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87" w:tblpY="3123"/>
        <w:tblOverlap w:val="never"/>
        <w:tblW w:w="7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740" w:type="dxa"/>
            <w:vAlign w:val="center"/>
          </w:tcPr>
          <w:p>
            <w:pPr>
              <w:spacing w:line="360" w:lineRule="auto"/>
              <w:rPr>
                <w:rFonts w:ascii="Times New Roman" w:hAnsi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4" w:hRule="atLeast"/>
        </w:trPr>
        <w:tc>
          <w:tcPr>
            <w:tcW w:w="7740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GB536－88标准（合格品，NH3＞99.6，残留物＜0.4）</w:t>
            </w:r>
          </w:p>
        </w:tc>
      </w:tr>
    </w:tbl>
    <w:p>
      <w:pPr>
        <w:rPr>
          <w:rFonts w:hint="eastAsia" w:eastAsiaTheme="min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技术指标</w:t>
      </w:r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（</w:t>
      </w:r>
      <w:r>
        <w:rPr>
          <w:rFonts w:hint="eastAsia"/>
          <w:b/>
          <w:bCs/>
          <w:sz w:val="44"/>
          <w:szCs w:val="44"/>
        </w:rPr>
        <w:t>质量执行标准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4308C"/>
    <w:rsid w:val="3FE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2022-02-24T02:48:00Z</dcterms:created>
  <dc:creator>林复兴</dc:creator>
  <cp:lastModifiedBy>林复兴</cp:lastModifiedBy>
  <dcterms:modified xsi:type="dcterms:W3CDTF">2022-02-24T02:50:46Z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