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217" w:beforeLines="50" w:after="217" w:afterLines="50"/>
        <w:jc w:val="center"/>
        <w:rPr>
          <w:rFonts w:hint="eastAsia" w:ascii="微软雅黑" w:hAnsi="微软雅黑" w:eastAsia="微软雅黑" w:cs="微软雅黑"/>
          <w:b/>
          <w:bCs/>
          <w:color w:val="auto"/>
          <w:sz w:val="44"/>
          <w:szCs w:val="44"/>
          <w:highlight w:val="none"/>
        </w:rPr>
      </w:pPr>
      <w:r>
        <w:rPr>
          <w:rFonts w:hint="eastAsia" w:ascii="微软雅黑" w:hAnsi="微软雅黑" w:eastAsia="微软雅黑" w:cs="微软雅黑"/>
          <w:b/>
          <w:bCs/>
          <w:color w:val="auto"/>
          <w:sz w:val="44"/>
          <w:szCs w:val="44"/>
          <w:highlight w:val="none"/>
        </w:rPr>
        <w:t xml:space="preserve">       </w:t>
      </w:r>
    </w:p>
    <w:p>
      <w:pPr>
        <w:pStyle w:val="2"/>
        <w:rPr>
          <w:rFonts w:hint="eastAsia" w:ascii="微软雅黑" w:hAnsi="微软雅黑" w:eastAsia="微软雅黑" w:cs="微软雅黑"/>
          <w:b/>
          <w:bCs/>
          <w:color w:val="auto"/>
          <w:sz w:val="44"/>
          <w:szCs w:val="44"/>
          <w:highlight w:val="none"/>
        </w:rPr>
      </w:pPr>
    </w:p>
    <w:p>
      <w:pPr>
        <w:pStyle w:val="2"/>
        <w:rPr>
          <w:rFonts w:hint="eastAsia" w:ascii="微软雅黑" w:hAnsi="微软雅黑" w:eastAsia="微软雅黑" w:cs="微软雅黑"/>
          <w:b/>
          <w:bCs/>
          <w:color w:val="auto"/>
          <w:sz w:val="44"/>
          <w:szCs w:val="44"/>
          <w:highlight w:val="none"/>
        </w:rPr>
      </w:pPr>
    </w:p>
    <w:p>
      <w:pPr>
        <w:pStyle w:val="2"/>
        <w:rPr>
          <w:rFonts w:hint="eastAsia" w:ascii="微软雅黑" w:hAnsi="微软雅黑" w:eastAsia="微软雅黑" w:cs="微软雅黑"/>
          <w:b/>
          <w:bCs/>
          <w:color w:val="auto"/>
          <w:sz w:val="44"/>
          <w:szCs w:val="44"/>
          <w:highlight w:val="none"/>
        </w:rPr>
      </w:pPr>
    </w:p>
    <w:p>
      <w:pPr>
        <w:pStyle w:val="2"/>
        <w:jc w:val="center"/>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广西德保百矿发电有限公司</w:t>
      </w:r>
    </w:p>
    <w:p>
      <w:pPr>
        <w:pStyle w:val="2"/>
        <w:jc w:val="center"/>
        <w:rPr>
          <w:rFonts w:hint="eastAsia" w:ascii="微软雅黑" w:hAnsi="微软雅黑" w:eastAsia="微软雅黑" w:cs="微软雅黑"/>
          <w:b/>
          <w:bCs/>
          <w:color w:val="auto"/>
          <w:sz w:val="52"/>
          <w:szCs w:val="52"/>
          <w:highlight w:val="none"/>
          <w:lang w:val="en-US" w:eastAsia="zh-CN"/>
        </w:rPr>
      </w:pPr>
      <w:r>
        <w:rPr>
          <w:rFonts w:hint="eastAsia" w:ascii="微软雅黑" w:hAnsi="微软雅黑" w:eastAsia="微软雅黑" w:cs="微软雅黑"/>
          <w:b/>
          <w:bCs/>
          <w:color w:val="auto"/>
          <w:sz w:val="52"/>
          <w:szCs w:val="52"/>
          <w:highlight w:val="none"/>
          <w:lang w:val="en-US" w:eastAsia="zh-CN"/>
        </w:rPr>
        <w:t>合同书</w:t>
      </w:r>
    </w:p>
    <w:p>
      <w:pPr>
        <w:autoSpaceDE w:val="0"/>
        <w:autoSpaceDN w:val="0"/>
        <w:adjustRightInd w:val="0"/>
        <w:snapToGrid w:val="0"/>
        <w:spacing w:before="217" w:beforeLines="50" w:after="217" w:afterLines="50"/>
        <w:jc w:val="center"/>
        <w:rPr>
          <w:rFonts w:hint="eastAsia" w:ascii="微软雅黑" w:hAnsi="微软雅黑" w:eastAsia="微软雅黑" w:cs="微软雅黑"/>
          <w:b/>
          <w:bCs/>
          <w:color w:val="auto"/>
          <w:sz w:val="72"/>
          <w:szCs w:val="72"/>
          <w:highlight w:val="none"/>
        </w:rPr>
      </w:pPr>
    </w:p>
    <w:p>
      <w:pPr>
        <w:pStyle w:val="2"/>
        <w:rPr>
          <w:rFonts w:hint="eastAsia" w:ascii="微软雅黑" w:hAnsi="微软雅黑" w:eastAsia="微软雅黑" w:cs="微软雅黑"/>
          <w:b/>
          <w:bCs/>
          <w:color w:val="auto"/>
          <w:sz w:val="72"/>
          <w:szCs w:val="72"/>
          <w:highlight w:val="none"/>
        </w:rPr>
      </w:pPr>
    </w:p>
    <w:p>
      <w:pPr>
        <w:pStyle w:val="2"/>
        <w:rPr>
          <w:rFonts w:hint="eastAsia" w:ascii="微软雅黑" w:hAnsi="微软雅黑" w:eastAsia="微软雅黑" w:cs="微软雅黑"/>
          <w:b/>
          <w:bCs/>
          <w:color w:val="auto"/>
          <w:sz w:val="72"/>
          <w:szCs w:val="72"/>
          <w:highlight w:val="none"/>
        </w:rPr>
      </w:pPr>
    </w:p>
    <w:p>
      <w:pPr>
        <w:pStyle w:val="2"/>
        <w:rPr>
          <w:rFonts w:hint="eastAsia"/>
        </w:rPr>
      </w:pPr>
    </w:p>
    <w:p>
      <w:pPr>
        <w:adjustRightInd w:val="0"/>
        <w:snapToGrid w:val="0"/>
        <w:spacing w:before="100" w:beforeAutospacing="1" w:after="100" w:afterAutospacing="1"/>
        <w:ind w:firstLine="480" w:firstLineChars="200"/>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rPr>
        <w:t>项目名称:</w:t>
      </w:r>
      <w:r>
        <w:rPr>
          <w:rFonts w:hint="eastAsia" w:ascii="微软雅黑" w:hAnsi="微软雅黑" w:eastAsia="微软雅黑" w:cs="微软雅黑"/>
          <w:color w:val="auto"/>
          <w:sz w:val="24"/>
          <w:szCs w:val="24"/>
          <w:highlight w:val="none"/>
          <w:u w:val="none"/>
          <w:lang w:val="en-US" w:eastAsia="zh-CN"/>
        </w:rPr>
        <w:t>尿素</w:t>
      </w:r>
      <w:r>
        <w:rPr>
          <w:rFonts w:hint="eastAsia" w:ascii="微软雅黑" w:hAnsi="微软雅黑" w:eastAsia="微软雅黑" w:cs="微软雅黑"/>
          <w:color w:val="auto"/>
          <w:sz w:val="24"/>
          <w:szCs w:val="24"/>
          <w:highlight w:val="none"/>
          <w:u w:val="none"/>
          <w:lang w:eastAsia="zh-CN"/>
        </w:rPr>
        <w:t>采购项目</w:t>
      </w:r>
    </w:p>
    <w:p>
      <w:pPr>
        <w:adjustRightInd w:val="0"/>
        <w:snapToGrid w:val="0"/>
        <w:spacing w:before="100" w:beforeAutospacing="1" w:after="100" w:afterAutospacing="1"/>
        <w:ind w:firstLine="480" w:firstLineChars="200"/>
        <w:rPr>
          <w:rFonts w:hint="eastAsia" w:ascii="微软雅黑" w:hAnsi="微软雅黑" w:eastAsia="微软雅黑" w:cs="微软雅黑"/>
          <w:color w:val="auto"/>
          <w:sz w:val="24"/>
          <w:szCs w:val="24"/>
          <w:highlight w:val="none"/>
          <w:u w:val="none"/>
          <w:lang w:eastAsia="zh-CN"/>
        </w:rPr>
      </w:pPr>
      <w:r>
        <w:rPr>
          <w:rFonts w:hint="eastAsia" w:ascii="微软雅黑" w:hAnsi="微软雅黑" w:eastAsia="微软雅黑" w:cs="微软雅黑"/>
          <w:color w:val="auto"/>
          <w:sz w:val="24"/>
          <w:szCs w:val="24"/>
          <w:highlight w:val="none"/>
          <w:u w:val="none"/>
        </w:rPr>
        <w:t>合同编号:</w:t>
      </w:r>
      <w:r>
        <w:rPr>
          <w:rFonts w:hint="eastAsia" w:ascii="微软雅黑" w:hAnsi="微软雅黑" w:eastAsia="微软雅黑" w:cs="微软雅黑"/>
          <w:color w:val="auto"/>
          <w:sz w:val="24"/>
          <w:szCs w:val="24"/>
          <w:highlight w:val="none"/>
          <w:u w:val="none"/>
          <w:lang w:val="en-US" w:eastAsia="zh-CN"/>
        </w:rPr>
        <w:t xml:space="preserve"> </w:t>
      </w:r>
    </w:p>
    <w:p>
      <w:pPr>
        <w:adjustRightInd w:val="0"/>
        <w:snapToGrid w:val="0"/>
        <w:spacing w:before="100" w:beforeAutospacing="1" w:after="100" w:afterAutospacing="1"/>
        <w:ind w:firstLine="480" w:firstLineChars="200"/>
        <w:rPr>
          <w:rFonts w:hint="default"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rPr>
        <w:t xml:space="preserve">签订地点: </w:t>
      </w:r>
      <w:r>
        <w:rPr>
          <w:rFonts w:hint="eastAsia" w:ascii="微软雅黑" w:hAnsi="微软雅黑" w:eastAsia="微软雅黑" w:cs="微软雅黑"/>
          <w:color w:val="auto"/>
          <w:sz w:val="24"/>
          <w:szCs w:val="24"/>
          <w:highlight w:val="none"/>
          <w:u w:val="none"/>
          <w:lang w:val="en-US" w:eastAsia="zh-CN"/>
        </w:rPr>
        <w:t>广西百色市德保县</w:t>
      </w:r>
    </w:p>
    <w:p>
      <w:pPr>
        <w:adjustRightInd w:val="0"/>
        <w:snapToGrid w:val="0"/>
        <w:spacing w:before="100" w:beforeAutospacing="1" w:after="100" w:afterAutospacing="1"/>
        <w:ind w:firstLine="480" w:firstLineChars="200"/>
        <w:rPr>
          <w:rFonts w:hint="eastAsia" w:ascii="微软雅黑" w:hAnsi="微软雅黑" w:eastAsia="微软雅黑" w:cs="微软雅黑"/>
          <w:color w:val="auto"/>
          <w:spacing w:val="84"/>
          <w:szCs w:val="32"/>
          <w:highlight w:val="none"/>
          <w:u w:val="none"/>
        </w:rPr>
      </w:pPr>
      <w:r>
        <w:rPr>
          <w:rFonts w:hint="eastAsia" w:ascii="微软雅黑" w:hAnsi="微软雅黑" w:eastAsia="微软雅黑" w:cs="微软雅黑"/>
          <w:color w:val="auto"/>
          <w:sz w:val="24"/>
          <w:szCs w:val="24"/>
          <w:highlight w:val="none"/>
          <w:u w:val="none"/>
        </w:rPr>
        <w:t>签订时间:</w:t>
      </w:r>
      <w:r>
        <w:rPr>
          <w:rFonts w:hint="eastAsia" w:ascii="微软雅黑" w:hAnsi="微软雅黑" w:eastAsia="微软雅黑" w:cs="微软雅黑"/>
          <w:color w:val="auto"/>
          <w:sz w:val="24"/>
          <w:szCs w:val="24"/>
          <w:highlight w:val="none"/>
          <w:u w:val="none"/>
          <w:lang w:val="en-US" w:eastAsia="zh-CN"/>
        </w:rPr>
        <w:t xml:space="preserve">     </w:t>
      </w:r>
      <w:r>
        <w:rPr>
          <w:rFonts w:hint="eastAsia" w:ascii="微软雅黑" w:hAnsi="微软雅黑" w:eastAsia="微软雅黑" w:cs="微软雅黑"/>
          <w:color w:val="auto"/>
          <w:sz w:val="24"/>
          <w:szCs w:val="24"/>
          <w:highlight w:val="none"/>
          <w:u w:val="none"/>
        </w:rPr>
        <w:t xml:space="preserve">年  月   日  </w:t>
      </w:r>
      <w:r>
        <w:rPr>
          <w:rFonts w:hint="eastAsia" w:ascii="微软雅黑" w:hAnsi="微软雅黑" w:eastAsia="微软雅黑" w:cs="微软雅黑"/>
          <w:color w:val="auto"/>
          <w:spacing w:val="84"/>
          <w:szCs w:val="32"/>
          <w:highlight w:val="none"/>
          <w:u w:val="none"/>
        </w:rPr>
        <w:t xml:space="preserve"> </w:t>
      </w:r>
    </w:p>
    <w:p>
      <w:pPr>
        <w:adjustRightInd w:val="0"/>
        <w:snapToGrid w:val="0"/>
        <w:spacing w:before="100" w:beforeAutospacing="1" w:after="100" w:afterAutospacing="1"/>
        <w:ind w:firstLine="880" w:firstLineChars="200"/>
        <w:jc w:val="center"/>
        <w:rPr>
          <w:rFonts w:hint="eastAsia" w:ascii="微软雅黑" w:hAnsi="微软雅黑" w:eastAsia="微软雅黑" w:cs="微软雅黑"/>
          <w:b/>
          <w:bCs/>
          <w:color w:val="auto"/>
          <w:sz w:val="44"/>
          <w:highlight w:val="none"/>
        </w:rPr>
      </w:pPr>
      <w:bookmarkStart w:id="0" w:name="_Toc10030155"/>
      <w:bookmarkStart w:id="1" w:name="_Toc10030178"/>
      <w:bookmarkStart w:id="2" w:name="_Toc2915"/>
      <w:bookmarkStart w:id="3" w:name="_Toc10034536"/>
      <w:bookmarkStart w:id="4" w:name="_Toc10029792"/>
      <w:bookmarkStart w:id="5" w:name="_Toc10030201"/>
      <w:bookmarkStart w:id="6" w:name="_Toc10030132"/>
      <w:r>
        <w:rPr>
          <w:rFonts w:hint="eastAsia" w:ascii="微软雅黑" w:hAnsi="微软雅黑" w:eastAsia="微软雅黑" w:cs="微软雅黑"/>
          <w:b/>
          <w:bCs/>
          <w:color w:val="auto"/>
          <w:sz w:val="44"/>
          <w:highlight w:val="none"/>
          <w:lang w:val="en-US" w:eastAsia="zh-CN"/>
        </w:rPr>
        <w:t>尿素</w:t>
      </w:r>
      <w:r>
        <w:rPr>
          <w:rFonts w:hint="eastAsia" w:ascii="微软雅黑" w:hAnsi="微软雅黑" w:eastAsia="微软雅黑" w:cs="微软雅黑"/>
          <w:b/>
          <w:bCs/>
          <w:color w:val="auto"/>
          <w:sz w:val="44"/>
          <w:highlight w:val="none"/>
          <w:lang w:eastAsia="zh-CN"/>
        </w:rPr>
        <w:t>采购项目</w:t>
      </w:r>
      <w:r>
        <w:rPr>
          <w:rFonts w:hint="eastAsia" w:ascii="微软雅黑" w:hAnsi="微软雅黑" w:eastAsia="微软雅黑" w:cs="微软雅黑"/>
          <w:b/>
          <w:bCs/>
          <w:color w:val="auto"/>
          <w:sz w:val="44"/>
          <w:highlight w:val="none"/>
        </w:rPr>
        <w:t>合同</w:t>
      </w:r>
    </w:p>
    <w:p>
      <w:pPr>
        <w:keepNext w:val="0"/>
        <w:keepLines w:val="0"/>
        <w:pageBreakBefore w:val="0"/>
        <w:kinsoku/>
        <w:wordWrap/>
        <w:overflowPunct/>
        <w:topLinePunct w:val="0"/>
        <w:bidi w:val="0"/>
        <w:spacing w:before="156" w:beforeLines="50" w:after="156" w:afterLines="50" w:line="240" w:lineRule="atLeas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买受人</w:t>
      </w:r>
      <w:r>
        <w:rPr>
          <w:rFonts w:hint="eastAsia" w:ascii="微软雅黑" w:hAnsi="微软雅黑" w:eastAsia="微软雅黑" w:cs="微软雅黑"/>
          <w:b/>
          <w:bCs/>
          <w:color w:val="auto"/>
          <w:sz w:val="24"/>
          <w:highlight w:val="none"/>
          <w:u w:val="single"/>
        </w:rPr>
        <w:t>：</w:t>
      </w:r>
      <w:r>
        <w:rPr>
          <w:rFonts w:hint="eastAsia" w:ascii="微软雅黑" w:hAnsi="微软雅黑" w:eastAsia="微软雅黑" w:cs="微软雅黑"/>
          <w:b/>
          <w:bCs/>
          <w:color w:val="auto"/>
          <w:sz w:val="24"/>
          <w:highlight w:val="none"/>
          <w:u w:val="single"/>
          <w:lang w:val="en-US" w:eastAsia="zh-CN"/>
        </w:rPr>
        <w:t>广西德保百矿发电有限公司</w:t>
      </w:r>
      <w:r>
        <w:rPr>
          <w:rFonts w:hint="eastAsia" w:ascii="微软雅黑" w:hAnsi="微软雅黑" w:eastAsia="微软雅黑" w:cs="微软雅黑"/>
          <w:b/>
          <w:bCs/>
          <w:color w:val="auto"/>
          <w:sz w:val="24"/>
          <w:highlight w:val="none"/>
        </w:rPr>
        <w:t>(以下简称“甲方”)</w:t>
      </w:r>
    </w:p>
    <w:p>
      <w:pPr>
        <w:keepNext w:val="0"/>
        <w:keepLines w:val="0"/>
        <w:pageBreakBefore w:val="0"/>
        <w:kinsoku/>
        <w:wordWrap/>
        <w:overflowPunct/>
        <w:topLinePunct w:val="0"/>
        <w:bidi w:val="0"/>
        <w:spacing w:before="156" w:beforeLines="50" w:after="156" w:afterLines="50" w:line="240" w:lineRule="atLeast"/>
        <w:ind w:firstLine="480" w:firstLineChars="200"/>
        <w:rPr>
          <w:rFonts w:hint="eastAsia"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出卖人：</w:t>
      </w:r>
      <w:r>
        <w:rPr>
          <w:rFonts w:hint="eastAsia" w:ascii="微软雅黑" w:hAnsi="微软雅黑" w:eastAsia="微软雅黑" w:cs="微软雅黑"/>
          <w:b/>
          <w:bCs/>
          <w:color w:val="auto"/>
          <w:sz w:val="24"/>
          <w:highlight w:val="none"/>
          <w:u w:val="single"/>
          <w:lang w:val="en-US" w:eastAsia="zh-CN"/>
        </w:rPr>
        <w:t xml:space="preserve">                 </w:t>
      </w:r>
      <w:r>
        <w:rPr>
          <w:rFonts w:hint="eastAsia" w:ascii="微软雅黑" w:hAnsi="微软雅黑" w:eastAsia="微软雅黑" w:cs="微软雅黑"/>
          <w:b/>
          <w:bCs/>
          <w:color w:val="auto"/>
          <w:sz w:val="24"/>
          <w:highlight w:val="none"/>
        </w:rPr>
        <w:t>(以下简称“乙方”)</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甲、乙双方根据《中华人民共和国民法典》及相关法律、法规的规定，</w:t>
      </w:r>
      <w:r>
        <w:rPr>
          <w:rFonts w:hint="eastAsia" w:ascii="微软雅黑" w:hAnsi="微软雅黑" w:eastAsia="微软雅黑" w:cs="微软雅黑"/>
          <w:color w:val="auto"/>
          <w:spacing w:val="-2"/>
          <w:sz w:val="24"/>
          <w:szCs w:val="24"/>
          <w:highlight w:val="none"/>
        </w:rPr>
        <w:t>本着自愿公平、诚实信用的原则，</w:t>
      </w:r>
      <w:r>
        <w:rPr>
          <w:rFonts w:hint="eastAsia" w:ascii="微软雅黑" w:hAnsi="微软雅黑" w:eastAsia="微软雅黑" w:cs="微软雅黑"/>
          <w:color w:val="auto"/>
          <w:sz w:val="24"/>
          <w:szCs w:val="24"/>
          <w:highlight w:val="none"/>
        </w:rPr>
        <w:t>经充分、友好协商，达成如下协议，以供恪守。</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7" w:name="_Toc8831"/>
      <w:r>
        <w:rPr>
          <w:rFonts w:hint="eastAsia" w:ascii="微软雅黑" w:hAnsi="微软雅黑" w:eastAsia="微软雅黑" w:cs="微软雅黑"/>
          <w:b/>
          <w:bCs/>
          <w:color w:val="auto"/>
          <w:sz w:val="24"/>
          <w:szCs w:val="24"/>
          <w:highlight w:val="none"/>
        </w:rPr>
        <w:t>第一条  合同标的</w:t>
      </w:r>
      <w:bookmarkEnd w:id="7"/>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1.1产品的名称、品牌、生产厂家、</w:t>
      </w:r>
      <w:r>
        <w:rPr>
          <w:rFonts w:hint="eastAsia" w:ascii="微软雅黑" w:hAnsi="微软雅黑" w:eastAsia="微软雅黑" w:cs="微软雅黑"/>
          <w:color w:val="auto"/>
          <w:kern w:val="2"/>
          <w:sz w:val="24"/>
          <w:szCs w:val="24"/>
          <w:highlight w:val="none"/>
          <w:lang w:val="en-US" w:eastAsia="zh-CN" w:bidi="ar"/>
        </w:rPr>
        <w:t>质量指标要求</w:t>
      </w:r>
      <w:r>
        <w:rPr>
          <w:rFonts w:hint="eastAsia" w:ascii="微软雅黑" w:hAnsi="微软雅黑" w:eastAsia="微软雅黑" w:cs="微软雅黑"/>
          <w:color w:val="auto"/>
          <w:sz w:val="24"/>
          <w:szCs w:val="24"/>
          <w:highlight w:val="none"/>
        </w:rPr>
        <w:t>、单位、单价（含税）、质量保证期、交付期限等详见本合同附件《产品清单》。</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1.2 </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"mailto:甲乙双方同意，甲方通过电子邮箱【甲方授权代表电子邮箱为（Zuren.Lu@geely.com），乙方授权代表电子邮箱为（" </w:instrText>
      </w:r>
      <w:r>
        <w:rPr>
          <w:rFonts w:hint="eastAsia" w:ascii="微软雅黑" w:hAnsi="微软雅黑" w:eastAsia="微软雅黑" w:cs="微软雅黑"/>
          <w:color w:val="auto"/>
          <w:sz w:val="24"/>
          <w:szCs w:val="24"/>
          <w:highlight w:val="none"/>
        </w:rPr>
        <w:fldChar w:fldCharType="separate"/>
      </w:r>
      <w:r>
        <w:rPr>
          <w:rStyle w:val="23"/>
          <w:rFonts w:hint="eastAsia" w:ascii="微软雅黑" w:hAnsi="微软雅黑" w:eastAsia="微软雅黑" w:cs="微软雅黑"/>
          <w:sz w:val="24"/>
          <w:szCs w:val="24"/>
          <w:highlight w:val="none"/>
        </w:rPr>
        <w:t>甲乙双方同意，甲方通过电子邮箱【甲方授权代表电子邮箱为（Zuren.Lu@geely.com），乙方授权代表电子邮箱为（</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u w:val="single"/>
        </w:rPr>
        <w:t>传真</w:t>
      </w:r>
      <w:r>
        <w:rPr>
          <w:rFonts w:hint="eastAsia" w:ascii="微软雅黑" w:hAnsi="微软雅黑" w:eastAsia="微软雅黑" w:cs="微软雅黑"/>
          <w:color w:val="auto"/>
          <w:sz w:val="24"/>
          <w:szCs w:val="24"/>
          <w:highlight w:val="none"/>
          <w:u w:val="single"/>
          <w:lang w:val="en-US" w:eastAsia="zh-CN"/>
        </w:rPr>
        <w:t xml:space="preserve">     </w:t>
      </w:r>
      <w:r>
        <w:rPr>
          <w:rFonts w:hint="eastAsia" w:ascii="微软雅黑" w:hAnsi="微软雅黑" w:eastAsia="微软雅黑" w:cs="微软雅黑"/>
          <w:color w:val="auto"/>
          <w:sz w:val="24"/>
          <w:szCs w:val="24"/>
          <w:highlight w:val="none"/>
        </w:rPr>
        <w:t>、甲方指定的电子邮箱发出订单，甲方发出订单之时视为乙方已知晓全部内容，并对其发生法律效力，乙方应当按照订单要求履行。</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 在合同履行过程中，甲方有附件以外产品需求的，可向乙方询比价，若确定从乙方采购的，则按本合同履行。</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8" w:name="_Toc10554"/>
      <w:r>
        <w:rPr>
          <w:rFonts w:hint="eastAsia" w:ascii="微软雅黑" w:hAnsi="微软雅黑" w:eastAsia="微软雅黑" w:cs="微软雅黑"/>
          <w:b/>
          <w:bCs/>
          <w:color w:val="auto"/>
          <w:sz w:val="24"/>
          <w:szCs w:val="24"/>
          <w:highlight w:val="none"/>
        </w:rPr>
        <w:t>第二条  质量标准、技术标准和质量保证</w:t>
      </w:r>
      <w:bookmarkEnd w:id="8"/>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 乙方应按照合同、技术协议或双方确定的设计图纸等要求提供产品。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2.2本合同项下产品在制造、包装、运输等过程中出现的不符合本合同2.1条及第五条约定的标准的，由乙方承担责任。</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2.3 产品质量保证期自产品验收合格入库之日起算。</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9" w:name="_Toc6616"/>
      <w:r>
        <w:rPr>
          <w:rFonts w:hint="eastAsia" w:ascii="微软雅黑" w:hAnsi="微软雅黑" w:eastAsia="微软雅黑" w:cs="微软雅黑"/>
          <w:b/>
          <w:bCs/>
          <w:color w:val="auto"/>
          <w:sz w:val="24"/>
          <w:szCs w:val="24"/>
          <w:highlight w:val="none"/>
        </w:rPr>
        <w:t>第三条  价款结算</w:t>
      </w:r>
      <w:bookmarkEnd w:id="9"/>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3.1每批次产品经甲方验收合格入库后，甲方按照甲方入库单确认的数量乘以产品单价结算。</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3.2若遇国家税率调整，应按调整后的最新税率计付合同款项，即合同不含税价格不受国家税率调整的影响。</w:t>
      </w:r>
    </w:p>
    <w:p>
      <w:pPr>
        <w:pageBreakBefore w:val="0"/>
        <w:kinsoku/>
        <w:wordWrap/>
        <w:overflowPunct/>
        <w:topLinePunct w:val="0"/>
        <w:bidi w:val="0"/>
        <w:adjustRightInd w:val="0"/>
        <w:snapToGrid w:val="0"/>
        <w:spacing w:before="217" w:beforeLines="50" w:after="217" w:afterLines="50" w:line="440" w:lineRule="exact"/>
        <w:ind w:firstLine="480" w:firstLineChars="200"/>
        <w:textAlignment w:val="auto"/>
        <w:outlineLvl w:val="0"/>
        <w:rPr>
          <w:rFonts w:hint="eastAsia" w:ascii="微软雅黑" w:hAnsi="微软雅黑" w:eastAsia="微软雅黑" w:cs="微软雅黑"/>
          <w:bCs/>
          <w:color w:val="auto"/>
          <w:kern w:val="0"/>
          <w:sz w:val="24"/>
          <w:szCs w:val="20"/>
          <w:highlight w:val="none"/>
        </w:rPr>
      </w:pPr>
      <w:r>
        <w:rPr>
          <w:rFonts w:hint="eastAsia" w:ascii="微软雅黑" w:hAnsi="微软雅黑" w:eastAsia="微软雅黑" w:cs="微软雅黑"/>
          <w:color w:val="auto"/>
          <w:sz w:val="24"/>
          <w:szCs w:val="24"/>
          <w:highlight w:val="none"/>
          <w:lang w:val="en-US" w:eastAsia="zh-CN"/>
        </w:rPr>
        <w:t>3.3</w:t>
      </w:r>
      <w:r>
        <w:rPr>
          <w:rFonts w:hint="eastAsia" w:ascii="微软雅黑" w:hAnsi="微软雅黑" w:eastAsia="微软雅黑" w:cs="微软雅黑"/>
          <w:color w:val="auto"/>
          <w:sz w:val="24"/>
          <w:szCs w:val="24"/>
          <w:highlight w:val="none"/>
        </w:rPr>
        <w:t>乙方须在本合同签订后3日内向甲方缴纳履约保证金</w:t>
      </w:r>
      <w:r>
        <w:rPr>
          <w:rFonts w:hint="eastAsia" w:ascii="微软雅黑" w:hAnsi="微软雅黑" w:eastAsia="微软雅黑" w:cs="微软雅黑"/>
          <w:color w:val="auto"/>
          <w:sz w:val="24"/>
          <w:highlight w:val="none"/>
        </w:rPr>
        <w:t>¥</w:t>
      </w:r>
      <w:r>
        <w:rPr>
          <w:rFonts w:hint="eastAsia" w:ascii="微软雅黑" w:hAnsi="微软雅黑" w:eastAsia="微软雅黑" w:cs="微软雅黑"/>
          <w:color w:val="auto"/>
          <w:sz w:val="24"/>
          <w:szCs w:val="24"/>
          <w:highlight w:val="none"/>
          <w:u w:val="single"/>
          <w:lang w:val="en-US" w:eastAsia="zh-CN"/>
        </w:rPr>
        <w:t>30000.00</w:t>
      </w:r>
      <w:r>
        <w:rPr>
          <w:rFonts w:hint="eastAsia" w:ascii="微软雅黑" w:hAnsi="微软雅黑" w:eastAsia="微软雅黑" w:cs="微软雅黑"/>
          <w:color w:val="auto"/>
          <w:sz w:val="24"/>
          <w:szCs w:val="24"/>
          <w:highlight w:val="none"/>
          <w:u w:val="single"/>
        </w:rPr>
        <w:t>元</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Cs/>
          <w:color w:val="auto"/>
          <w:kern w:val="0"/>
          <w:sz w:val="24"/>
          <w:szCs w:val="20"/>
          <w:highlight w:val="none"/>
        </w:rPr>
        <w:t>乙方已经缴纳的投标保证金在本合同签订后自动转为履约保证金，不足部分应在本合同签订之日起</w:t>
      </w:r>
      <w:r>
        <w:rPr>
          <w:rFonts w:hint="eastAsia" w:ascii="微软雅黑" w:hAnsi="微软雅黑" w:eastAsia="微软雅黑" w:cs="微软雅黑"/>
          <w:bCs/>
          <w:color w:val="auto"/>
          <w:kern w:val="0"/>
          <w:sz w:val="24"/>
          <w:szCs w:val="20"/>
          <w:highlight w:val="none"/>
          <w:lang w:val="en-US" w:eastAsia="zh-CN"/>
        </w:rPr>
        <w:t>7</w:t>
      </w:r>
      <w:r>
        <w:rPr>
          <w:rFonts w:hint="eastAsia" w:ascii="微软雅黑" w:hAnsi="微软雅黑" w:eastAsia="微软雅黑" w:cs="微软雅黑"/>
          <w:bCs/>
          <w:color w:val="auto"/>
          <w:kern w:val="0"/>
          <w:sz w:val="24"/>
          <w:szCs w:val="20"/>
          <w:highlight w:val="none"/>
        </w:rPr>
        <w:t>日内予以补足。</w:t>
      </w:r>
      <w:r>
        <w:rPr>
          <w:rFonts w:hint="eastAsia" w:ascii="微软雅黑" w:hAnsi="微软雅黑" w:eastAsia="微软雅黑" w:cs="微软雅黑"/>
          <w:bCs/>
          <w:color w:val="auto"/>
          <w:kern w:val="0"/>
          <w:sz w:val="24"/>
          <w:highlight w:val="none"/>
          <w:lang w:val="en-US" w:eastAsia="zh-CN"/>
        </w:rPr>
        <w:t>履约保证金在</w:t>
      </w:r>
      <w:r>
        <w:rPr>
          <w:rFonts w:hint="eastAsia" w:ascii="微软雅黑" w:hAnsi="微软雅黑" w:eastAsia="微软雅黑" w:cs="微软雅黑"/>
          <w:bCs/>
          <w:color w:val="auto"/>
          <w:kern w:val="0"/>
          <w:sz w:val="24"/>
          <w:szCs w:val="20"/>
          <w:highlight w:val="none"/>
        </w:rPr>
        <w:t>全部</w:t>
      </w:r>
      <w:r>
        <w:rPr>
          <w:rFonts w:hint="eastAsia" w:ascii="微软雅黑" w:hAnsi="微软雅黑" w:eastAsia="微软雅黑" w:cs="微软雅黑"/>
          <w:bCs/>
          <w:color w:val="auto"/>
          <w:kern w:val="0"/>
          <w:sz w:val="24"/>
          <w:szCs w:val="20"/>
          <w:highlight w:val="none"/>
          <w:lang w:val="en-US" w:eastAsia="zh-CN"/>
        </w:rPr>
        <w:t>产品到货且</w:t>
      </w:r>
      <w:r>
        <w:rPr>
          <w:rFonts w:hint="eastAsia" w:ascii="微软雅黑" w:hAnsi="微软雅黑" w:eastAsia="微软雅黑" w:cs="微软雅黑"/>
          <w:bCs/>
          <w:color w:val="auto"/>
          <w:kern w:val="0"/>
          <w:sz w:val="24"/>
          <w:szCs w:val="20"/>
          <w:highlight w:val="none"/>
        </w:rPr>
        <w:t>经甲方</w:t>
      </w:r>
      <w:r>
        <w:rPr>
          <w:rFonts w:hint="eastAsia" w:ascii="微软雅黑" w:hAnsi="微软雅黑" w:eastAsia="微软雅黑" w:cs="微软雅黑"/>
          <w:bCs/>
          <w:color w:val="auto"/>
          <w:kern w:val="0"/>
          <w:sz w:val="24"/>
          <w:szCs w:val="20"/>
          <w:highlight w:val="none"/>
          <w:lang w:val="en-US" w:eastAsia="zh-CN"/>
        </w:rPr>
        <w:t>终</w:t>
      </w:r>
      <w:r>
        <w:rPr>
          <w:rFonts w:hint="eastAsia" w:ascii="微软雅黑" w:hAnsi="微软雅黑" w:eastAsia="微软雅黑" w:cs="微软雅黑"/>
          <w:bCs/>
          <w:color w:val="auto"/>
          <w:kern w:val="0"/>
          <w:sz w:val="24"/>
          <w:szCs w:val="20"/>
          <w:highlight w:val="none"/>
        </w:rPr>
        <w:t>验收合格</w:t>
      </w:r>
      <w:r>
        <w:rPr>
          <w:rFonts w:hint="eastAsia" w:ascii="微软雅黑" w:hAnsi="微软雅黑" w:eastAsia="微软雅黑" w:cs="微软雅黑"/>
          <w:bCs/>
          <w:color w:val="auto"/>
          <w:kern w:val="0"/>
          <w:sz w:val="24"/>
          <w:highlight w:val="none"/>
          <w:lang w:val="en-US" w:eastAsia="zh-CN"/>
        </w:rPr>
        <w:t>后30个工作日内无息退还。</w:t>
      </w:r>
    </w:p>
    <w:p>
      <w:pPr>
        <w:adjustRightInd w:val="0"/>
        <w:snapToGrid w:val="0"/>
        <w:spacing w:before="156" w:beforeLines="50" w:after="156" w:afterLines="50" w:line="44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第四条  付款方式</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4.1 乙方根据双方确认的付款金额开具税率为13%的增值税专用发票，发票入甲方财务账30日后付款。</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第五条  产品的包装、装卸、运输方式及费用负担</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5.3 包装物如需回收，乙方应在产品交付之前向甲方书面说明，相关回收费用由乙方自行承担。</w:t>
      </w:r>
    </w:p>
    <w:p>
      <w:pPr>
        <w:adjustRightInd w:val="0"/>
        <w:snapToGrid w:val="0"/>
        <w:spacing w:before="156" w:beforeLines="50" w:after="156" w:afterLines="50" w:line="440" w:lineRule="exac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第六条  验收和异议</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6.1 产品的验收标准按本合同第二条的约定执行。验收时，乙方应根据甲方要求提供必要的合格证、图纸、数据、技术资料及单证，如为进口产品，乙方还应提供制造商采购凭证、制造商产品质量证明及报关单据。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6.3 甲乙双方对产品质量发生争议的，应按相关法律、法规的规定，提交合同履行地具有法定资质的鉴定机构进行鉴定。产品鉴定费用先由异议提出方垫付，产品鉴定符合双方约定的质量标准的，鉴定费用由甲方承担；鉴定不合格的，鉴定费用由乙方承担。</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10" w:name="_Toc323"/>
      <w:r>
        <w:rPr>
          <w:rFonts w:hint="eastAsia" w:ascii="微软雅黑" w:hAnsi="微软雅黑" w:eastAsia="微软雅黑" w:cs="微软雅黑"/>
          <w:b/>
          <w:bCs/>
          <w:color w:val="auto"/>
          <w:sz w:val="24"/>
          <w:szCs w:val="24"/>
          <w:highlight w:val="none"/>
        </w:rPr>
        <w:t>第七条  交付地点</w:t>
      </w:r>
      <w:bookmarkEnd w:id="10"/>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7.1 交付地点在甲方厂内。</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7.2 乙方接到甲方订单后按合同约定或者甲方订单指定的交货时间交付，若订单指定的交货时间与合同约定不一致的，以甲方确认的交货时间为准。</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11" w:name="_Toc2082"/>
      <w:r>
        <w:rPr>
          <w:rFonts w:hint="eastAsia" w:ascii="微软雅黑" w:hAnsi="微软雅黑" w:eastAsia="微软雅黑" w:cs="微软雅黑"/>
          <w:b/>
          <w:bCs/>
          <w:color w:val="auto"/>
          <w:sz w:val="24"/>
          <w:szCs w:val="24"/>
          <w:highlight w:val="none"/>
        </w:rPr>
        <w:t>第八条  售后服务</w:t>
      </w:r>
      <w:bookmarkEnd w:id="11"/>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质量保证期内，产品出现质量问题的，乙方在接到甲方通知后2小时内应有回复，接到甲方通知后48小时内进行更换。甲方有技术问题向乙方咨询的，乙方应提供技术支持。质量保证期满后出现质量问题或技术故障的，乙方应以优惠价格继续提供售后服务。</w:t>
      </w:r>
    </w:p>
    <w:p>
      <w:pPr>
        <w:adjustRightInd w:val="0"/>
        <w:snapToGrid w:val="0"/>
        <w:spacing w:before="78" w:beforeLines="25" w:after="78" w:afterLines="25"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第九条 保密条款</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9.1 乙方不得向第三方披露或泄漏在履行本合同过程中获知的信息，应为保守该信息而采取必要且充分的措施。乙方应使其雇员保守本条规定的信息，并对其行为负责。</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9.2 本条项下乙方的保密义务，在本合同因任何原因终止或解除后【10】年内继续有效。由于乙方或其雇员违反本条项下保密义务而使甲方遭受损失的，乙方向甲方承担损失赔偿责任。损失无法界定的，按照合同总金额的30%支付违约金。</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9.3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12" w:name="_Toc16726"/>
      <w:r>
        <w:rPr>
          <w:rFonts w:hint="eastAsia" w:ascii="微软雅黑" w:hAnsi="微软雅黑" w:eastAsia="微软雅黑" w:cs="微软雅黑"/>
          <w:b/>
          <w:bCs/>
          <w:color w:val="auto"/>
          <w:sz w:val="24"/>
          <w:szCs w:val="24"/>
          <w:highlight w:val="none"/>
        </w:rPr>
        <w:t>第十条  违约责任</w:t>
      </w:r>
      <w:bookmarkEnd w:id="12"/>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10.1 乙方交付的产品质量不符合约定的，应按照甲方要求在甲方指定时间内更换，更换后还不符合约定的，乙方应按合同总金额的 30% 向甲方支付违约金，同时甲方有权解除合同。</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10.2乙方未按照本合同第6.1条约定提供资料的，视为产品质量不符合约定，甲方有权拒收产品,乙方应按合同总金额的 30 %向甲方支付违约金。</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10.3乙方延期交付的（包括修理、更换等引起的延期），每延期一天，应按合同总金额的</w:t>
      </w:r>
      <w:r>
        <w:rPr>
          <w:rFonts w:hint="eastAsia" w:ascii="微软雅黑" w:hAnsi="微软雅黑" w:eastAsia="微软雅黑" w:cs="微软雅黑"/>
          <w:color w:val="auto"/>
          <w:sz w:val="24"/>
          <w:szCs w:val="24"/>
          <w:highlight w:val="none"/>
          <w:lang w:val="en-US" w:eastAsia="zh-CN"/>
        </w:rPr>
        <w:t>0.5</w:t>
      </w:r>
      <w:r>
        <w:rPr>
          <w:rFonts w:hint="eastAsia" w:ascii="微软雅黑" w:hAnsi="微软雅黑" w:eastAsia="微软雅黑" w:cs="微软雅黑"/>
          <w:color w:val="auto"/>
          <w:sz w:val="24"/>
          <w:szCs w:val="24"/>
          <w:highlight w:val="none"/>
        </w:rPr>
        <w:t>% 向甲方支付违约金，按日累进计算。乙方延期交付超过15天的，应向甲方支付延期交付的违约金，同时甲方有权解除合同。</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10.4 乙方未按本合同第八条约定提供售后服务的，应向甲方支付合同总金额的5% 元/天的违约金，不满一天的按一天算。</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10.5乙方存在其他违约行为的，乙方应按合同总金额的30%向甲方支付违约金并承担由此造成的一切经济损失，同时甲方有权解除合同。</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10.6 上述违约金及甲方损失，甲方均有权从乙方应付货款或履约保证金（如有）中扣除，不足以弥补甲方损失的，甲方有权追偿，乙方应当赔偿。</w:t>
      </w:r>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10.7 甲方应严格按照合同约定的付款条件向乙方支付合同款项，甲方逾期付款的，应按全国银行间同业拆借中心一年期贷款市场报价利率标准向乙方支付违约金。</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13" w:name="_Toc23734"/>
      <w:r>
        <w:rPr>
          <w:rFonts w:hint="eastAsia" w:ascii="微软雅黑" w:hAnsi="微软雅黑" w:eastAsia="微软雅黑" w:cs="微软雅黑"/>
          <w:b/>
          <w:bCs/>
          <w:color w:val="auto"/>
          <w:sz w:val="24"/>
          <w:szCs w:val="24"/>
          <w:highlight w:val="none"/>
        </w:rPr>
        <w:t>第十一条  争议解决</w:t>
      </w:r>
      <w:bookmarkEnd w:id="13"/>
    </w:p>
    <w:p>
      <w:pPr>
        <w:adjustRightInd w:val="0"/>
        <w:snapToGrid w:val="0"/>
        <w:spacing w:before="156" w:beforeLines="50" w:after="156" w:afterLines="50" w:line="440" w:lineRule="exact"/>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14" w:name="_Toc25681"/>
      <w:r>
        <w:rPr>
          <w:rFonts w:hint="eastAsia" w:ascii="微软雅黑" w:hAnsi="微软雅黑" w:eastAsia="微软雅黑" w:cs="微软雅黑"/>
          <w:b/>
          <w:bCs/>
          <w:color w:val="auto"/>
          <w:sz w:val="24"/>
          <w:szCs w:val="24"/>
          <w:highlight w:val="none"/>
        </w:rPr>
        <w:t>第十二条  诚信自律特别条款</w:t>
      </w:r>
      <w:bookmarkEnd w:id="14"/>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12.1双方承诺在业务往来期间严格遵守以下约定：</w:t>
      </w:r>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12.1.1不以任何名义向对方（包括其参股、控股、实际控制或其他关联关系的单位，下同）人员（包括其亲属或其他利益关系人等，下同）输送各种财产性和非财产性利益或好处。</w:t>
      </w:r>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12.1.2不得与对方人员开展经营活动，相互有亲属关系的人员应主动回避。在双方合作终止后2年内未经对方同意不得接受对方人员任职或提供服务。</w:t>
      </w:r>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12.2如违反前述约定，违约方应按合同金额（非固定金额的合同按照实际已发生的金额，下同）的30%向守约方支付违约金；无法确定合同金额的，应向守约方支付违约金30万元。构成犯罪的，则送交司法机关追究其刑事责任。</w:t>
      </w:r>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12.3一方发现对方人员存在违反前述诚信自律条款行为的，应向对方合规部门或司法机关举报。甲方举报途径：集团法务合规部举报电话：4000160023，邮箱：coc-t@geely.com。</w:t>
      </w:r>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12.4合同的变更、转让、终止或被撤销、无效不影响前述诚信自律条款的效力。</w:t>
      </w:r>
    </w:p>
    <w:p>
      <w:pPr>
        <w:adjustRightInd w:val="0"/>
        <w:snapToGrid w:val="0"/>
        <w:spacing w:before="156" w:beforeLines="50" w:after="156" w:afterLines="50" w:line="440" w:lineRule="exact"/>
        <w:outlineLvl w:val="0"/>
        <w:rPr>
          <w:rFonts w:hint="eastAsia" w:ascii="微软雅黑" w:hAnsi="微软雅黑" w:eastAsia="微软雅黑" w:cs="微软雅黑"/>
          <w:b/>
          <w:bCs/>
          <w:color w:val="auto"/>
          <w:sz w:val="24"/>
          <w:szCs w:val="24"/>
          <w:highlight w:val="none"/>
        </w:rPr>
      </w:pPr>
      <w:bookmarkStart w:id="15" w:name="_Toc29755"/>
      <w:r>
        <w:rPr>
          <w:rFonts w:hint="eastAsia" w:ascii="微软雅黑" w:hAnsi="微软雅黑" w:eastAsia="微软雅黑" w:cs="微软雅黑"/>
          <w:b/>
          <w:bCs/>
          <w:color w:val="auto"/>
          <w:sz w:val="24"/>
          <w:szCs w:val="24"/>
          <w:highlight w:val="none"/>
        </w:rPr>
        <w:t>第十三条  附则</w:t>
      </w:r>
      <w:bookmarkEnd w:id="15"/>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13.1 如附产品清单或技术协议、图纸的，则作为合同组成部分，与合同约定不一致的，以合同为准。</w:t>
      </w:r>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13.2  本合同一式</w:t>
      </w:r>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color w:val="auto"/>
          <w:sz w:val="24"/>
          <w:szCs w:val="24"/>
          <w:highlight w:val="none"/>
        </w:rPr>
        <w:t>份，甲方持</w:t>
      </w:r>
      <w:r>
        <w:rPr>
          <w:rFonts w:hint="eastAsia" w:ascii="微软雅黑" w:hAnsi="微软雅黑" w:eastAsia="微软雅黑" w:cs="微软雅黑"/>
          <w:color w:val="auto"/>
          <w:sz w:val="24"/>
          <w:szCs w:val="24"/>
          <w:highlight w:val="none"/>
          <w:lang w:val="en-US" w:eastAsia="zh-CN"/>
        </w:rPr>
        <w:t>三</w:t>
      </w:r>
      <w:r>
        <w:rPr>
          <w:rFonts w:hint="eastAsia" w:ascii="微软雅黑" w:hAnsi="微软雅黑" w:eastAsia="微软雅黑" w:cs="微软雅黑"/>
          <w:color w:val="auto"/>
          <w:sz w:val="24"/>
          <w:szCs w:val="24"/>
          <w:highlight w:val="none"/>
        </w:rPr>
        <w:t>份，乙方持二份。本合同经双方法定代表人/授权代表人签字并盖章后生效。</w:t>
      </w:r>
    </w:p>
    <w:p>
      <w:pPr>
        <w:widowControl/>
        <w:adjustRightInd w:val="0"/>
        <w:snapToGrid w:val="0"/>
        <w:spacing w:before="156" w:beforeLines="50" w:after="156" w:afterLines="50" w:line="440" w:lineRule="exact"/>
        <w:ind w:firstLine="480" w:firstLineChars="200"/>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13.</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对本合同正文或附件作任何更改，须经双方协商一致。</w:t>
      </w:r>
    </w:p>
    <w:p>
      <w:pPr>
        <w:keepNext w:val="0"/>
        <w:keepLines w:val="0"/>
        <w:pageBreakBefore w:val="0"/>
        <w:numPr>
          <w:ilvl w:val="0"/>
          <w:numId w:val="0"/>
        </w:numPr>
        <w:kinsoku/>
        <w:wordWrap/>
        <w:overflowPunct/>
        <w:topLinePunct w:val="0"/>
        <w:bidi w:val="0"/>
        <w:spacing w:before="156" w:beforeLines="50" w:after="156" w:afterLines="50" w:line="240" w:lineRule="auto"/>
        <w:ind w:right="640" w:right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附件1.</w:t>
      </w:r>
      <w:r>
        <w:rPr>
          <w:rFonts w:hint="eastAsia" w:ascii="微软雅黑" w:hAnsi="微软雅黑" w:eastAsia="微软雅黑" w:cs="微软雅黑"/>
          <w:color w:val="auto"/>
          <w:sz w:val="24"/>
          <w:highlight w:val="none"/>
        </w:rPr>
        <w:t>产品清单</w:t>
      </w:r>
    </w:p>
    <w:p>
      <w:pPr>
        <w:pStyle w:val="2"/>
        <w:rPr>
          <w:rFonts w:hint="default" w:eastAsia="微软雅黑"/>
          <w:color w:val="auto"/>
          <w:highlight w:val="none"/>
          <w:lang w:val="en-US" w:eastAsia="zh-CN"/>
        </w:rPr>
      </w:pPr>
      <w:r>
        <w:rPr>
          <w:rFonts w:hint="eastAsia" w:ascii="微软雅黑" w:hAnsi="微软雅黑" w:eastAsia="微软雅黑" w:cs="微软雅黑"/>
          <w:color w:val="auto"/>
          <w:sz w:val="24"/>
          <w:highlight w:val="none"/>
          <w:lang w:val="en-US" w:eastAsia="zh-CN"/>
        </w:rPr>
        <w:t xml:space="preserve">     2.尿素采购项目质量指标要求</w:t>
      </w:r>
    </w:p>
    <w:p>
      <w:pPr>
        <w:snapToGrid/>
        <w:spacing w:before="0" w:beforeLines="-2147483648" w:after="0" w:afterLines="-2147483648" w:line="240" w:lineRule="auto"/>
        <w:ind w:firstLine="0" w:firstLineChars="0"/>
        <w:rPr>
          <w:rFonts w:hint="eastAsia" w:ascii="微软雅黑" w:hAnsi="微软雅黑" w:eastAsia="微软雅黑" w:cs="微软雅黑"/>
          <w:bCs w:val="0"/>
          <w:color w:val="auto"/>
          <w:sz w:val="24"/>
          <w:szCs w:val="24"/>
          <w:highlight w:val="none"/>
        </w:rPr>
      </w:pPr>
      <w:r>
        <w:rPr>
          <w:rFonts w:hint="eastAsia" w:ascii="微软雅黑" w:hAnsi="微软雅黑" w:eastAsia="微软雅黑" w:cs="微软雅黑"/>
          <w:bCs w:val="0"/>
          <w:color w:val="auto"/>
          <w:sz w:val="24"/>
          <w:szCs w:val="24"/>
          <w:highlight w:val="none"/>
        </w:rPr>
        <w:t>（本页以下无正文）</w:t>
      </w: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p>
      <w:pPr>
        <w:pStyle w:val="2"/>
        <w:rPr>
          <w:rFonts w:hint="eastAsia" w:ascii="微软雅黑" w:hAnsi="微软雅黑" w:eastAsia="微软雅黑" w:cs="微软雅黑"/>
          <w:bCs w:val="0"/>
          <w:color w:val="auto"/>
          <w:sz w:val="24"/>
          <w:szCs w:val="24"/>
          <w:highlight w:val="none"/>
        </w:rPr>
      </w:pPr>
    </w:p>
    <w:tbl>
      <w:tblPr>
        <w:tblStyle w:val="19"/>
        <w:tblpPr w:leftFromText="180" w:rightFromText="180" w:vertAnchor="text" w:horzAnchor="page" w:tblpX="1732" w:tblpY="3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923"/>
        <w:gridCol w:w="1217"/>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hint="eastAsia" w:ascii="微软雅黑" w:hAnsi="微软雅黑" w:eastAsia="微软雅黑" w:cs="微软雅黑"/>
                <w:sz w:val="24"/>
                <w:szCs w:val="24"/>
                <w:lang w:val="en-US"/>
              </w:rPr>
            </w:pPr>
            <w:r>
              <w:rPr>
                <w:rFonts w:hint="eastAsia" w:ascii="微软雅黑" w:hAnsi="微软雅黑" w:eastAsia="微软雅黑" w:cs="微软雅黑"/>
                <w:color w:val="auto"/>
                <w:sz w:val="24"/>
                <w:szCs w:val="24"/>
              </w:rPr>
              <w:t>甲     方</w:t>
            </w:r>
          </w:p>
        </w:tc>
        <w:tc>
          <w:tcPr>
            <w:tcW w:w="41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center"/>
              <w:textAlignment w:val="auto"/>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单位名称</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rPr>
            </w:pPr>
            <w:r>
              <w:rPr>
                <w:rFonts w:hint="eastAsia" w:ascii="微软雅黑" w:hAnsi="微软雅黑" w:eastAsia="微软雅黑" w:cs="微软雅黑"/>
                <w:color w:val="auto"/>
                <w:sz w:val="24"/>
                <w:szCs w:val="24"/>
                <w:lang w:eastAsia="zh-CN"/>
              </w:rPr>
              <w:t>广西德保百矿发电有限公司</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color w:val="auto"/>
                <w:sz w:val="24"/>
                <w:szCs w:val="24"/>
                <w:highlight w:val="none"/>
              </w:rPr>
              <w:t>单位名称</w:t>
            </w:r>
          </w:p>
        </w:tc>
        <w:tc>
          <w:tcPr>
            <w:tcW w:w="291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Lines="25" w:afterLines="25" w:line="240" w:lineRule="auto"/>
              <w:jc w:val="left"/>
              <w:rPr>
                <w:rFonts w:hint="eastAsia" w:ascii="微软雅黑" w:hAnsi="微软雅黑" w:eastAsia="微软雅黑" w:cs="微软雅黑"/>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法定代表或委托代理人签字</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480" w:firstLineChars="200"/>
              <w:jc w:val="left"/>
              <w:textAlignment w:val="auto"/>
              <w:rPr>
                <w:rFonts w:hint="eastAsia" w:ascii="微软雅黑" w:hAnsi="微软雅黑" w:eastAsia="微软雅黑" w:cs="微软雅黑"/>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ind w:firstLine="640" w:firstLineChars="200"/>
              <w:jc w:val="left"/>
              <w:textAlignment w:val="auto"/>
              <w:rPr>
                <w:rFonts w:hint="eastAsia" w:ascii="微软雅黑" w:hAnsi="微软雅黑" w:eastAsia="微软雅黑" w:cs="微软雅黑"/>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法定代表或委托代理人签字</w:t>
            </w:r>
          </w:p>
        </w:tc>
        <w:tc>
          <w:tcPr>
            <w:tcW w:w="2916"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地    址</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rPr>
            </w:pPr>
            <w:r>
              <w:rPr>
                <w:rFonts w:hint="eastAsia" w:ascii="微软雅黑" w:hAnsi="微软雅黑" w:eastAsia="微软雅黑" w:cs="微软雅黑"/>
                <w:sz w:val="24"/>
                <w:szCs w:val="24"/>
                <w:lang w:val="en-US" w:eastAsia="zh-CN"/>
              </w:rPr>
              <w:t>广西百色市德保县工业园区生态铝产业示范园</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地    址</w:t>
            </w:r>
          </w:p>
        </w:tc>
        <w:tc>
          <w:tcPr>
            <w:tcW w:w="29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联 系 人</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rPr>
            </w:pPr>
            <w:r>
              <w:rPr>
                <w:rFonts w:hint="eastAsia" w:ascii="微软雅黑" w:hAnsi="微软雅黑" w:eastAsia="微软雅黑" w:cs="微软雅黑"/>
                <w:color w:val="auto"/>
                <w:sz w:val="24"/>
                <w:szCs w:val="24"/>
                <w:lang w:val="en-US" w:eastAsia="zh-CN"/>
              </w:rPr>
              <w:t>陆祖仁</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联 系 人</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电    话</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rPr>
            </w:pPr>
            <w:r>
              <w:rPr>
                <w:rFonts w:hint="eastAsia" w:ascii="微软雅黑" w:hAnsi="微软雅黑" w:eastAsia="微软雅黑" w:cs="微软雅黑"/>
                <w:color w:val="auto"/>
                <w:sz w:val="24"/>
                <w:szCs w:val="24"/>
                <w:lang w:val="en-US" w:eastAsia="zh-CN"/>
              </w:rPr>
              <w:t>13737667766</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电    话</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开户银行</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rPr>
            </w:pPr>
            <w:r>
              <w:rPr>
                <w:rFonts w:hint="eastAsia" w:ascii="微软雅黑" w:hAnsi="微软雅黑" w:eastAsia="微软雅黑" w:cs="微软雅黑"/>
                <w:color w:val="auto"/>
                <w:sz w:val="24"/>
                <w:szCs w:val="24"/>
                <w:lang w:eastAsia="zh-CN"/>
              </w:rPr>
              <w:t>建行德保桂西华银铝支行</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开户银行</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rPr>
              <w:t>帐    号</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rPr>
            </w:pPr>
            <w:r>
              <w:rPr>
                <w:rFonts w:hint="eastAsia" w:ascii="微软雅黑" w:hAnsi="微软雅黑" w:eastAsia="微软雅黑" w:cs="微软雅黑"/>
                <w:color w:val="auto"/>
                <w:sz w:val="24"/>
                <w:szCs w:val="24"/>
                <w:lang w:val="en-US" w:eastAsia="zh-CN"/>
              </w:rPr>
              <w:t>45050167760100000849</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highlight w:val="none"/>
              </w:rPr>
              <w:t>帐    号</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统一社会信用代码</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szCs w:val="24"/>
                <w:lang w:val="en-US" w:eastAsia="zh-CN"/>
              </w:rPr>
              <w:t>91451024MA5QA2D96R</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统一社会信用代码</w:t>
            </w:r>
          </w:p>
        </w:tc>
        <w:tc>
          <w:tcPr>
            <w:tcW w:w="291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210" w:type="dxa"/>
            <w:noWrap w:val="0"/>
            <w:vAlign w:val="center"/>
          </w:tcPr>
          <w:p>
            <w:pPr>
              <w:spacing w:line="390" w:lineRule="exact"/>
              <w:jc w:val="both"/>
              <w:rPr>
                <w:rFonts w:hint="eastAsia" w:ascii="微软雅黑" w:hAnsi="微软雅黑" w:eastAsia="微软雅黑" w:cs="微软雅黑"/>
                <w:color w:val="auto"/>
                <w:sz w:val="24"/>
                <w:szCs w:val="24"/>
              </w:rPr>
            </w:pPr>
            <w:r>
              <w:rPr>
                <w:rFonts w:hint="eastAsia" w:ascii="微软雅黑" w:hAnsi="微软雅黑" w:eastAsia="微软雅黑" w:cs="微软雅黑"/>
                <w:b w:val="0"/>
                <w:bCs/>
                <w:kern w:val="1"/>
                <w:sz w:val="24"/>
                <w:szCs w:val="24"/>
                <w:lang w:val="en-US" w:eastAsia="zh-CN"/>
              </w:rPr>
              <w:t>签订日期</w:t>
            </w:r>
          </w:p>
        </w:tc>
        <w:tc>
          <w:tcPr>
            <w:tcW w:w="292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202  年   月   日</w:t>
            </w:r>
          </w:p>
        </w:tc>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400" w:lineRule="exact"/>
              <w:jc w:val="lef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bCs/>
                <w:kern w:val="1"/>
                <w:sz w:val="24"/>
                <w:szCs w:val="24"/>
                <w:lang w:val="en-US" w:eastAsia="zh-CN"/>
              </w:rPr>
              <w:t>签订日期</w:t>
            </w:r>
          </w:p>
        </w:tc>
        <w:tc>
          <w:tcPr>
            <w:tcW w:w="2916"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val="0"/>
                <w:bCs/>
                <w:kern w:val="1"/>
                <w:sz w:val="24"/>
                <w:szCs w:val="24"/>
                <w:lang w:val="en-US" w:eastAsia="zh-CN"/>
              </w:rPr>
              <w:t>202  年  月   日</w:t>
            </w:r>
          </w:p>
        </w:tc>
      </w:tr>
    </w:tbl>
    <w:p>
      <w:pPr>
        <w:keepNext w:val="0"/>
        <w:keepLines w:val="0"/>
        <w:pageBreakBefore w:val="0"/>
        <w:kinsoku/>
        <w:wordWrap/>
        <w:overflowPunct/>
        <w:topLinePunct w:val="0"/>
        <w:bidi w:val="0"/>
        <w:adjustRightInd w:val="0"/>
        <w:snapToGrid w:val="0"/>
        <w:spacing w:before="156" w:beforeLines="50" w:after="156" w:afterLines="50" w:line="240" w:lineRule="atLeast"/>
        <w:ind w:firstLine="480" w:firstLineChars="200"/>
        <w:rPr>
          <w:rFonts w:hint="eastAsia" w:ascii="微软雅黑" w:hAnsi="微软雅黑" w:eastAsia="微软雅黑" w:cs="微软雅黑"/>
          <w:color w:val="auto"/>
          <w:sz w:val="24"/>
          <w:szCs w:val="24"/>
          <w:highlight w:val="none"/>
        </w:rPr>
        <w:sectPr>
          <w:headerReference r:id="rId3" w:type="default"/>
          <w:footerReference r:id="rId4" w:type="default"/>
          <w:pgSz w:w="11905" w:h="16838"/>
          <w:pgMar w:top="1417" w:right="1417" w:bottom="1134" w:left="1757" w:header="851" w:footer="850" w:gutter="0"/>
          <w:paperSrc/>
          <w:pgNumType w:fmt="decimal"/>
          <w:cols w:space="0" w:num="1"/>
          <w:rtlGutter w:val="0"/>
          <w:docGrid w:type="lines" w:linePitch="467" w:charSpace="0"/>
        </w:sectPr>
      </w:pPr>
    </w:p>
    <w:p>
      <w:pPr>
        <w:keepNext w:val="0"/>
        <w:keepLines w:val="0"/>
        <w:pageBreakBefore w:val="0"/>
        <w:numPr>
          <w:ilvl w:val="0"/>
          <w:numId w:val="0"/>
        </w:numPr>
        <w:kinsoku/>
        <w:wordWrap/>
        <w:overflowPunct/>
        <w:topLinePunct w:val="0"/>
        <w:bidi w:val="0"/>
        <w:spacing w:before="156" w:beforeLines="50" w:after="156" w:afterLines="50" w:line="240" w:lineRule="auto"/>
        <w:ind w:right="640" w:right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1.</w:t>
      </w:r>
      <w:r>
        <w:rPr>
          <w:rFonts w:hint="eastAsia" w:ascii="微软雅黑" w:hAnsi="微软雅黑" w:eastAsia="微软雅黑" w:cs="微软雅黑"/>
          <w:color w:val="auto"/>
          <w:sz w:val="24"/>
          <w:highlight w:val="none"/>
        </w:rPr>
        <w:t>产品清单</w:t>
      </w:r>
    </w:p>
    <w:p>
      <w:pPr>
        <w:pStyle w:val="2"/>
        <w:jc w:val="center"/>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32"/>
          <w:szCs w:val="32"/>
          <w:highlight w:val="none"/>
        </w:rPr>
        <w:t>产品清单</w:t>
      </w:r>
    </w:p>
    <w:tbl>
      <w:tblPr>
        <w:tblStyle w:val="19"/>
        <w:tblpPr w:leftFromText="180" w:rightFromText="180" w:vertAnchor="text" w:horzAnchor="page" w:tblpX="1351" w:tblpY="683"/>
        <w:tblOverlap w:val="never"/>
        <w:tblW w:w="0" w:type="auto"/>
        <w:tblInd w:w="0" w:type="dxa"/>
        <w:tblLayout w:type="fixed"/>
        <w:tblCellMar>
          <w:top w:w="0" w:type="dxa"/>
          <w:left w:w="108" w:type="dxa"/>
          <w:bottom w:w="0" w:type="dxa"/>
          <w:right w:w="108" w:type="dxa"/>
        </w:tblCellMar>
      </w:tblPr>
      <w:tblGrid>
        <w:gridCol w:w="501"/>
        <w:gridCol w:w="1257"/>
        <w:gridCol w:w="1645"/>
        <w:gridCol w:w="2660"/>
        <w:gridCol w:w="660"/>
        <w:gridCol w:w="1005"/>
        <w:gridCol w:w="855"/>
        <w:gridCol w:w="1200"/>
        <w:gridCol w:w="927"/>
        <w:gridCol w:w="1327"/>
        <w:gridCol w:w="2265"/>
      </w:tblGrid>
      <w:tr>
        <w:tblPrEx>
          <w:tblCellMar>
            <w:top w:w="0" w:type="dxa"/>
            <w:left w:w="108" w:type="dxa"/>
            <w:bottom w:w="0" w:type="dxa"/>
            <w:right w:w="108" w:type="dxa"/>
          </w:tblCellMar>
        </w:tblPrEx>
        <w:trPr>
          <w:trHeight w:val="933" w:hRule="atLeast"/>
        </w:trPr>
        <w:tc>
          <w:tcPr>
            <w:tcW w:w="5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2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产品名称</w:t>
            </w:r>
          </w:p>
        </w:tc>
        <w:tc>
          <w:tcPr>
            <w:tcW w:w="16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品牌/生产厂家</w:t>
            </w:r>
          </w:p>
        </w:tc>
        <w:tc>
          <w:tcPr>
            <w:tcW w:w="2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规格/型号等产品参数</w:t>
            </w:r>
          </w:p>
        </w:tc>
        <w:tc>
          <w:tcPr>
            <w:tcW w:w="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单位</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含税单价（元）</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总价（元）</w:t>
            </w:r>
          </w:p>
        </w:tc>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质量保证期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交付期限</w:t>
            </w:r>
          </w:p>
        </w:tc>
        <w:tc>
          <w:tcPr>
            <w:tcW w:w="2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备注</w:t>
            </w:r>
          </w:p>
        </w:tc>
      </w:tr>
      <w:tr>
        <w:tblPrEx>
          <w:tblCellMar>
            <w:top w:w="0" w:type="dxa"/>
            <w:left w:w="108" w:type="dxa"/>
            <w:bottom w:w="0" w:type="dxa"/>
            <w:right w:w="108" w:type="dxa"/>
          </w:tblCellMar>
        </w:tblPrEx>
        <w:trPr>
          <w:trHeight w:val="2050" w:hRule="atLeast"/>
        </w:trPr>
        <w:tc>
          <w:tcPr>
            <w:tcW w:w="5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25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kern w:val="0"/>
                <w:sz w:val="24"/>
                <w:szCs w:val="24"/>
                <w:u w:val="none"/>
                <w:lang w:val="en-US" w:eastAsia="zh-CN" w:bidi="ar"/>
              </w:rPr>
            </w:pPr>
            <w:r>
              <w:rPr>
                <w:rFonts w:hint="eastAsia" w:ascii="微软雅黑" w:hAnsi="微软雅黑" w:eastAsia="微软雅黑" w:cs="微软雅黑"/>
                <w:b w:val="0"/>
                <w:bCs w:val="0"/>
                <w:i w:val="0"/>
                <w:color w:val="000000"/>
                <w:kern w:val="0"/>
                <w:sz w:val="24"/>
                <w:szCs w:val="24"/>
                <w:u w:val="none"/>
                <w:lang w:val="en-US" w:eastAsia="zh-CN" w:bidi="ar"/>
              </w:rPr>
              <w:t>尿素</w:t>
            </w:r>
          </w:p>
        </w:tc>
        <w:tc>
          <w:tcPr>
            <w:tcW w:w="16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kern w:val="2"/>
                <w:sz w:val="24"/>
                <w:szCs w:val="24"/>
                <w:lang w:val="en-US" w:eastAsia="zh-CN" w:bidi="ar-SA"/>
              </w:rPr>
            </w:pPr>
          </w:p>
        </w:tc>
        <w:tc>
          <w:tcPr>
            <w:tcW w:w="26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i w:val="0"/>
                <w:color w:val="000000"/>
                <w:kern w:val="0"/>
                <w:sz w:val="24"/>
                <w:szCs w:val="24"/>
                <w:u w:val="none"/>
                <w:lang w:val="en-US" w:eastAsia="zh-CN" w:bidi="ar"/>
              </w:rPr>
              <w:t>总氮量 /%≥46.4</w:t>
            </w:r>
            <w:r>
              <w:rPr>
                <w:rFonts w:hint="eastAsia" w:ascii="微软雅黑" w:hAnsi="微软雅黑" w:eastAsia="微软雅黑" w:cs="微软雅黑"/>
                <w:b w:val="0"/>
                <w:bCs w:val="0"/>
                <w:i w:val="0"/>
                <w:color w:val="000000"/>
                <w:kern w:val="0"/>
                <w:sz w:val="24"/>
                <w:szCs w:val="24"/>
                <w:u w:val="none"/>
                <w:lang w:val="en-US" w:eastAsia="zh-CN" w:bidi="ar"/>
              </w:rPr>
              <w:br w:type="textWrapping"/>
            </w:r>
            <w:r>
              <w:rPr>
                <w:rFonts w:hint="eastAsia" w:ascii="微软雅黑" w:hAnsi="微软雅黑" w:eastAsia="微软雅黑" w:cs="微软雅黑"/>
                <w:b w:val="0"/>
                <w:bCs w:val="0"/>
                <w:i w:val="0"/>
                <w:color w:val="000000"/>
                <w:kern w:val="0"/>
                <w:sz w:val="24"/>
                <w:szCs w:val="24"/>
                <w:u w:val="none"/>
                <w:lang w:val="en-US" w:eastAsia="zh-CN" w:bidi="ar"/>
              </w:rPr>
              <w:t>密度（20℃）g/cm3   1.1±0.1</w:t>
            </w:r>
            <w:r>
              <w:rPr>
                <w:rFonts w:hint="eastAsia" w:ascii="微软雅黑" w:hAnsi="微软雅黑" w:eastAsia="微软雅黑" w:cs="微软雅黑"/>
                <w:b w:val="0"/>
                <w:bCs w:val="0"/>
                <w:i w:val="0"/>
                <w:color w:val="000000"/>
                <w:kern w:val="0"/>
                <w:sz w:val="24"/>
                <w:szCs w:val="24"/>
                <w:u w:val="none"/>
                <w:lang w:val="en-US" w:eastAsia="zh-CN" w:bidi="ar"/>
              </w:rPr>
              <w:br w:type="textWrapping"/>
            </w:r>
            <w:r>
              <w:rPr>
                <w:rFonts w:hint="eastAsia" w:ascii="微软雅黑" w:hAnsi="微软雅黑" w:eastAsia="微软雅黑" w:cs="微软雅黑"/>
                <w:b w:val="0"/>
                <w:bCs w:val="0"/>
                <w:i w:val="0"/>
                <w:color w:val="000000"/>
                <w:kern w:val="0"/>
                <w:sz w:val="24"/>
                <w:szCs w:val="24"/>
                <w:u w:val="none"/>
                <w:lang w:val="en-US" w:eastAsia="zh-CN" w:bidi="ar"/>
              </w:rPr>
              <w:t>1%水溶液 PH 值  3.0±1.0</w:t>
            </w:r>
          </w:p>
        </w:tc>
        <w:tc>
          <w:tcPr>
            <w:tcW w:w="6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i w:val="0"/>
                <w:color w:val="000000"/>
                <w:kern w:val="0"/>
                <w:sz w:val="24"/>
                <w:szCs w:val="24"/>
                <w:u w:val="none"/>
                <w:lang w:val="en-US" w:eastAsia="zh-CN" w:bidi="ar"/>
              </w:rPr>
              <w:t>吨</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kern w:val="0"/>
                <w:sz w:val="24"/>
                <w:szCs w:val="24"/>
                <w:u w:val="none"/>
                <w:lang w:val="en-US" w:eastAsia="zh-CN" w:bidi="ar"/>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b w:val="0"/>
                <w:bCs w:val="0"/>
                <w:i w:val="0"/>
                <w:color w:val="000000"/>
                <w:kern w:val="0"/>
                <w:sz w:val="24"/>
                <w:szCs w:val="24"/>
                <w:u w:val="none"/>
                <w:lang w:val="en-US" w:eastAsia="zh-CN" w:bidi="ar"/>
              </w:rPr>
              <w:t>2700</w:t>
            </w:r>
          </w:p>
        </w:tc>
        <w:tc>
          <w:tcPr>
            <w:tcW w:w="120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i w:val="0"/>
                <w:color w:val="000000"/>
                <w:kern w:val="0"/>
                <w:sz w:val="24"/>
                <w:szCs w:val="24"/>
                <w:u w:val="none"/>
                <w:lang w:val="en-US" w:eastAsia="zh-CN" w:bidi="ar"/>
              </w:rPr>
            </w:pPr>
            <w:bookmarkStart w:id="16" w:name="_GoBack"/>
            <w:bookmarkEnd w:id="16"/>
          </w:p>
        </w:tc>
        <w:tc>
          <w:tcPr>
            <w:tcW w:w="9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kern w:val="2"/>
                <w:sz w:val="24"/>
                <w:szCs w:val="24"/>
                <w:lang w:val="en-US" w:eastAsia="zh-CN" w:bidi="ar-SA"/>
              </w:rPr>
            </w:pPr>
            <w:r>
              <w:rPr>
                <w:rFonts w:hint="eastAsia" w:ascii="微软雅黑" w:hAnsi="微软雅黑" w:eastAsia="微软雅黑" w:cs="微软雅黑"/>
                <w:i w:val="0"/>
                <w:color w:val="000000"/>
                <w:kern w:val="0"/>
                <w:sz w:val="24"/>
                <w:szCs w:val="24"/>
                <w:u w:val="none"/>
                <w:lang w:val="en-US" w:eastAsia="zh-CN" w:bidi="ar"/>
              </w:rPr>
              <w:t>1年</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i w:val="0"/>
                <w:color w:val="000000"/>
                <w:kern w:val="0"/>
                <w:sz w:val="24"/>
                <w:szCs w:val="24"/>
                <w:u w:val="none"/>
                <w:lang w:val="en-US" w:eastAsia="zh-CN" w:bidi="ar"/>
              </w:rPr>
              <w:t>自订单发出之日起2天</w:t>
            </w:r>
          </w:p>
        </w:tc>
        <w:tc>
          <w:tcPr>
            <w:tcW w:w="226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单价含13%增值专用发票、运保费及到厂卸车费。</w:t>
            </w:r>
          </w:p>
        </w:tc>
      </w:tr>
      <w:tr>
        <w:tblPrEx>
          <w:tblCellMar>
            <w:top w:w="0" w:type="dxa"/>
            <w:left w:w="108" w:type="dxa"/>
            <w:bottom w:w="0" w:type="dxa"/>
            <w:right w:w="108" w:type="dxa"/>
          </w:tblCellMar>
        </w:tblPrEx>
        <w:trPr>
          <w:trHeight w:val="248" w:hRule="atLeast"/>
        </w:trPr>
        <w:tc>
          <w:tcPr>
            <w:tcW w:w="7728" w:type="dxa"/>
            <w:gridSpan w:val="6"/>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合计</w:t>
            </w:r>
          </w:p>
        </w:tc>
        <w:tc>
          <w:tcPr>
            <w:tcW w:w="85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4"/>
                <w:szCs w:val="24"/>
              </w:rPr>
            </w:pPr>
          </w:p>
        </w:tc>
        <w:tc>
          <w:tcPr>
            <w:tcW w:w="1200"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bCs/>
                <w:sz w:val="24"/>
                <w:szCs w:val="24"/>
                <w:lang w:val="en-US" w:eastAsia="zh-CN"/>
              </w:rPr>
            </w:pPr>
          </w:p>
        </w:tc>
        <w:tc>
          <w:tcPr>
            <w:tcW w:w="9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w:t>
            </w:r>
          </w:p>
        </w:tc>
        <w:tc>
          <w:tcPr>
            <w:tcW w:w="2265"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微软雅黑" w:hAnsi="微软雅黑" w:eastAsia="微软雅黑" w:cs="微软雅黑"/>
                <w:b w:val="0"/>
                <w:bCs w:val="0"/>
                <w:sz w:val="18"/>
                <w:szCs w:val="18"/>
              </w:rPr>
            </w:pPr>
          </w:p>
        </w:tc>
      </w:tr>
    </w:tbl>
    <w:p>
      <w:pPr>
        <w:pStyle w:val="2"/>
        <w:rPr>
          <w:rFonts w:hint="eastAsia" w:ascii="微软雅黑" w:hAnsi="微软雅黑" w:eastAsia="微软雅黑" w:cs="微软雅黑"/>
        </w:rPr>
        <w:sectPr>
          <w:pgSz w:w="16838" w:h="11905" w:orient="landscape"/>
          <w:pgMar w:top="1757" w:right="1417" w:bottom="1417" w:left="1134" w:header="851" w:footer="850" w:gutter="0"/>
          <w:paperSrc/>
          <w:pgNumType w:fmt="decimal"/>
          <w:cols w:space="0" w:num="1"/>
          <w:rtlGutter w:val="0"/>
          <w:docGrid w:type="lines" w:linePitch="485" w:charSpace="0"/>
        </w:sectPr>
      </w:pPr>
    </w:p>
    <w:p>
      <w:pPr>
        <w:numPr>
          <w:numId w:val="0"/>
        </w:numPr>
        <w:spacing w:line="360" w:lineRule="auto"/>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auto"/>
          <w:sz w:val="24"/>
          <w:highlight w:val="none"/>
          <w:lang w:val="en-US" w:eastAsia="zh-CN"/>
        </w:rPr>
        <w:t xml:space="preserve"> 2.</w:t>
      </w:r>
      <w:bookmarkEnd w:id="0"/>
      <w:bookmarkEnd w:id="1"/>
      <w:bookmarkEnd w:id="2"/>
      <w:bookmarkEnd w:id="3"/>
      <w:bookmarkEnd w:id="4"/>
      <w:bookmarkEnd w:id="5"/>
      <w:bookmarkEnd w:id="6"/>
      <w:r>
        <w:rPr>
          <w:rFonts w:hint="eastAsia" w:ascii="微软雅黑" w:hAnsi="微软雅黑" w:eastAsia="微软雅黑" w:cs="微软雅黑"/>
          <w:sz w:val="24"/>
          <w:szCs w:val="24"/>
          <w:lang w:val="en-US" w:eastAsia="zh-CN"/>
        </w:rPr>
        <w:t>尿素采购项目质量指标要求</w:t>
      </w:r>
    </w:p>
    <w:p>
      <w:pPr>
        <w:numPr>
          <w:ilvl w:val="0"/>
          <w:numId w:val="0"/>
        </w:numPr>
        <w:spacing w:line="360" w:lineRule="auto"/>
        <w:jc w:val="left"/>
        <w:rPr>
          <w:rFonts w:hint="eastAsia" w:ascii="微软雅黑" w:hAnsi="微软雅黑" w:eastAsia="微软雅黑" w:cs="微软雅黑"/>
          <w:sz w:val="24"/>
          <w:szCs w:val="24"/>
          <w:lang w:val="en-US" w:eastAsia="zh-CN"/>
        </w:rPr>
      </w:pPr>
    </w:p>
    <w:p>
      <w:pPr>
        <w:numPr>
          <w:ilvl w:val="0"/>
          <w:numId w:val="0"/>
        </w:numPr>
        <w:spacing w:line="360" w:lineRule="auto"/>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尿素采购项目质量指标要求</w:t>
      </w:r>
    </w:p>
    <w:p>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（一）执行标准：GB/T440-2017《尿素》要求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（二）质量等级、规格型号要求：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1.外观：白色或浅色颗粒状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2.尿素应符合下表的要求。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 xml:space="preserve">（三）质量验收规则：外观：白色或浅色颗粒状。 </w:t>
      </w:r>
    </w:p>
    <w:p>
      <w:pPr>
        <w:keepNext w:val="0"/>
        <w:keepLines w:val="0"/>
        <w:widowControl/>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eastAsia="zh-CN" w:bidi="ar"/>
        </w:rPr>
        <w:t>符合下表指标合格验收：</w:t>
      </w:r>
    </w:p>
    <w:p>
      <w:pPr>
        <w:keepNext w:val="0"/>
        <w:keepLines w:val="0"/>
        <w:widowControl/>
        <w:suppressLineNumbers w:val="0"/>
        <w:jc w:val="left"/>
        <w:rPr>
          <w:rFonts w:hint="eastAsia" w:ascii="微软雅黑" w:hAnsi="微软雅黑" w:eastAsia="微软雅黑" w:cs="微软雅黑"/>
          <w:color w:val="000000"/>
          <w:kern w:val="0"/>
          <w:sz w:val="24"/>
          <w:szCs w:val="24"/>
          <w:lang w:val="en-US" w:eastAsia="zh-CN" w:bidi="ar"/>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5"/>
        <w:gridCol w:w="4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089" w:type="dxa"/>
            <w:gridSpan w:val="2"/>
            <w:noWrap w:val="0"/>
            <w:vAlign w:val="top"/>
          </w:tcPr>
          <w:p>
            <w:pPr>
              <w:keepNext w:val="0"/>
              <w:keepLines w:val="0"/>
              <w:widowControl/>
              <w:suppressLineNumbers w:val="0"/>
              <w:jc w:val="center"/>
              <w:rPr>
                <w:rFonts w:hint="eastAsia" w:ascii="微软雅黑" w:hAnsi="微软雅黑" w:eastAsia="微软雅黑" w:cs="微软雅黑"/>
                <w:b/>
                <w:bCs w:val="0"/>
                <w:color w:val="000000"/>
                <w:kern w:val="0"/>
                <w:sz w:val="24"/>
                <w:szCs w:val="24"/>
                <w:vertAlign w:val="baseline"/>
                <w:lang w:val="en-US" w:eastAsia="zh-CN" w:bidi="ar"/>
              </w:rPr>
            </w:pPr>
            <w:r>
              <w:rPr>
                <w:rFonts w:hint="eastAsia" w:ascii="微软雅黑" w:hAnsi="微软雅黑" w:eastAsia="微软雅黑" w:cs="微软雅黑"/>
                <w:b/>
                <w:bCs w:val="0"/>
                <w:color w:val="000000"/>
                <w:kern w:val="0"/>
                <w:sz w:val="24"/>
                <w:szCs w:val="24"/>
                <w:lang w:val="en-US" w:eastAsia="zh-CN" w:bidi="ar"/>
              </w:rPr>
              <w:t>尿素质量指标要求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4" w:type="dxa"/>
            <w:noWrap w:val="0"/>
            <w:vAlign w:val="top"/>
          </w:tcPr>
          <w:p>
            <w:pPr>
              <w:keepNext w:val="0"/>
              <w:keepLines w:val="0"/>
              <w:widowControl/>
              <w:suppressLineNumbers w:val="0"/>
              <w:jc w:val="center"/>
              <w:rPr>
                <w:rFonts w:hint="eastAsia" w:ascii="微软雅黑" w:hAnsi="微软雅黑" w:eastAsia="微软雅黑" w:cs="微软雅黑"/>
                <w:b/>
                <w:bCs w:val="0"/>
                <w:color w:val="000000"/>
                <w:kern w:val="0"/>
                <w:sz w:val="24"/>
                <w:szCs w:val="24"/>
                <w:vertAlign w:val="baseline"/>
                <w:lang w:val="en-US" w:eastAsia="zh-CN" w:bidi="ar"/>
              </w:rPr>
            </w:pPr>
            <w:r>
              <w:rPr>
                <w:rFonts w:hint="eastAsia" w:ascii="微软雅黑" w:hAnsi="微软雅黑" w:eastAsia="微软雅黑" w:cs="微软雅黑"/>
                <w:b/>
                <w:bCs w:val="0"/>
                <w:color w:val="000000"/>
                <w:kern w:val="0"/>
                <w:sz w:val="24"/>
                <w:szCs w:val="24"/>
                <w:lang w:val="en-US" w:eastAsia="zh-CN" w:bidi="ar"/>
              </w:rPr>
              <w:t>项 目</w:t>
            </w:r>
          </w:p>
        </w:tc>
        <w:tc>
          <w:tcPr>
            <w:tcW w:w="7045" w:type="dxa"/>
            <w:noWrap w:val="0"/>
            <w:vAlign w:val="top"/>
          </w:tcPr>
          <w:p>
            <w:pPr>
              <w:keepNext w:val="0"/>
              <w:keepLines w:val="0"/>
              <w:widowControl/>
              <w:suppressLineNumbers w:val="0"/>
              <w:jc w:val="center"/>
              <w:rPr>
                <w:rFonts w:hint="eastAsia" w:ascii="微软雅黑" w:hAnsi="微软雅黑" w:eastAsia="微软雅黑" w:cs="微软雅黑"/>
                <w:b/>
                <w:bCs w:val="0"/>
                <w:color w:val="000000"/>
                <w:kern w:val="0"/>
                <w:sz w:val="24"/>
                <w:szCs w:val="24"/>
                <w:vertAlign w:val="baseline"/>
                <w:lang w:val="en-US" w:eastAsia="zh-CN" w:bidi="ar"/>
              </w:rPr>
            </w:pPr>
            <w:r>
              <w:rPr>
                <w:rFonts w:hint="eastAsia" w:ascii="微软雅黑" w:hAnsi="微软雅黑" w:eastAsia="微软雅黑" w:cs="微软雅黑"/>
                <w:b/>
                <w:bCs w:val="0"/>
                <w:color w:val="000000"/>
                <w:kern w:val="0"/>
                <w:sz w:val="24"/>
                <w:szCs w:val="24"/>
                <w:lang w:val="en-US" w:eastAsia="zh-CN" w:bidi="ar"/>
              </w:rPr>
              <w:t xml:space="preserve">指标要求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4" w:type="dxa"/>
            <w:noWrap w:val="0"/>
            <w:vAlign w:val="top"/>
          </w:tcPr>
          <w:p>
            <w:pPr>
              <w:keepNext w:val="0"/>
              <w:keepLines w:val="0"/>
              <w:widowControl/>
              <w:suppressLineNumbers w:val="0"/>
              <w:jc w:val="left"/>
              <w:rPr>
                <w:rFonts w:hint="eastAsia" w:ascii="微软雅黑" w:hAnsi="微软雅黑" w:eastAsia="微软雅黑" w:cs="微软雅黑"/>
                <w:b/>
                <w:color w:val="000000"/>
                <w:kern w:val="0"/>
                <w:sz w:val="24"/>
                <w:szCs w:val="24"/>
                <w:vertAlign w:val="baseline"/>
                <w:lang w:val="en-US" w:eastAsia="zh-CN" w:bidi="ar"/>
              </w:rPr>
            </w:pPr>
            <w:r>
              <w:rPr>
                <w:rFonts w:hint="eastAsia" w:ascii="微软雅黑" w:hAnsi="微软雅黑" w:eastAsia="微软雅黑" w:cs="微软雅黑"/>
                <w:color w:val="000000"/>
                <w:kern w:val="0"/>
                <w:sz w:val="24"/>
                <w:szCs w:val="24"/>
                <w:lang w:val="en-US" w:eastAsia="zh-CN" w:bidi="ar"/>
              </w:rPr>
              <w:t>总氮量 /%</w:t>
            </w:r>
          </w:p>
        </w:tc>
        <w:tc>
          <w:tcPr>
            <w:tcW w:w="7045" w:type="dxa"/>
            <w:noWrap w:val="0"/>
            <w:vAlign w:val="top"/>
          </w:tcPr>
          <w:p>
            <w:pPr>
              <w:keepNext w:val="0"/>
              <w:keepLines w:val="0"/>
              <w:widowControl/>
              <w:suppressLineNumbers w:val="0"/>
              <w:jc w:val="left"/>
              <w:rPr>
                <w:rFonts w:hint="eastAsia" w:ascii="微软雅黑" w:hAnsi="微软雅黑" w:eastAsia="微软雅黑" w:cs="微软雅黑"/>
                <w:b/>
                <w:color w:val="000000"/>
                <w:kern w:val="0"/>
                <w:sz w:val="24"/>
                <w:szCs w:val="24"/>
                <w:vertAlign w:val="baseline"/>
                <w:lang w:val="en-US" w:eastAsia="zh-CN" w:bidi="ar"/>
              </w:rPr>
            </w:pPr>
            <w:r>
              <w:rPr>
                <w:rFonts w:hint="eastAsia" w:ascii="微软雅黑" w:hAnsi="微软雅黑" w:eastAsia="微软雅黑" w:cs="微软雅黑"/>
                <w:color w:val="000000"/>
                <w:kern w:val="0"/>
                <w:sz w:val="24"/>
                <w:szCs w:val="24"/>
                <w:lang w:val="en-US" w:eastAsia="zh-CN" w:bidi="ar"/>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4" w:type="dxa"/>
            <w:noWrap w:val="0"/>
            <w:vAlign w:val="top"/>
          </w:tcPr>
          <w:p>
            <w:pPr>
              <w:keepNext w:val="0"/>
              <w:keepLines w:val="0"/>
              <w:widowControl/>
              <w:suppressLineNumbers w:val="0"/>
              <w:jc w:val="left"/>
              <w:rPr>
                <w:rFonts w:hint="eastAsia" w:ascii="微软雅黑" w:hAnsi="微软雅黑" w:eastAsia="微软雅黑" w:cs="微软雅黑"/>
                <w:b/>
                <w:color w:val="000000"/>
                <w:kern w:val="0"/>
                <w:sz w:val="24"/>
                <w:szCs w:val="24"/>
                <w:vertAlign w:val="baseline"/>
                <w:lang w:val="en-US" w:eastAsia="zh-CN" w:bidi="ar"/>
              </w:rPr>
            </w:pPr>
            <w:r>
              <w:rPr>
                <w:rFonts w:hint="eastAsia" w:ascii="微软雅黑" w:hAnsi="微软雅黑" w:eastAsia="微软雅黑" w:cs="微软雅黑"/>
                <w:color w:val="000000"/>
                <w:kern w:val="0"/>
                <w:sz w:val="24"/>
                <w:szCs w:val="24"/>
                <w:lang w:val="en-US" w:eastAsia="zh-CN" w:bidi="ar"/>
              </w:rPr>
              <w:t>密度（20℃）g/cm3</w:t>
            </w:r>
          </w:p>
        </w:tc>
        <w:tc>
          <w:tcPr>
            <w:tcW w:w="7045" w:type="dxa"/>
            <w:noWrap w:val="0"/>
            <w:vAlign w:val="top"/>
          </w:tcPr>
          <w:p>
            <w:pPr>
              <w:keepNext w:val="0"/>
              <w:keepLines w:val="0"/>
              <w:widowControl/>
              <w:suppressLineNumbers w:val="0"/>
              <w:jc w:val="left"/>
              <w:rPr>
                <w:rFonts w:hint="eastAsia" w:ascii="微软雅黑" w:hAnsi="微软雅黑" w:eastAsia="微软雅黑" w:cs="微软雅黑"/>
                <w:b/>
                <w:color w:val="000000"/>
                <w:kern w:val="0"/>
                <w:sz w:val="24"/>
                <w:szCs w:val="24"/>
                <w:vertAlign w:val="baseline"/>
                <w:lang w:val="en-US" w:eastAsia="zh-CN" w:bidi="ar"/>
              </w:rPr>
            </w:pPr>
            <w:r>
              <w:rPr>
                <w:rFonts w:hint="eastAsia" w:ascii="微软雅黑" w:hAnsi="微软雅黑" w:eastAsia="微软雅黑" w:cs="微软雅黑"/>
                <w:color w:val="000000"/>
                <w:kern w:val="0"/>
                <w:sz w:val="24"/>
                <w:szCs w:val="24"/>
                <w:lang w:val="en-US" w:eastAsia="zh-CN" w:bidi="ar"/>
              </w:rPr>
              <w:t xml:space="preserve">1.1±0.1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4" w:type="dxa"/>
            <w:noWrap w:val="0"/>
            <w:vAlign w:val="top"/>
          </w:tcPr>
          <w:p>
            <w:pPr>
              <w:keepNext w:val="0"/>
              <w:keepLines w:val="0"/>
              <w:widowControl/>
              <w:suppressLineNumbers w:val="0"/>
              <w:jc w:val="left"/>
              <w:rPr>
                <w:rFonts w:hint="eastAsia" w:ascii="微软雅黑" w:hAnsi="微软雅黑" w:eastAsia="微软雅黑" w:cs="微软雅黑"/>
                <w:b/>
                <w:color w:val="000000"/>
                <w:kern w:val="0"/>
                <w:sz w:val="24"/>
                <w:szCs w:val="24"/>
                <w:vertAlign w:val="baseline"/>
                <w:lang w:val="en-US" w:eastAsia="zh-CN" w:bidi="ar"/>
              </w:rPr>
            </w:pPr>
            <w:r>
              <w:rPr>
                <w:rFonts w:hint="eastAsia" w:ascii="微软雅黑" w:hAnsi="微软雅黑" w:eastAsia="微软雅黑" w:cs="微软雅黑"/>
                <w:color w:val="000000"/>
                <w:kern w:val="0"/>
                <w:sz w:val="24"/>
                <w:szCs w:val="24"/>
                <w:lang w:val="en-US" w:eastAsia="zh-CN" w:bidi="ar"/>
              </w:rPr>
              <w:t>1%水溶液 PH 值</w:t>
            </w:r>
          </w:p>
        </w:tc>
        <w:tc>
          <w:tcPr>
            <w:tcW w:w="7045" w:type="dxa"/>
            <w:noWrap w:val="0"/>
            <w:vAlign w:val="top"/>
          </w:tcPr>
          <w:p>
            <w:pPr>
              <w:keepNext w:val="0"/>
              <w:keepLines w:val="0"/>
              <w:widowControl/>
              <w:suppressLineNumbers w:val="0"/>
              <w:jc w:val="left"/>
              <w:rPr>
                <w:rFonts w:hint="eastAsia" w:ascii="微软雅黑" w:hAnsi="微软雅黑" w:eastAsia="微软雅黑" w:cs="微软雅黑"/>
                <w:b/>
                <w:color w:val="000000"/>
                <w:kern w:val="0"/>
                <w:sz w:val="24"/>
                <w:szCs w:val="24"/>
                <w:vertAlign w:val="baseline"/>
                <w:lang w:val="en-US" w:eastAsia="zh-CN" w:bidi="ar"/>
              </w:rPr>
            </w:pPr>
            <w:r>
              <w:rPr>
                <w:rFonts w:hint="eastAsia" w:ascii="微软雅黑" w:hAnsi="微软雅黑" w:eastAsia="微软雅黑" w:cs="微软雅黑"/>
                <w:color w:val="000000"/>
                <w:kern w:val="0"/>
                <w:sz w:val="24"/>
                <w:szCs w:val="24"/>
                <w:lang w:val="en-US" w:eastAsia="zh-CN" w:bidi="ar"/>
              </w:rPr>
              <w:t xml:space="preserve">3.0±1.0 </w:t>
            </w:r>
          </w:p>
        </w:tc>
      </w:tr>
    </w:tbl>
    <w:p>
      <w:pPr>
        <w:ind w:firstLine="280" w:firstLineChars="100"/>
        <w:rPr>
          <w:rFonts w:hint="eastAsia" w:ascii="微软雅黑" w:hAnsi="微软雅黑" w:eastAsia="微软雅黑" w:cs="微软雅黑"/>
          <w:b/>
          <w:color w:val="auto"/>
          <w:sz w:val="28"/>
          <w:szCs w:val="28"/>
          <w:highlight w:val="none"/>
        </w:rPr>
      </w:pPr>
    </w:p>
    <w:sectPr>
      <w:headerReference r:id="rId6" w:type="first"/>
      <w:headerReference r:id="rId5" w:type="default"/>
      <w:footerReference r:id="rId7" w:type="default"/>
      <w:pgSz w:w="11905" w:h="16838"/>
      <w:pgMar w:top="1417" w:right="1417" w:bottom="1134" w:left="1757" w:header="851" w:footer="850" w:gutter="0"/>
      <w:paperSrc/>
      <w:pgNumType w:fmt="decimal"/>
      <w:cols w:space="0" w:num="1"/>
      <w:rtlGutter w:val="0"/>
      <w:docGrid w:type="lines" w:linePitch="4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微软雅黑"/>
    <w:panose1 w:val="00000000000000000000"/>
    <w:charset w:val="86"/>
    <w:family w:val="modern"/>
    <w:pitch w:val="default"/>
    <w:sig w:usb0="00000000" w:usb1="00000000" w:usb2="00000010" w:usb3="00000000" w:csb0="00040000" w:csb1="00000000"/>
  </w:font>
  <w:font w:name="仿宋_GB2312">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体">
    <w:altName w:val="宋体"/>
    <w:panose1 w:val="00000000000000000000"/>
    <w:charset w:val="86"/>
    <w:family w:val="roma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pPr>
      <w:pStyle w:val="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sz w:val="21"/>
      </w:rPr>
    </w:pPr>
    <w:r>
      <w:drawing>
        <wp:inline distT="0" distB="0" distL="114300" distR="114300">
          <wp:extent cx="1200150" cy="27749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200150" cy="2774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sz w:val="21"/>
      </w:rPr>
    </w:pPr>
    <w:r>
      <w:drawing>
        <wp:inline distT="0" distB="0" distL="114300" distR="114300">
          <wp:extent cx="1076325" cy="295275"/>
          <wp:effectExtent l="0" t="0" r="9525" b="9525"/>
          <wp:docPr id="9" name="图片 1"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drawing>
        <wp:inline distT="0" distB="0" distL="114300" distR="114300">
          <wp:extent cx="1076325" cy="295275"/>
          <wp:effectExtent l="0" t="0" r="9525" b="9525"/>
          <wp:docPr id="10" name="图片 2"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HONGXI~1\AppData\Local\Temp\1558944175(1).jpg"/>
                  <pic:cNvPicPr>
                    <a:picLocks noChangeAspect="1"/>
                  </pic:cNvPicPr>
                </pic:nvPicPr>
                <pic:blipFill>
                  <a:blip r:embed="rId1"/>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C35DD"/>
    <w:multiLevelType w:val="multilevel"/>
    <w:tmpl w:val="7CFC35DD"/>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4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909D8"/>
    <w:rsid w:val="002B6B2B"/>
    <w:rsid w:val="00445417"/>
    <w:rsid w:val="005A0E2D"/>
    <w:rsid w:val="00680AFD"/>
    <w:rsid w:val="009F7FDF"/>
    <w:rsid w:val="00E11E37"/>
    <w:rsid w:val="00F46D15"/>
    <w:rsid w:val="01B43E47"/>
    <w:rsid w:val="01C01652"/>
    <w:rsid w:val="01E22E0D"/>
    <w:rsid w:val="02E12652"/>
    <w:rsid w:val="03304250"/>
    <w:rsid w:val="03CC21CB"/>
    <w:rsid w:val="03DA7C5D"/>
    <w:rsid w:val="044A30F0"/>
    <w:rsid w:val="044C08BD"/>
    <w:rsid w:val="04D74E35"/>
    <w:rsid w:val="05207F68"/>
    <w:rsid w:val="05316843"/>
    <w:rsid w:val="057159CB"/>
    <w:rsid w:val="05B216A5"/>
    <w:rsid w:val="06276E9C"/>
    <w:rsid w:val="06CF5E23"/>
    <w:rsid w:val="06F92F44"/>
    <w:rsid w:val="07302CF0"/>
    <w:rsid w:val="08043D8D"/>
    <w:rsid w:val="088D1676"/>
    <w:rsid w:val="09986C5D"/>
    <w:rsid w:val="0A7F50FD"/>
    <w:rsid w:val="0A857366"/>
    <w:rsid w:val="0B221E35"/>
    <w:rsid w:val="0B4B0D95"/>
    <w:rsid w:val="0BE32B47"/>
    <w:rsid w:val="0BF21E6F"/>
    <w:rsid w:val="0CD8558C"/>
    <w:rsid w:val="0E41026A"/>
    <w:rsid w:val="0E4511F1"/>
    <w:rsid w:val="0E5514A2"/>
    <w:rsid w:val="0E7D1328"/>
    <w:rsid w:val="0EE25758"/>
    <w:rsid w:val="0F62394E"/>
    <w:rsid w:val="10027BCA"/>
    <w:rsid w:val="10146626"/>
    <w:rsid w:val="11471997"/>
    <w:rsid w:val="116E4BE2"/>
    <w:rsid w:val="11AD3165"/>
    <w:rsid w:val="13BB36C2"/>
    <w:rsid w:val="14DE3D83"/>
    <w:rsid w:val="15B041DD"/>
    <w:rsid w:val="16AD7C3A"/>
    <w:rsid w:val="16E00773"/>
    <w:rsid w:val="17546308"/>
    <w:rsid w:val="1758647B"/>
    <w:rsid w:val="18002EDB"/>
    <w:rsid w:val="18D86B57"/>
    <w:rsid w:val="18E83CE8"/>
    <w:rsid w:val="19533BD3"/>
    <w:rsid w:val="1987531B"/>
    <w:rsid w:val="1A3C3342"/>
    <w:rsid w:val="1A625F8F"/>
    <w:rsid w:val="1A9A04D5"/>
    <w:rsid w:val="1B407EA0"/>
    <w:rsid w:val="1B625B4B"/>
    <w:rsid w:val="1BDE21ED"/>
    <w:rsid w:val="1BE84483"/>
    <w:rsid w:val="1C443C84"/>
    <w:rsid w:val="1CB0469F"/>
    <w:rsid w:val="1D6372A4"/>
    <w:rsid w:val="1DF60118"/>
    <w:rsid w:val="1E1B0267"/>
    <w:rsid w:val="1E9370FB"/>
    <w:rsid w:val="1EB6309B"/>
    <w:rsid w:val="1EB86A4A"/>
    <w:rsid w:val="1EFD7842"/>
    <w:rsid w:val="1FCC3BE6"/>
    <w:rsid w:val="20334192"/>
    <w:rsid w:val="203A01BC"/>
    <w:rsid w:val="209512D7"/>
    <w:rsid w:val="20D9403F"/>
    <w:rsid w:val="20E05E73"/>
    <w:rsid w:val="212B0535"/>
    <w:rsid w:val="224560E3"/>
    <w:rsid w:val="22B27941"/>
    <w:rsid w:val="22E3725B"/>
    <w:rsid w:val="23452FA8"/>
    <w:rsid w:val="234D2ED7"/>
    <w:rsid w:val="23ED0772"/>
    <w:rsid w:val="24B93CBA"/>
    <w:rsid w:val="251765CB"/>
    <w:rsid w:val="252D6905"/>
    <w:rsid w:val="256C3739"/>
    <w:rsid w:val="257E38CA"/>
    <w:rsid w:val="264D65A6"/>
    <w:rsid w:val="26E677F6"/>
    <w:rsid w:val="270C174D"/>
    <w:rsid w:val="273C21F2"/>
    <w:rsid w:val="2746790E"/>
    <w:rsid w:val="27D74416"/>
    <w:rsid w:val="27E24C55"/>
    <w:rsid w:val="27EE71FD"/>
    <w:rsid w:val="28A66753"/>
    <w:rsid w:val="28E76FDC"/>
    <w:rsid w:val="28EB0CE3"/>
    <w:rsid w:val="28EF352E"/>
    <w:rsid w:val="29233D8C"/>
    <w:rsid w:val="292540AD"/>
    <w:rsid w:val="29722F82"/>
    <w:rsid w:val="2A011A71"/>
    <w:rsid w:val="2A915E53"/>
    <w:rsid w:val="2AD06EBB"/>
    <w:rsid w:val="2AD21587"/>
    <w:rsid w:val="2AD877EA"/>
    <w:rsid w:val="2BAC14D1"/>
    <w:rsid w:val="2C9A1916"/>
    <w:rsid w:val="2D2F6A9C"/>
    <w:rsid w:val="2DA2666D"/>
    <w:rsid w:val="2DB94CBF"/>
    <w:rsid w:val="2FF212FD"/>
    <w:rsid w:val="302F4003"/>
    <w:rsid w:val="308101A6"/>
    <w:rsid w:val="308E5E1D"/>
    <w:rsid w:val="30AB4D54"/>
    <w:rsid w:val="30F34C4F"/>
    <w:rsid w:val="3209601B"/>
    <w:rsid w:val="324D0D71"/>
    <w:rsid w:val="325122E9"/>
    <w:rsid w:val="336D1314"/>
    <w:rsid w:val="338D210F"/>
    <w:rsid w:val="35055555"/>
    <w:rsid w:val="35714552"/>
    <w:rsid w:val="3606127F"/>
    <w:rsid w:val="36A24D76"/>
    <w:rsid w:val="36DD1A1E"/>
    <w:rsid w:val="374F222D"/>
    <w:rsid w:val="378B3E37"/>
    <w:rsid w:val="37F11736"/>
    <w:rsid w:val="38B110BE"/>
    <w:rsid w:val="3A30203A"/>
    <w:rsid w:val="3A322081"/>
    <w:rsid w:val="3A7C4ECC"/>
    <w:rsid w:val="3AAA40FB"/>
    <w:rsid w:val="3AE33A23"/>
    <w:rsid w:val="3AF76B8C"/>
    <w:rsid w:val="3B3B0E3C"/>
    <w:rsid w:val="3B455DE4"/>
    <w:rsid w:val="3C3A622A"/>
    <w:rsid w:val="3C4F1F36"/>
    <w:rsid w:val="3C9D2304"/>
    <w:rsid w:val="3DC85B95"/>
    <w:rsid w:val="3E285511"/>
    <w:rsid w:val="3E4F1F1A"/>
    <w:rsid w:val="3E5475D3"/>
    <w:rsid w:val="3EB637B4"/>
    <w:rsid w:val="3F695550"/>
    <w:rsid w:val="3F957AF1"/>
    <w:rsid w:val="3FB80110"/>
    <w:rsid w:val="408D69A7"/>
    <w:rsid w:val="411A73CB"/>
    <w:rsid w:val="41ED6048"/>
    <w:rsid w:val="42487EC2"/>
    <w:rsid w:val="42E12896"/>
    <w:rsid w:val="432B3A06"/>
    <w:rsid w:val="435F38A1"/>
    <w:rsid w:val="436A45C2"/>
    <w:rsid w:val="444F2E2F"/>
    <w:rsid w:val="44513A7E"/>
    <w:rsid w:val="44913B03"/>
    <w:rsid w:val="44D85896"/>
    <w:rsid w:val="46544267"/>
    <w:rsid w:val="46671001"/>
    <w:rsid w:val="46C329EF"/>
    <w:rsid w:val="4704060A"/>
    <w:rsid w:val="479D05DB"/>
    <w:rsid w:val="47DE7E29"/>
    <w:rsid w:val="480954EB"/>
    <w:rsid w:val="48191A66"/>
    <w:rsid w:val="487815A6"/>
    <w:rsid w:val="4878761D"/>
    <w:rsid w:val="488066AD"/>
    <w:rsid w:val="48EF621D"/>
    <w:rsid w:val="49634005"/>
    <w:rsid w:val="49D97E23"/>
    <w:rsid w:val="4A62216E"/>
    <w:rsid w:val="4B3720C8"/>
    <w:rsid w:val="4B490783"/>
    <w:rsid w:val="4B695058"/>
    <w:rsid w:val="4BBF180D"/>
    <w:rsid w:val="4BE8161F"/>
    <w:rsid w:val="4BF6499B"/>
    <w:rsid w:val="4C5D6E36"/>
    <w:rsid w:val="4C9444D5"/>
    <w:rsid w:val="4D0A3535"/>
    <w:rsid w:val="4DC86EA2"/>
    <w:rsid w:val="4DF52210"/>
    <w:rsid w:val="4ED92218"/>
    <w:rsid w:val="4F0F093B"/>
    <w:rsid w:val="4FB37E89"/>
    <w:rsid w:val="4FC36378"/>
    <w:rsid w:val="501A3E5C"/>
    <w:rsid w:val="505D00EE"/>
    <w:rsid w:val="50850D04"/>
    <w:rsid w:val="50B47873"/>
    <w:rsid w:val="51E027AA"/>
    <w:rsid w:val="51E53562"/>
    <w:rsid w:val="52593211"/>
    <w:rsid w:val="52923265"/>
    <w:rsid w:val="52A06C7F"/>
    <w:rsid w:val="52D77B49"/>
    <w:rsid w:val="532153FF"/>
    <w:rsid w:val="538F54B2"/>
    <w:rsid w:val="53954379"/>
    <w:rsid w:val="53BE5B16"/>
    <w:rsid w:val="54387E3C"/>
    <w:rsid w:val="560F6D43"/>
    <w:rsid w:val="563805C7"/>
    <w:rsid w:val="56501D52"/>
    <w:rsid w:val="56E24F86"/>
    <w:rsid w:val="57130FC8"/>
    <w:rsid w:val="5746047F"/>
    <w:rsid w:val="575D30C7"/>
    <w:rsid w:val="598F51EC"/>
    <w:rsid w:val="59B46E71"/>
    <w:rsid w:val="5A1112EA"/>
    <w:rsid w:val="5ACE4962"/>
    <w:rsid w:val="5B5E76B7"/>
    <w:rsid w:val="5BBB04C6"/>
    <w:rsid w:val="5C530C25"/>
    <w:rsid w:val="5C6D6EFB"/>
    <w:rsid w:val="5C755679"/>
    <w:rsid w:val="5CE53817"/>
    <w:rsid w:val="5CFA6097"/>
    <w:rsid w:val="5D1A4582"/>
    <w:rsid w:val="5F024EF0"/>
    <w:rsid w:val="5F2A02D6"/>
    <w:rsid w:val="602D6CC3"/>
    <w:rsid w:val="60EB350B"/>
    <w:rsid w:val="622D74EA"/>
    <w:rsid w:val="62DA418E"/>
    <w:rsid w:val="62F3665E"/>
    <w:rsid w:val="64930694"/>
    <w:rsid w:val="64AF5EF8"/>
    <w:rsid w:val="65171540"/>
    <w:rsid w:val="65F420D5"/>
    <w:rsid w:val="66736FA6"/>
    <w:rsid w:val="66AC171E"/>
    <w:rsid w:val="672E4B68"/>
    <w:rsid w:val="680E56FF"/>
    <w:rsid w:val="6988319A"/>
    <w:rsid w:val="69DB6064"/>
    <w:rsid w:val="6A9005B8"/>
    <w:rsid w:val="6D2A40C7"/>
    <w:rsid w:val="6DF55DC7"/>
    <w:rsid w:val="6EC27578"/>
    <w:rsid w:val="6EC300CA"/>
    <w:rsid w:val="6F9211C8"/>
    <w:rsid w:val="6FA80AA0"/>
    <w:rsid w:val="70337964"/>
    <w:rsid w:val="70CB73C1"/>
    <w:rsid w:val="71261FF2"/>
    <w:rsid w:val="724714A4"/>
    <w:rsid w:val="728B05E8"/>
    <w:rsid w:val="73281D4A"/>
    <w:rsid w:val="732D115C"/>
    <w:rsid w:val="741915E0"/>
    <w:rsid w:val="746760C0"/>
    <w:rsid w:val="746F40A9"/>
    <w:rsid w:val="74962166"/>
    <w:rsid w:val="74EB79DB"/>
    <w:rsid w:val="74EE4976"/>
    <w:rsid w:val="757176BE"/>
    <w:rsid w:val="75AB4F08"/>
    <w:rsid w:val="767814AC"/>
    <w:rsid w:val="775B4CE9"/>
    <w:rsid w:val="77883E7F"/>
    <w:rsid w:val="77CE4490"/>
    <w:rsid w:val="78576114"/>
    <w:rsid w:val="787B4A58"/>
    <w:rsid w:val="79BF322E"/>
    <w:rsid w:val="7A156135"/>
    <w:rsid w:val="7A31627D"/>
    <w:rsid w:val="7A551317"/>
    <w:rsid w:val="7A8A7641"/>
    <w:rsid w:val="7AB36893"/>
    <w:rsid w:val="7AEA38E0"/>
    <w:rsid w:val="7B445AA3"/>
    <w:rsid w:val="7B920B94"/>
    <w:rsid w:val="7C0C6027"/>
    <w:rsid w:val="7C41136B"/>
    <w:rsid w:val="7C70419F"/>
    <w:rsid w:val="7D2F3624"/>
    <w:rsid w:val="7DA323A7"/>
    <w:rsid w:val="7E3C4723"/>
    <w:rsid w:val="7EB327EA"/>
    <w:rsid w:val="7EC16AFC"/>
    <w:rsid w:val="7FC1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Normal Indent"/>
    <w:basedOn w:val="1"/>
    <w:qFormat/>
    <w:uiPriority w:val="0"/>
    <w:pPr>
      <w:snapToGrid w:val="0"/>
      <w:spacing w:line="300" w:lineRule="auto"/>
      <w:ind w:firstLine="556"/>
    </w:pPr>
    <w:rPr>
      <w:rFonts w:ascii="仿宋_GB2312" w:eastAsia="仿宋_GB2312"/>
      <w:kern w:val="0"/>
    </w:rPr>
  </w:style>
  <w:style w:type="paragraph" w:styleId="6">
    <w:name w:val="annotation text"/>
    <w:basedOn w:val="1"/>
    <w:qFormat/>
    <w:uiPriority w:val="0"/>
    <w:pPr>
      <w:jc w:val="left"/>
    </w:pPr>
  </w:style>
  <w:style w:type="paragraph" w:styleId="7">
    <w:name w:val="Body Text"/>
    <w:basedOn w:val="1"/>
    <w:qFormat/>
    <w:uiPriority w:val="1"/>
    <w:rPr>
      <w:rFonts w:ascii="微软雅黑" w:hAnsi="微软雅黑" w:eastAsia="微软雅黑" w:cs="微软雅黑"/>
      <w:sz w:val="24"/>
      <w:szCs w:val="24"/>
      <w:lang w:val="zh-CN" w:eastAsia="zh-CN" w:bidi="zh-CN"/>
    </w:rPr>
  </w:style>
  <w:style w:type="paragraph" w:styleId="8">
    <w:name w:val="Body Text Indent"/>
    <w:basedOn w:val="1"/>
    <w:qFormat/>
    <w:uiPriority w:val="0"/>
    <w:pPr>
      <w:ind w:firstLine="645"/>
    </w:pPr>
    <w:rPr>
      <w:rFonts w:ascii="楷体_GB2312"/>
    </w:rPr>
  </w:style>
  <w:style w:type="paragraph" w:styleId="9">
    <w:name w:val="Plain Text"/>
    <w:basedOn w:val="1"/>
    <w:unhideWhenUsed/>
    <w:qFormat/>
    <w:uiPriority w:val="0"/>
    <w:rPr>
      <w:rFonts w:ascii="宋体" w:hAnsi="Calibri"/>
      <w:szCs w:val="21"/>
    </w:rPr>
  </w:style>
  <w:style w:type="paragraph" w:styleId="10">
    <w:name w:val="Body Text Indent 2"/>
    <w:basedOn w:val="1"/>
    <w:qFormat/>
    <w:uiPriority w:val="99"/>
    <w:pPr>
      <w:ind w:firstLine="643" w:firstLineChars="201"/>
    </w:pPr>
    <w:rPr>
      <w:rFonts w:ascii="楷体_GB2312"/>
    </w:r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rPr>
      <w:rFonts w:eastAsia="宋体"/>
    </w:rPr>
  </w:style>
  <w:style w:type="paragraph" w:styleId="14">
    <w:name w:val="Subtitle"/>
    <w:basedOn w:val="1"/>
    <w:next w:val="1"/>
    <w:qFormat/>
    <w:uiPriority w:val="0"/>
    <w:pPr>
      <w:spacing w:before="240" w:after="60" w:line="312" w:lineRule="auto"/>
      <w:jc w:val="center"/>
      <w:outlineLvl w:val="1"/>
    </w:pPr>
    <w:rPr>
      <w:rFonts w:ascii="等线 Light" w:hAnsi="等线 Light" w:eastAsia="宋体"/>
      <w:b/>
      <w:bCs/>
      <w:kern w:val="28"/>
      <w:szCs w:val="32"/>
    </w:r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等线 Light" w:hAnsi="等线 Light" w:eastAsia="宋体"/>
      <w:b/>
      <w:bCs/>
      <w:szCs w:val="32"/>
    </w:rPr>
  </w:style>
  <w:style w:type="paragraph" w:styleId="18">
    <w:name w:val="Body Text First Indent"/>
    <w:basedOn w:val="7"/>
    <w:qFormat/>
    <w:uiPriority w:val="0"/>
    <w:pPr>
      <w:spacing w:after="120"/>
      <w:ind w:firstLine="420"/>
    </w:pPr>
    <w:rPr>
      <w:rFonts w:ascii="宋体" w:hAnsi="Times"/>
      <w:sz w:val="24"/>
      <w:szCs w:val="20"/>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表格"/>
    <w:basedOn w:val="1"/>
    <w:qFormat/>
    <w:uiPriority w:val="0"/>
    <w:pPr>
      <w:adjustRightInd w:val="0"/>
      <w:spacing w:before="60" w:after="60"/>
      <w:jc w:val="center"/>
      <w:textAlignment w:val="baseline"/>
    </w:pPr>
    <w:rPr>
      <w:rFonts w:ascii="宋体"/>
      <w:kern w:val="0"/>
      <w:sz w:val="24"/>
    </w:rPr>
  </w:style>
  <w:style w:type="paragraph" w:customStyle="1" w:styleId="25">
    <w:name w:val="p0"/>
    <w:basedOn w:val="1"/>
    <w:qFormat/>
    <w:uiPriority w:val="0"/>
    <w:pPr>
      <w:widowControl/>
    </w:pPr>
    <w:rPr>
      <w:kern w:val="0"/>
      <w:szCs w:val="21"/>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xl31"/>
    <w:basedOn w:val="1"/>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28">
    <w:name w:val="样式2"/>
    <w:basedOn w:val="1"/>
    <w:qFormat/>
    <w:uiPriority w:val="0"/>
    <w:pPr>
      <w:adjustRightInd w:val="0"/>
      <w:spacing w:line="410" w:lineRule="atLeast"/>
      <w:jc w:val="left"/>
    </w:pPr>
    <w:rPr>
      <w:kern w:val="0"/>
      <w:sz w:val="24"/>
    </w:rPr>
  </w:style>
  <w:style w:type="paragraph" w:customStyle="1" w:styleId="29">
    <w:name w:val="正文1"/>
    <w:basedOn w:val="1"/>
    <w:qFormat/>
    <w:uiPriority w:val="0"/>
    <w:pPr>
      <w:adjustRightInd w:val="0"/>
      <w:spacing w:line="360" w:lineRule="atLeast"/>
      <w:jc w:val="left"/>
    </w:pPr>
    <w:rPr>
      <w:rFonts w:ascii="宋体"/>
      <w:kern w:val="0"/>
      <w:sz w:val="24"/>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1)"/>
    <w:basedOn w:val="1"/>
    <w:qFormat/>
    <w:uiPriority w:val="0"/>
    <w:pPr>
      <w:adjustRightInd w:val="0"/>
      <w:snapToGrid w:val="0"/>
      <w:textAlignment w:val="baseline"/>
    </w:pPr>
    <w:rPr>
      <w:rFonts w:eastAsia="仿宋体"/>
      <w:color w:val="000000"/>
      <w:kern w:val="0"/>
      <w:sz w:val="24"/>
    </w:rPr>
  </w:style>
  <w:style w:type="paragraph" w:styleId="32">
    <w:name w:val="No Spacing"/>
    <w:qFormat/>
    <w:uiPriority w:val="1"/>
    <w:pPr>
      <w:widowControl w:val="0"/>
      <w:jc w:val="both"/>
    </w:pPr>
    <w:rPr>
      <w:rFonts w:ascii="Times New Roman" w:hAnsi="Times New Roman" w:eastAsia="宋体" w:cs="Times New Roman"/>
      <w:szCs w:val="24"/>
      <w:lang w:val="en-US" w:eastAsia="zh-CN" w:bidi="ar-SA"/>
    </w:rPr>
  </w:style>
  <w:style w:type="paragraph" w:styleId="33">
    <w:name w:val="List Paragraph"/>
    <w:basedOn w:val="1"/>
    <w:qFormat/>
    <w:uiPriority w:val="34"/>
    <w:pPr>
      <w:ind w:firstLine="420" w:firstLineChars="200"/>
    </w:pPr>
  </w:style>
  <w:style w:type="paragraph" w:customStyle="1" w:styleId="34">
    <w:name w:val="样式 标题 2 + Times New Roman 四号 非加粗 段前: 5 磅 段后: 0 磅 行距: 固定值 20..."/>
    <w:basedOn w:val="4"/>
    <w:qFormat/>
    <w:uiPriority w:val="0"/>
    <w:pPr>
      <w:tabs>
        <w:tab w:val="clear" w:pos="780"/>
      </w:tabs>
      <w:spacing w:before="100"/>
    </w:pPr>
    <w:rPr>
      <w:rFonts w:ascii="Times New Roman" w:hAnsi="Times New Roman" w:eastAsia="黑体" w:cs="宋体"/>
      <w:sz w:val="28"/>
      <w:szCs w:val="20"/>
    </w:rPr>
  </w:style>
  <w:style w:type="character" w:customStyle="1" w:styleId="35">
    <w:name w:val="font31"/>
    <w:basedOn w:val="21"/>
    <w:qFormat/>
    <w:uiPriority w:val="0"/>
    <w:rPr>
      <w:rFonts w:hint="default" w:ascii="等线" w:hAnsi="等线" w:eastAsia="等线" w:cs="等线"/>
      <w:b/>
      <w:bCs/>
      <w:color w:val="000000"/>
      <w:sz w:val="28"/>
      <w:szCs w:val="28"/>
      <w:u w:val="none"/>
    </w:rPr>
  </w:style>
  <w:style w:type="character" w:customStyle="1" w:styleId="36">
    <w:name w:val="font11"/>
    <w:basedOn w:val="21"/>
    <w:qFormat/>
    <w:uiPriority w:val="0"/>
    <w:rPr>
      <w:rFonts w:hint="default" w:ascii="等线" w:hAnsi="等线" w:eastAsia="等线" w:cs="等线"/>
      <w:b/>
      <w:bCs/>
      <w:color w:val="000000"/>
      <w:sz w:val="22"/>
      <w:szCs w:val="22"/>
      <w:u w:val="none"/>
    </w:rPr>
  </w:style>
  <w:style w:type="character" w:customStyle="1" w:styleId="37">
    <w:name w:val="font51"/>
    <w:basedOn w:val="21"/>
    <w:qFormat/>
    <w:uiPriority w:val="0"/>
    <w:rPr>
      <w:rFonts w:hint="default" w:ascii="等线" w:hAnsi="等线" w:eastAsia="等线" w:cs="等线"/>
      <w:b/>
      <w:bCs/>
      <w:color w:val="FF0000"/>
      <w:sz w:val="28"/>
      <w:szCs w:val="28"/>
      <w:u w:val="none"/>
    </w:rPr>
  </w:style>
  <w:style w:type="paragraph" w:customStyle="1" w:styleId="38">
    <w:name w:val="正文文本1"/>
    <w:basedOn w:val="1"/>
    <w:qFormat/>
    <w:uiPriority w:val="0"/>
    <w:pPr>
      <w:shd w:val="clear" w:color="auto" w:fill="FFFFFF"/>
      <w:spacing w:line="312" w:lineRule="auto"/>
    </w:pPr>
    <w:rPr>
      <w:rFonts w:ascii="MingLiU" w:hAnsi="MingLiU" w:eastAsia="MingLiU" w:cs="MingLiU"/>
      <w:sz w:val="32"/>
      <w:szCs w:val="32"/>
      <w:lang w:val="zh-CN" w:eastAsia="zh-CN" w:bidi="zh-CN"/>
    </w:rPr>
  </w:style>
  <w:style w:type="character" w:customStyle="1" w:styleId="39">
    <w:name w:val="tb-link"/>
    <w:basedOn w:val="21"/>
    <w:qFormat/>
    <w:uiPriority w:val="0"/>
  </w:style>
  <w:style w:type="character" w:customStyle="1" w:styleId="40">
    <w:name w:val="font41"/>
    <w:basedOn w:val="21"/>
    <w:qFormat/>
    <w:uiPriority w:val="0"/>
    <w:rPr>
      <w:rFonts w:hint="eastAsia" w:ascii="宋体" w:hAnsi="宋体" w:eastAsia="宋体" w:cs="宋体"/>
      <w:color w:val="000000"/>
      <w:sz w:val="20"/>
      <w:szCs w:val="20"/>
      <w:u w:val="none"/>
      <w:vertAlign w:val="subscript"/>
    </w:rPr>
  </w:style>
  <w:style w:type="character" w:customStyle="1" w:styleId="41">
    <w:name w:val="font01"/>
    <w:basedOn w:val="21"/>
    <w:qFormat/>
    <w:uiPriority w:val="0"/>
    <w:rPr>
      <w:rFonts w:hint="eastAsia" w:ascii="宋体" w:hAnsi="宋体" w:eastAsia="宋体" w:cs="宋体"/>
      <w:color w:val="000000"/>
      <w:sz w:val="22"/>
      <w:szCs w:val="22"/>
      <w:u w:val="none"/>
      <w:vertAlign w:val="superscript"/>
    </w:rPr>
  </w:style>
  <w:style w:type="character" w:customStyle="1" w:styleId="42">
    <w:name w:val="font61"/>
    <w:basedOn w:val="21"/>
    <w:qFormat/>
    <w:uiPriority w:val="0"/>
    <w:rPr>
      <w:rFonts w:hint="eastAsia" w:ascii="宋体" w:hAns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3274</Words>
  <Characters>18664</Characters>
  <Lines>155</Lines>
  <Paragraphs>43</Paragraphs>
  <TotalTime>25</TotalTime>
  <ScaleCrop>false</ScaleCrop>
  <LinksUpToDate>false</LinksUpToDate>
  <CharactersWithSpaces>21895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2020-04-04T09:54:00Z</dcterms:created>
  <dc:creator>nrm</dc:creator>
  <cp:lastModifiedBy>陆祖仁</cp:lastModifiedBy>
  <cp:lastPrinted>2020-04-23T07:15:00Z</cp:lastPrinted>
  <dcterms:modified xsi:type="dcterms:W3CDTF">2022-07-05T07:22:56Z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BD4084E7B0A84849917C101EC5328444</vt:lpwstr>
  </property>
</Properties>
</file>