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240" w:lineRule="auto"/>
        <w:ind w:left="140" w:leftChars="0" w:right="0" w:rightChars="0"/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AlTi10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en-US"/>
        </w:rPr>
        <w:t>质量要求细则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en-US"/>
        </w:rPr>
      </w:pP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</w:rPr>
        <w:t>质量要求</w:t>
      </w: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  <w:lang w:val="en-US" w:eastAsia="zh-CN"/>
        </w:rPr>
        <w:t>AlTi10</w:t>
      </w:r>
      <w:r>
        <w:rPr>
          <w:rFonts w:hint="eastAsia" w:ascii="宋体" w:hAnsi="宋体" w:eastAsia="宋体" w:cs="宋体"/>
          <w:b/>
          <w:bCs/>
          <w:color w:val="000000"/>
          <w:spacing w:val="0"/>
          <w:position w:val="0"/>
          <w:sz w:val="28"/>
          <w:szCs w:val="28"/>
          <w:u w:val="none"/>
          <w:shd w:val="clear" w:color="000000"/>
        </w:rPr>
        <w:t>合金采用纯度不低于Al99.7牌号的重熔用铝锭作为原材料生产，重熔用铝锭的化学成分应符合GB/T 1196的规定；或采用高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en-US"/>
        </w:rPr>
        <w:t>纯铝锭作为原材料生产，其牌号和化学成分应符合YS/T 275或YS/T 665的规定；不允许使用废料。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AlTi10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en-US"/>
        </w:rPr>
        <w:t>合金其牌号和化学成分应符合GB/T27677-2017的标准。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cs="宋体"/>
          <w:b/>
          <w:bCs/>
          <w:sz w:val="28"/>
          <w:szCs w:val="28"/>
          <w:lang w:val="en-US" w:eastAsia="zh-CN"/>
        </w:rPr>
      </w:pPr>
      <w:bookmarkStart w:id="0" w:name="bookmark13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2、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断口组织：铝中间合金的断口组织应致密，不准许存在影响使用的未容物，熔渣，偏析。</w:t>
      </w:r>
    </w:p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3、显微组织要求：任意1cm²的面积中，TiAl3粒子分布大致均匀，允许</w:t>
      </w:r>
      <w:bookmarkStart w:id="1" w:name="_GoBack"/>
      <w:bookmarkEnd w:id="1"/>
      <w:r>
        <w:rPr>
          <w:rFonts w:hint="eastAsia" w:cs="宋体"/>
          <w:b/>
          <w:bCs/>
          <w:sz w:val="28"/>
          <w:szCs w:val="28"/>
          <w:lang w:val="en-US" w:eastAsia="zh-CN"/>
        </w:rPr>
        <w:t>存在尺寸大于 2000 μ m 的粒子,数量不超过 3 个。</w:t>
      </w:r>
    </w:p>
    <w:tbl>
      <w:tblPr>
        <w:tblStyle w:val="4"/>
        <w:tblW w:w="90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2228"/>
        <w:gridCol w:w="1595"/>
        <w:gridCol w:w="2755"/>
        <w:gridCol w:w="160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30"/>
                <w:szCs w:val="30"/>
                <w:u w:val="none"/>
                <w:shd w:val="clear" w:color="000000"/>
              </w:rPr>
            </w:pPr>
            <w:r>
              <w:rPr>
                <w:rFonts w:hint="eastAsia" w:ascii="宋体" w:hAnsi="宋体" w:eastAsia="宋体"/>
                <w:b/>
                <w:i w:val="0"/>
                <w:color w:val="000000"/>
                <w:spacing w:val="0"/>
                <w:position w:val="0"/>
                <w:sz w:val="30"/>
                <w:szCs w:val="30"/>
                <w:u w:val="none"/>
                <w:shd w:val="clear" w:color="000000"/>
                <w:lang w:val="en-US" w:eastAsia="zh-CN"/>
              </w:rPr>
              <w:t>AlTi10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30"/>
                <w:szCs w:val="30"/>
                <w:u w:val="none"/>
                <w:shd w:val="clear" w:color="000000"/>
              </w:rPr>
              <w:t>降级扣款明细表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序号</w:t>
            </w:r>
          </w:p>
        </w:tc>
        <w:tc>
          <w:tcPr>
            <w:tcW w:w="22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子项</w:t>
            </w:r>
          </w:p>
        </w:tc>
        <w:tc>
          <w:tcPr>
            <w:tcW w:w="15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要求</w:t>
            </w:r>
          </w:p>
        </w:tc>
        <w:tc>
          <w:tcPr>
            <w:tcW w:w="2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降级扣款规定</w:t>
            </w:r>
          </w:p>
        </w:tc>
        <w:tc>
          <w:tcPr>
            <w:tcW w:w="1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扣款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Si：0.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(%)</w:t>
            </w:r>
          </w:p>
        </w:tc>
        <w:tc>
          <w:tcPr>
            <w:tcW w:w="15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质量符合合同规定要求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每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高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100元/吨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Fe:0.3(%)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每高于要求0.1(%)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100元/吨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Ti：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-</w:t>
            </w:r>
            <w:r>
              <w:rPr>
                <w:rFonts w:hint="eastAsia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  <w:lang w:val="en-US" w:eastAsia="zh-CN"/>
              </w:rPr>
              <w:t>11</w:t>
            </w: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（%）</w:t>
            </w:r>
          </w:p>
        </w:tc>
        <w:tc>
          <w:tcPr>
            <w:tcW w:w="15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/>
        </w:tc>
        <w:tc>
          <w:tcPr>
            <w:tcW w:w="2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每高于或低于要求1(%)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宋体" w:hAnsi="宋体" w:eastAsia="宋体"/>
                <w:i w:val="0"/>
                <w:color w:val="000000"/>
                <w:spacing w:val="0"/>
                <w:position w:val="0"/>
                <w:sz w:val="22"/>
                <w:szCs w:val="22"/>
                <w:u w:val="none"/>
                <w:shd w:val="clear" w:color="000000"/>
              </w:rPr>
              <w:t>100元/吨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000000"/>
                <w:spacing w:val="0"/>
                <w:position w:val="0"/>
                <w:sz w:val="24"/>
                <w:szCs w:val="24"/>
                <w:shd w:val="clear" w:color="000000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4"/>
                <w:szCs w:val="24"/>
                <w:shd w:val="clear" w:color="000000"/>
              </w:rPr>
              <w:t>注明：1、不足0.1%按0.1标准扣款。</w:t>
            </w:r>
          </w:p>
          <w:p>
            <w:pPr>
              <w:numPr>
                <w:ilvl w:val="0"/>
                <w:numId w:val="0"/>
              </w:numPr>
              <w:shd w:val="clear" w:color="000000"/>
              <w:autoSpaceDE/>
              <w:autoSpaceDN/>
              <w:bidi w:val="0"/>
              <w:spacing w:before="0" w:after="0" w:line="240" w:lineRule="auto"/>
              <w:ind w:right="0" w:firstLine="0"/>
              <w:jc w:val="left"/>
              <w:rPr>
                <w:rFonts w:hint="default" w:ascii="仿宋" w:hAnsi="仿宋" w:eastAsia="仿宋"/>
                <w:color w:val="auto"/>
                <w:spacing w:val="0"/>
                <w:position w:val="0"/>
                <w:sz w:val="28"/>
                <w:szCs w:val="28"/>
                <w:shd w:val="clear" w:color="000000"/>
              </w:rPr>
            </w:pPr>
            <w:r>
              <w:rPr>
                <w:rFonts w:hint="default" w:ascii="仿宋" w:hAnsi="仿宋" w:eastAsia="仿宋"/>
                <w:color w:val="auto"/>
                <w:spacing w:val="0"/>
                <w:position w:val="0"/>
                <w:sz w:val="24"/>
                <w:szCs w:val="24"/>
                <w:shd w:val="clear" w:color="000000"/>
              </w:rPr>
              <w:t xml:space="preserve">      2、交货的品种、质量等不符合合同规定的，买方有权选择是否降低标准使用或按等外品进行退货、换货或让步接收处理。</w:t>
            </w:r>
          </w:p>
        </w:tc>
      </w:tr>
    </w:tbl>
    <w:p>
      <w:pPr>
        <w:pStyle w:val="8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120" w:line="360" w:lineRule="auto"/>
        <w:ind w:left="140" w:leftChars="0" w:right="0" w:rightChars="0"/>
        <w:jc w:val="left"/>
        <w:rPr>
          <w:rFonts w:hint="eastAsia" w:cs="宋体"/>
          <w:b/>
          <w:bCs/>
          <w:sz w:val="28"/>
          <w:szCs w:val="28"/>
          <w:lang w:val="en-US" w:eastAsia="zh-CN"/>
        </w:rPr>
      </w:pPr>
    </w:p>
    <w:sectPr>
      <w:footnotePr>
        <w:numFmt w:val="decimal"/>
      </w:footnotePr>
      <w:pgSz w:w="11900" w:h="16840"/>
      <w:pgMar w:top="1080" w:right="1440" w:bottom="1080" w:left="1440" w:header="1652" w:footer="101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AA7D05"/>
    <w:rsid w:val="060144CC"/>
    <w:rsid w:val="063D2EE3"/>
    <w:rsid w:val="07BE20FB"/>
    <w:rsid w:val="0AF87688"/>
    <w:rsid w:val="12103ED7"/>
    <w:rsid w:val="145279F3"/>
    <w:rsid w:val="14A77537"/>
    <w:rsid w:val="16F0534D"/>
    <w:rsid w:val="17091D36"/>
    <w:rsid w:val="1BBE2606"/>
    <w:rsid w:val="20496B8A"/>
    <w:rsid w:val="222B04EE"/>
    <w:rsid w:val="2237769A"/>
    <w:rsid w:val="24CF12BD"/>
    <w:rsid w:val="27872D92"/>
    <w:rsid w:val="27B83D53"/>
    <w:rsid w:val="27F518F1"/>
    <w:rsid w:val="2ED13AC8"/>
    <w:rsid w:val="2EFD7903"/>
    <w:rsid w:val="32207C5D"/>
    <w:rsid w:val="3ACD2BBC"/>
    <w:rsid w:val="3AEE6159"/>
    <w:rsid w:val="3B6A1149"/>
    <w:rsid w:val="3C69515A"/>
    <w:rsid w:val="3F180103"/>
    <w:rsid w:val="42CD2855"/>
    <w:rsid w:val="43936EF4"/>
    <w:rsid w:val="445B67D6"/>
    <w:rsid w:val="45BF0DE9"/>
    <w:rsid w:val="4AC83C12"/>
    <w:rsid w:val="4D0058CB"/>
    <w:rsid w:val="4DD525FC"/>
    <w:rsid w:val="4EE55C5D"/>
    <w:rsid w:val="5273519C"/>
    <w:rsid w:val="53FA3B0A"/>
    <w:rsid w:val="56522028"/>
    <w:rsid w:val="570C74B0"/>
    <w:rsid w:val="575042CC"/>
    <w:rsid w:val="577B3BE7"/>
    <w:rsid w:val="5CFE1D53"/>
    <w:rsid w:val="5F8E7144"/>
    <w:rsid w:val="615C069E"/>
    <w:rsid w:val="61E83A60"/>
    <w:rsid w:val="630408B4"/>
    <w:rsid w:val="63123739"/>
    <w:rsid w:val="656D4E59"/>
    <w:rsid w:val="65AF0869"/>
    <w:rsid w:val="690755BD"/>
    <w:rsid w:val="697E15FD"/>
    <w:rsid w:val="6A0809CD"/>
    <w:rsid w:val="6B8B71C3"/>
    <w:rsid w:val="6EB45C11"/>
    <w:rsid w:val="6F127480"/>
    <w:rsid w:val="7108768B"/>
    <w:rsid w:val="76CC4BC4"/>
    <w:rsid w:val="78840125"/>
    <w:rsid w:val="7CE46E59"/>
    <w:rsid w:val="7E3472B8"/>
    <w:rsid w:val="7EE1159E"/>
    <w:rsid w:val="7F7F0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Heading #1|1_"/>
    <w:basedOn w:val="3"/>
    <w:link w:val="6"/>
    <w:qFormat/>
    <w:uiPriority w:val="0"/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940" w:line="1253" w:lineRule="exact"/>
      <w:jc w:val="center"/>
      <w:outlineLvl w:val="0"/>
    </w:pPr>
    <w:rPr>
      <w:rFonts w:ascii="宋体" w:hAnsi="宋体" w:eastAsia="宋体" w:cs="宋体"/>
      <w:sz w:val="66"/>
      <w:szCs w:val="66"/>
      <w:u w:val="none"/>
      <w:shd w:val="clear" w:color="auto" w:fill="auto"/>
      <w:lang w:val="zh-TW" w:eastAsia="zh-TW" w:bidi="zh-TW"/>
    </w:rPr>
  </w:style>
  <w:style w:type="character" w:customStyle="1" w:styleId="7">
    <w:name w:val="Body text|1_"/>
    <w:basedOn w:val="3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60" w:line="420" w:lineRule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9">
    <w:name w:val="Heading #2|1_"/>
    <w:basedOn w:val="3"/>
    <w:link w:val="10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Heading #2|1"/>
    <w:basedOn w:val="1"/>
    <w:link w:val="9"/>
    <w:qFormat/>
    <w:uiPriority w:val="0"/>
    <w:pPr>
      <w:widowControl w:val="0"/>
      <w:shd w:val="clear" w:color="auto" w:fill="auto"/>
      <w:spacing w:after="400" w:line="63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1">
    <w:name w:val="Other|1_"/>
    <w:basedOn w:val="3"/>
    <w:link w:val="12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font1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2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0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Office_10.8.2.6613_F1E327BC-269C-435d-A152-05C5408002CA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2020-11-02T00:21:00Z</dcterms:created>
  <dc:creator>qll</dc:creator>
  <cp:lastModifiedBy>孙伟</cp:lastModifiedBy>
  <dcterms:modified xsi:type="dcterms:W3CDTF">2022-07-26T00:36:54Z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8B911FBD4B1E42B18F2C9F83193F8A83</vt:lpwstr>
  </property>
</Properties>
</file>