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eastAsia" w:ascii="宋体" w:hAnsi="宋体" w:cs="宋体"/>
          <w:b/>
          <w:bCs/>
          <w:color w:val="000000" w:themeColor="text1"/>
          <w:sz w:val="44"/>
          <w:szCs w:val="44"/>
          <w:highlight w:val="none"/>
          <w:lang w:val="en-US" w:eastAsia="zh-CN"/>
          <w14:textFill>
            <w14:solidFill>
              <w14:schemeClr w14:val="tx1"/>
            </w14:solidFill>
          </w14:textFill>
        </w:rPr>
      </w:pPr>
      <w:bookmarkStart w:id="0" w:name="_Toc139966426"/>
      <w:bookmarkStart w:id="1" w:name="_Toc139967210"/>
      <w:r>
        <w:rPr>
          <w:rFonts w:hint="eastAsia" w:ascii="宋体" w:hAnsi="宋体" w:cs="宋体"/>
          <w:b/>
          <w:bCs/>
          <w:color w:val="000000" w:themeColor="text1"/>
          <w:sz w:val="44"/>
          <w:szCs w:val="44"/>
          <w:highlight w:val="none"/>
          <w:lang w:val="en-US" w:eastAsia="zh-CN"/>
          <w14:textFill>
            <w14:solidFill>
              <w14:schemeClr w14:val="tx1"/>
            </w14:solidFill>
          </w14:textFill>
        </w:rPr>
        <w:t>广西田林、隆林百矿铝业有限公司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cs="宋体"/>
          <w:b/>
          <w:bCs/>
          <w:color w:val="000000" w:themeColor="text1"/>
          <w:sz w:val="44"/>
          <w:szCs w:val="44"/>
          <w:highlight w:val="none"/>
          <w14:textFill>
            <w14:solidFill>
              <w14:schemeClr w14:val="tx1"/>
            </w14:solidFill>
          </w14:textFill>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sz w:val="44"/>
          <w:szCs w:val="44"/>
          <w:highlight w:val="none"/>
          <w:lang w:val="en-US" w:eastAsia="zh-CN"/>
        </w:rPr>
      </w:pPr>
      <w:r>
        <w:rPr>
          <w:rFonts w:hint="eastAsia" w:ascii="宋体" w:hAnsi="宋体"/>
          <w:sz w:val="44"/>
          <w:szCs w:val="44"/>
          <w:highlight w:val="none"/>
          <w:lang w:val="en-US" w:eastAsia="zh-CN"/>
        </w:rPr>
        <w:t>除尘布袋</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6"/>
        <w:keepNext/>
        <w:keepLines/>
        <w:pageBreakBefore w:val="0"/>
        <w:widowControl/>
        <w:kinsoku/>
        <w:wordWrap/>
        <w:overflowPunct/>
        <w:topLinePunct w:val="0"/>
        <w:autoSpaceDE/>
        <w:autoSpaceDN/>
        <w:bidi w:val="0"/>
        <w:rPr>
          <w:highlight w:val="none"/>
        </w:rPr>
      </w:pPr>
    </w:p>
    <w:p>
      <w:pPr>
        <w:pStyle w:val="6"/>
        <w:keepNext/>
        <w:keepLines/>
        <w:pageBreakBefore w:val="0"/>
        <w:widowControl/>
        <w:kinsoku/>
        <w:wordWrap/>
        <w:overflowPunct/>
        <w:topLinePunct w:val="0"/>
        <w:autoSpaceDE/>
        <w:autoSpaceDN/>
        <w:bidi w:val="0"/>
        <w:rPr>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技</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术</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条</w:t>
      </w:r>
    </w:p>
    <w:p>
      <w:pPr>
        <w:keepNext/>
        <w:keepLines/>
        <w:pageBreakBefore w:val="0"/>
        <w:widowControl/>
        <w:kinsoku/>
        <w:wordWrap/>
        <w:overflowPunct/>
        <w:topLinePunct w:val="0"/>
        <w:autoSpaceDE/>
        <w:autoSpaceDN/>
        <w:bidi w:val="0"/>
        <w:spacing w:line="360" w:lineRule="auto"/>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pStyle w:val="6"/>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adjustRightInd w:val="0"/>
        <w:snapToGrid w:val="0"/>
        <w:spacing w:line="360" w:lineRule="auto"/>
        <w:jc w:val="center"/>
        <w:rPr>
          <w:rFonts w:hint="eastAsia" w:ascii="宋体" w:hAnsi="宋体"/>
          <w:b/>
          <w:bCs/>
          <w:sz w:val="32"/>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广西田林、</w:t>
      </w:r>
      <w:r>
        <w:rPr>
          <w:rFonts w:hint="eastAsia" w:ascii="宋体" w:hAnsi="宋体"/>
          <w:b/>
          <w:bCs/>
          <w:sz w:val="32"/>
          <w:highlight w:val="none"/>
          <w:lang w:val="en-US" w:eastAsia="zh-CN"/>
        </w:rPr>
        <w:t>隆林</w:t>
      </w:r>
      <w:r>
        <w:rPr>
          <w:rFonts w:hint="eastAsia" w:ascii="宋体" w:hAnsi="宋体"/>
          <w:b/>
          <w:bCs/>
          <w:sz w:val="32"/>
          <w:highlight w:val="none"/>
          <w:lang w:eastAsia="zh-CN"/>
        </w:rPr>
        <w:t>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rPr>
        <w:t>日期：   年   月   日</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6"/>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7"/>
        <w:keepNext/>
        <w:keepLines/>
        <w:pageBreakBefore w:val="0"/>
        <w:widowControl/>
        <w:numPr>
          <w:ilvl w:val="0"/>
          <w:numId w:val="2"/>
        </w:numPr>
        <w:kinsoku/>
        <w:wordWrap/>
        <w:overflowPunct/>
        <w:topLinePunct w:val="0"/>
        <w:autoSpaceDE/>
        <w:autoSpaceDN/>
        <w:bidi w:val="0"/>
        <w:adjustRightInd/>
        <w:snapToGrid w:val="0"/>
        <w:spacing w:after="0" w:line="360" w:lineRule="auto"/>
        <w:ind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总则</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Theme="minorEastAsia" w:hAnsiTheme="minorEastAsia" w:eastAsiaTheme="minorEastAsia" w:cstheme="minorEastAsia"/>
          <w:sz w:val="24"/>
          <w:szCs w:val="24"/>
          <w:highlight w:val="none"/>
        </w:rPr>
      </w:pPr>
      <w:bookmarkStart w:id="2" w:name="_Toc108846255"/>
      <w:r>
        <w:rPr>
          <w:rFonts w:hint="eastAsia" w:asciiTheme="minorEastAsia" w:hAnsiTheme="minorEastAsia" w:eastAsiaTheme="minorEastAsia" w:cstheme="minorEastAsia"/>
          <w:color w:val="auto"/>
          <w:sz w:val="24"/>
          <w:lang w:val="en-US" w:eastAsia="zh-CN"/>
        </w:rPr>
        <w:t>1.1</w:t>
      </w:r>
      <w:r>
        <w:rPr>
          <w:rFonts w:hint="eastAsia" w:asciiTheme="minorEastAsia" w:hAnsiTheme="minorEastAsia" w:eastAsiaTheme="minorEastAsia" w:cstheme="minorEastAsia"/>
          <w:color w:val="auto"/>
          <w:sz w:val="24"/>
        </w:rPr>
        <w:t>本技术条件仅适用于广西</w:t>
      </w:r>
      <w:r>
        <w:rPr>
          <w:rFonts w:hint="eastAsia" w:asciiTheme="minorEastAsia" w:hAnsiTheme="minorEastAsia" w:eastAsiaTheme="minorEastAsia" w:cstheme="minorEastAsia"/>
          <w:color w:val="auto"/>
          <w:sz w:val="24"/>
          <w:lang w:eastAsia="zh-CN"/>
        </w:rPr>
        <w:t>田林、</w:t>
      </w:r>
      <w:r>
        <w:rPr>
          <w:rFonts w:hint="eastAsia" w:asciiTheme="minorEastAsia" w:hAnsiTheme="minorEastAsia" w:eastAsiaTheme="minorEastAsia" w:cstheme="minorEastAsia"/>
          <w:color w:val="auto"/>
          <w:sz w:val="24"/>
          <w:lang w:val="en-US" w:eastAsia="zh-CN"/>
        </w:rPr>
        <w:t>隆林</w:t>
      </w:r>
      <w:r>
        <w:rPr>
          <w:rFonts w:hint="eastAsia" w:asciiTheme="minorEastAsia" w:hAnsiTheme="minorEastAsia" w:eastAsiaTheme="minorEastAsia" w:cstheme="minorEastAsia"/>
          <w:color w:val="auto"/>
          <w:sz w:val="24"/>
        </w:rPr>
        <w:t>百矿铝业有限公司脱硫系统检修维护项目，包括</w:t>
      </w:r>
      <w:r>
        <w:rPr>
          <w:rFonts w:hint="eastAsia" w:asciiTheme="minorEastAsia" w:hAnsiTheme="minorEastAsia" w:eastAsiaTheme="minorEastAsia" w:cstheme="minorEastAsia"/>
          <w:color w:val="auto"/>
          <w:sz w:val="24"/>
          <w:lang w:val="en-US" w:eastAsia="zh-CN"/>
        </w:rPr>
        <w:t>所需的配件</w:t>
      </w:r>
      <w:r>
        <w:rPr>
          <w:rFonts w:hint="eastAsia" w:asciiTheme="minorEastAsia" w:hAnsiTheme="minorEastAsia" w:eastAsiaTheme="minorEastAsia" w:cstheme="minorEastAsia"/>
          <w:color w:val="auto"/>
          <w:sz w:val="24"/>
        </w:rPr>
        <w:t>、包装、运输、验收、保修、服务等方面的要求。</w:t>
      </w:r>
      <w:bookmarkEnd w:id="2"/>
      <w:bookmarkStart w:id="3" w:name="_Toc407201251"/>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lang w:val="en-US" w:eastAsia="zh-CN"/>
        </w:rPr>
        <w:t>1.2</w:t>
      </w:r>
      <w:r>
        <w:rPr>
          <w:rFonts w:hint="eastAsia" w:asciiTheme="minorEastAsia" w:hAnsiTheme="minorEastAsia" w:eastAsiaTheme="minorEastAsia" w:cstheme="minorEastAsia"/>
          <w:color w:val="auto"/>
          <w:sz w:val="24"/>
        </w:rPr>
        <w:t>本技术条件提出的是最低限度的技术要求，并未对一切技术细节做出规定，也未充分引述有关标准、规程和规范的条文，投标方保证提供符合本技术条件和有关中国国家标准(GB系列)和有关行业最新标准要求的优质设计及产品；同时满足中国国家有关安全、环保等强制性法规、标准的要求。</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w:t>
      </w:r>
      <w:bookmarkStart w:id="4" w:name="_Toc108846257"/>
      <w:r>
        <w:rPr>
          <w:rFonts w:hint="eastAsia" w:asciiTheme="minorEastAsia" w:hAnsiTheme="minorEastAsia" w:eastAsiaTheme="minorEastAsia" w:cstheme="minorEastAsia"/>
          <w:color w:val="auto"/>
          <w:sz w:val="24"/>
        </w:rPr>
        <w:t>本技术条件所使用的标准如与投标方所执行的标准水平不一致时，按较高标准执行</w:t>
      </w:r>
      <w:bookmarkEnd w:id="4"/>
      <w:r>
        <w:rPr>
          <w:rFonts w:hint="eastAsia" w:asciiTheme="minorEastAsia" w:hAnsiTheme="minorEastAsia" w:eastAsiaTheme="minorEastAsia" w:cstheme="minorEastAsia"/>
          <w:color w:val="auto"/>
          <w:sz w:val="24"/>
        </w:rPr>
        <w:t>。如果本技术条件与现行使用的有关国家标准以及部颁标准有明显抵触的条文，投标方应及时书面通知招标方进行解决。</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1.4投标方</w:t>
      </w:r>
      <w:r>
        <w:rPr>
          <w:rFonts w:hint="eastAsia" w:asciiTheme="minorEastAsia" w:hAnsiTheme="minorEastAsia" w:eastAsiaTheme="minorEastAsia" w:cstheme="minorEastAsia"/>
          <w:sz w:val="24"/>
          <w:szCs w:val="24"/>
          <w:highlight w:val="none"/>
        </w:rPr>
        <w:t>保证所提供的设备、产品必须完全符合本</w:t>
      </w:r>
      <w:r>
        <w:rPr>
          <w:rFonts w:hint="eastAsia" w:asciiTheme="minorEastAsia" w:hAnsiTheme="minorEastAsia" w:eastAsiaTheme="minorEastAsia" w:cstheme="minorEastAsia"/>
          <w:sz w:val="24"/>
          <w:szCs w:val="24"/>
          <w:highlight w:val="none"/>
          <w:lang w:eastAsia="zh-CN"/>
        </w:rPr>
        <w:t>技术条件</w:t>
      </w:r>
      <w:r>
        <w:rPr>
          <w:rFonts w:hint="eastAsia" w:asciiTheme="minorEastAsia" w:hAnsiTheme="minorEastAsia" w:eastAsiaTheme="minorEastAsia" w:cstheme="minorEastAsia"/>
          <w:sz w:val="24"/>
          <w:szCs w:val="24"/>
          <w:highlight w:val="none"/>
        </w:rPr>
        <w:t>，并保证供货的完整性和满足安装、使用安全、可靠的要求。在现场安装、调试、试生产或生产过程中，如因设计缺陷、产品质量等</w:t>
      </w:r>
      <w:r>
        <w:rPr>
          <w:rFonts w:hint="eastAsia" w:asciiTheme="minorEastAsia" w:hAnsiTheme="minorEastAsia" w:eastAsiaTheme="minorEastAsia" w:cstheme="minorEastAsia"/>
          <w:sz w:val="24"/>
          <w:szCs w:val="24"/>
          <w:highlight w:val="none"/>
          <w:lang w:val="en-US" w:eastAsia="zh-CN"/>
        </w:rPr>
        <w:t>投标方</w:t>
      </w:r>
      <w:r>
        <w:rPr>
          <w:rFonts w:hint="eastAsia" w:asciiTheme="minorEastAsia" w:hAnsiTheme="minorEastAsia" w:eastAsiaTheme="minorEastAsia" w:cstheme="minorEastAsia"/>
          <w:sz w:val="24"/>
          <w:szCs w:val="24"/>
          <w:highlight w:val="none"/>
        </w:rPr>
        <w:t>原因造成发生质量或安全事故，</w:t>
      </w:r>
      <w:r>
        <w:rPr>
          <w:rFonts w:hint="eastAsia" w:asciiTheme="minorEastAsia" w:hAnsiTheme="minorEastAsia" w:eastAsiaTheme="minorEastAsia" w:cstheme="minorEastAsia"/>
          <w:sz w:val="24"/>
          <w:szCs w:val="24"/>
          <w:highlight w:val="none"/>
          <w:lang w:eastAsia="zh-CN"/>
        </w:rPr>
        <w:t>投标方</w:t>
      </w:r>
      <w:r>
        <w:rPr>
          <w:rFonts w:hint="eastAsia" w:asciiTheme="minorEastAsia" w:hAnsiTheme="minorEastAsia" w:eastAsiaTheme="minorEastAsia" w:cstheme="minorEastAsia"/>
          <w:sz w:val="24"/>
          <w:szCs w:val="24"/>
          <w:highlight w:val="none"/>
        </w:rPr>
        <w:t>全部承担由此造成的损失和后果，</w:t>
      </w:r>
      <w:r>
        <w:rPr>
          <w:rFonts w:hint="eastAsia" w:asciiTheme="minorEastAsia" w:hAnsiTheme="minorEastAsia" w:eastAsiaTheme="minorEastAsia" w:cstheme="minorEastAsia"/>
          <w:sz w:val="24"/>
          <w:szCs w:val="24"/>
          <w:highlight w:val="none"/>
          <w:lang w:val="en-US" w:eastAsia="zh-CN"/>
        </w:rPr>
        <w:t>招标方</w:t>
      </w:r>
      <w:r>
        <w:rPr>
          <w:rFonts w:hint="eastAsia" w:asciiTheme="minorEastAsia" w:hAnsiTheme="minorEastAsia" w:eastAsiaTheme="minorEastAsia" w:cstheme="minorEastAsia"/>
          <w:sz w:val="24"/>
          <w:szCs w:val="24"/>
          <w:highlight w:val="none"/>
        </w:rPr>
        <w:t>不承担任何责任。</w:t>
      </w:r>
    </w:p>
    <w:p>
      <w:pPr>
        <w:keepNext/>
        <w:keepLines/>
        <w:pageBreakBefore w:val="0"/>
        <w:widowControl/>
        <w:numPr>
          <w:ilvl w:val="0"/>
          <w:numId w:val="0"/>
        </w:numPr>
        <w:kinsoku/>
        <w:wordWrap/>
        <w:overflowPunct/>
        <w:topLinePunct w:val="0"/>
        <w:autoSpaceDE/>
        <w:autoSpaceDN/>
        <w:bidi w:val="0"/>
        <w:adjustRightInd/>
        <w:spacing w:line="360" w:lineRule="auto"/>
        <w:ind w:leftChars="0" w:right="0" w:righ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1.5投标方</w:t>
      </w:r>
      <w:r>
        <w:rPr>
          <w:rFonts w:hint="eastAsia" w:asciiTheme="minorEastAsia" w:hAnsiTheme="minorEastAsia" w:eastAsiaTheme="minorEastAsia" w:cstheme="minorEastAsia"/>
          <w:sz w:val="24"/>
          <w:szCs w:val="24"/>
          <w:highlight w:val="none"/>
        </w:rPr>
        <w:t>有责任对本</w:t>
      </w:r>
      <w:r>
        <w:rPr>
          <w:rFonts w:hint="eastAsia" w:asciiTheme="minorEastAsia" w:hAnsiTheme="minorEastAsia" w:eastAsiaTheme="minorEastAsia" w:cstheme="minorEastAsia"/>
          <w:sz w:val="24"/>
          <w:szCs w:val="24"/>
          <w:highlight w:val="none"/>
          <w:lang w:val="en-US" w:eastAsia="zh-CN"/>
        </w:rPr>
        <w:t>招标技术条件</w:t>
      </w:r>
      <w:r>
        <w:rPr>
          <w:rFonts w:hint="eastAsia" w:asciiTheme="minorEastAsia" w:hAnsiTheme="minorEastAsia" w:eastAsiaTheme="minorEastAsia" w:cstheme="minorEastAsia"/>
          <w:sz w:val="24"/>
          <w:szCs w:val="24"/>
          <w:highlight w:val="none"/>
        </w:rPr>
        <w:t>中的技术条款提出补充。若在</w:t>
      </w:r>
      <w:r>
        <w:rPr>
          <w:rFonts w:hint="eastAsia" w:asciiTheme="minorEastAsia" w:hAnsiTheme="minorEastAsia" w:eastAsiaTheme="minorEastAsia" w:cstheme="minorEastAsia"/>
          <w:sz w:val="24"/>
          <w:szCs w:val="24"/>
          <w:highlight w:val="none"/>
          <w:lang w:eastAsia="zh-CN"/>
        </w:rPr>
        <w:t>安装</w:t>
      </w:r>
      <w:r>
        <w:rPr>
          <w:rFonts w:hint="eastAsia" w:asciiTheme="minorEastAsia" w:hAnsiTheme="minorEastAsia" w:eastAsiaTheme="minorEastAsia" w:cstheme="minorEastAsia"/>
          <w:sz w:val="24"/>
          <w:szCs w:val="24"/>
          <w:highlight w:val="none"/>
        </w:rPr>
        <w:t>运行中发现缺项或不能满足规定的技术条款工作需要时，由</w:t>
      </w:r>
      <w:r>
        <w:rPr>
          <w:rFonts w:hint="eastAsia" w:asciiTheme="minorEastAsia" w:hAnsiTheme="minorEastAsia" w:eastAsiaTheme="minorEastAsia" w:cstheme="minorEastAsia"/>
          <w:sz w:val="24"/>
          <w:szCs w:val="24"/>
          <w:highlight w:val="none"/>
          <w:lang w:val="en-US" w:eastAsia="zh-CN"/>
        </w:rPr>
        <w:t>投标方</w:t>
      </w:r>
      <w:r>
        <w:rPr>
          <w:rFonts w:hint="eastAsia" w:asciiTheme="minorEastAsia" w:hAnsiTheme="minorEastAsia" w:eastAsiaTheme="minorEastAsia" w:cstheme="minorEastAsia"/>
          <w:sz w:val="24"/>
          <w:szCs w:val="24"/>
          <w:highlight w:val="none"/>
        </w:rPr>
        <w:t>负责补齐且不得增加费用。</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lang w:val="en-US" w:eastAsia="zh-CN"/>
        </w:rPr>
        <w:t>1.6</w:t>
      </w:r>
      <w:r>
        <w:rPr>
          <w:rFonts w:hint="eastAsia" w:asciiTheme="minorEastAsia" w:hAnsiTheme="minorEastAsia" w:eastAsiaTheme="minorEastAsia" w:cstheme="minorEastAsia"/>
          <w:color w:val="auto"/>
          <w:sz w:val="24"/>
        </w:rPr>
        <w:t>如果投标方没有以书面方式对本技术条件的条文提出异议，招标方将认为投标方提供的产品完全符合本技术条件的要求。</w:t>
      </w:r>
    </w:p>
    <w:p>
      <w:pPr>
        <w:keepNext/>
        <w:keepLines/>
        <w:pageBreakBefore w:val="0"/>
        <w:widowControl/>
        <w:kinsoku/>
        <w:wordWrap/>
        <w:overflowPunct/>
        <w:topLinePunct w:val="0"/>
        <w:autoSpaceDE/>
        <w:autoSpaceDN/>
        <w:bidi w:val="0"/>
        <w:adjustRightInd/>
        <w:spacing w:line="360" w:lineRule="auto"/>
        <w:ind w:right="0" w:rightChars="0"/>
        <w:textAlignment w:val="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eastAsiaTheme="minorEastAsia" w:cstheme="minorEastAsia"/>
          <w:b/>
          <w:sz w:val="24"/>
          <w:szCs w:val="24"/>
          <w:highlight w:val="none"/>
        </w:rPr>
        <w:t>环境条件</w:t>
      </w:r>
    </w:p>
    <w:p>
      <w:pPr>
        <w:pageBreakBefore w:val="0"/>
        <w:kinsoku/>
        <w:wordWrap/>
        <w:overflowPunct/>
        <w:topLinePunct w:val="0"/>
        <w:autoSpaceDE/>
        <w:autoSpaceDN/>
        <w:bidi w:val="0"/>
        <w:adjustRightInd/>
        <w:spacing w:line="360" w:lineRule="auto"/>
        <w:ind w:right="0" w:righ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  交通地理条件：</w:t>
      </w:r>
    </w:p>
    <w:bookmarkEnd w:id="3"/>
    <w:p>
      <w:pPr>
        <w:tabs>
          <w:tab w:val="left" w:pos="567"/>
        </w:tabs>
        <w:spacing w:line="360" w:lineRule="auto"/>
        <w:ind w:firstLine="240" w:firstLineChars="100"/>
        <w:jc w:val="left"/>
        <w:rPr>
          <w:rFonts w:hint="eastAsia" w:ascii="宋体" w:hAnsi="宋体" w:cs="宋体"/>
          <w:b w:val="0"/>
          <w:sz w:val="24"/>
        </w:rPr>
      </w:pPr>
      <w:bookmarkStart w:id="5" w:name="_Toc132562721"/>
      <w:r>
        <w:rPr>
          <w:rFonts w:hint="eastAsia" w:ascii="宋体" w:hAnsi="宋体" w:cs="宋体"/>
          <w:b w:val="0"/>
          <w:sz w:val="24"/>
          <w:lang w:eastAsia="zh-CN"/>
        </w:rPr>
        <w:t>本</w:t>
      </w:r>
      <w:r>
        <w:rPr>
          <w:rFonts w:hint="eastAsia" w:ascii="宋体" w:hAnsi="宋体" w:cs="宋体"/>
          <w:b w:val="0"/>
          <w:sz w:val="24"/>
        </w:rPr>
        <w:t>项目位于</w:t>
      </w:r>
      <w:r>
        <w:rPr>
          <w:rFonts w:hint="eastAsia" w:asciiTheme="minorEastAsia" w:hAnsiTheme="minorEastAsia" w:eastAsiaTheme="minorEastAsia" w:cstheme="minorEastAsia"/>
          <w:color w:val="auto"/>
          <w:sz w:val="24"/>
        </w:rPr>
        <w:t>广西</w:t>
      </w:r>
      <w:r>
        <w:rPr>
          <w:rFonts w:hint="eastAsia" w:asciiTheme="minorEastAsia" w:hAnsiTheme="minorEastAsia" w:eastAsiaTheme="minorEastAsia" w:cstheme="minorEastAsia"/>
          <w:color w:val="auto"/>
          <w:sz w:val="24"/>
          <w:lang w:eastAsia="zh-CN"/>
        </w:rPr>
        <w:t>田林、</w:t>
      </w:r>
      <w:r>
        <w:rPr>
          <w:rFonts w:hint="eastAsia" w:asciiTheme="minorEastAsia" w:hAnsiTheme="minorEastAsia" w:eastAsiaTheme="minorEastAsia" w:cstheme="minorEastAsia"/>
          <w:color w:val="auto"/>
          <w:sz w:val="24"/>
          <w:lang w:val="en-US" w:eastAsia="zh-CN"/>
        </w:rPr>
        <w:t>隆林</w:t>
      </w:r>
      <w:r>
        <w:rPr>
          <w:rFonts w:hint="eastAsia" w:asciiTheme="minorEastAsia" w:hAnsiTheme="minorEastAsia" w:eastAsiaTheme="minorEastAsia" w:cstheme="minorEastAsia"/>
          <w:color w:val="auto"/>
          <w:sz w:val="24"/>
        </w:rPr>
        <w:t>百矿铝业有限公司</w:t>
      </w:r>
      <w:r>
        <w:rPr>
          <w:rFonts w:hint="eastAsia" w:asciiTheme="minorEastAsia" w:hAnsiTheme="minorEastAsia" w:eastAsiaTheme="minorEastAsia" w:cstheme="minorEastAsia"/>
          <w:color w:val="auto"/>
          <w:sz w:val="24"/>
          <w:lang w:eastAsia="zh-CN"/>
        </w:rPr>
        <w:t>供料净化</w:t>
      </w:r>
      <w:r>
        <w:rPr>
          <w:rFonts w:hint="eastAsia" w:asciiTheme="minorEastAsia" w:hAnsiTheme="minorEastAsia" w:eastAsiaTheme="minorEastAsia" w:cstheme="minorEastAsia"/>
          <w:color w:val="auto"/>
          <w:sz w:val="24"/>
        </w:rPr>
        <w:t>车间</w:t>
      </w:r>
      <w:r>
        <w:rPr>
          <w:rFonts w:hint="eastAsia" w:asciiTheme="minorEastAsia" w:hAnsiTheme="minorEastAsia" w:eastAsiaTheme="minorEastAsia" w:cstheme="minorEastAsia"/>
          <w:color w:val="auto"/>
          <w:sz w:val="24"/>
          <w:lang w:eastAsia="zh-CN"/>
        </w:rPr>
        <w:t>内</w:t>
      </w:r>
      <w:r>
        <w:rPr>
          <w:rFonts w:hint="eastAsia" w:ascii="宋体" w:hAnsi="宋体" w:cs="宋体"/>
          <w:b w:val="0"/>
          <w:sz w:val="24"/>
        </w:rPr>
        <w:t>。年平均气温18.6℃，年降水量1277.9毫米，无霜期335天。</w:t>
      </w:r>
    </w:p>
    <w:p>
      <w:pPr>
        <w:tabs>
          <w:tab w:val="left" w:pos="567"/>
        </w:tabs>
        <w:spacing w:line="360" w:lineRule="auto"/>
        <w:jc w:val="left"/>
        <w:rPr>
          <w:rFonts w:hint="eastAsia" w:ascii="宋体" w:hAnsi="宋体"/>
          <w:b w:val="0"/>
          <w:sz w:val="24"/>
        </w:rPr>
      </w:pPr>
      <w:r>
        <w:rPr>
          <w:rFonts w:hint="eastAsia" w:ascii="宋体" w:hAnsi="宋体"/>
          <w:b w:val="0"/>
          <w:sz w:val="24"/>
        </w:rPr>
        <w:t>2.2  自然条件：</w:t>
      </w:r>
    </w:p>
    <w:bookmarkEnd w:id="5"/>
    <w:p>
      <w:pPr>
        <w:spacing w:line="360" w:lineRule="auto"/>
        <w:ind w:firstLine="480"/>
        <w:rPr>
          <w:rFonts w:hint="eastAsia" w:ascii="宋体" w:cs="宋体"/>
          <w:sz w:val="24"/>
          <w:lang w:bidi="ar-SA"/>
        </w:rPr>
      </w:pPr>
      <w:r>
        <w:rPr>
          <w:rFonts w:hint="eastAsia" w:ascii="宋体" w:cs="宋体"/>
          <w:sz w:val="24"/>
          <w:lang w:bidi="ar-SA"/>
        </w:rPr>
        <w:t>2.2  自然条件：</w:t>
      </w:r>
    </w:p>
    <w:p>
      <w:pPr>
        <w:spacing w:line="360" w:lineRule="auto"/>
        <w:ind w:firstLine="480"/>
        <w:rPr>
          <w:rFonts w:hint="eastAsia" w:ascii="宋体" w:cs="宋体"/>
          <w:sz w:val="24"/>
          <w:lang w:bidi="ar-SA"/>
        </w:rPr>
      </w:pPr>
      <w:r>
        <w:rPr>
          <w:rFonts w:hint="eastAsia" w:ascii="宋体" w:cs="宋体"/>
          <w:sz w:val="24"/>
          <w:lang w:bidi="ar-SA"/>
        </w:rPr>
        <w:t xml:space="preserve">极限最高气温                      42.2℃    </w:t>
      </w:r>
    </w:p>
    <w:p>
      <w:pPr>
        <w:spacing w:line="360" w:lineRule="auto"/>
        <w:ind w:firstLine="480"/>
        <w:rPr>
          <w:rFonts w:hint="eastAsia" w:ascii="宋体" w:cs="宋体"/>
          <w:sz w:val="24"/>
          <w:lang w:bidi="ar-SA"/>
        </w:rPr>
      </w:pPr>
      <w:r>
        <w:rPr>
          <w:rFonts w:hint="eastAsia" w:ascii="宋体" w:cs="宋体"/>
          <w:sz w:val="24"/>
          <w:lang w:bidi="ar-SA"/>
        </w:rPr>
        <w:t>极限最低气温                      -7.3 ℃</w:t>
      </w:r>
    </w:p>
    <w:p>
      <w:pPr>
        <w:spacing w:line="360" w:lineRule="auto"/>
        <w:ind w:firstLine="480"/>
        <w:rPr>
          <w:rFonts w:hint="eastAsia" w:ascii="宋体" w:cs="宋体"/>
          <w:sz w:val="24"/>
          <w:lang w:bidi="ar-SA"/>
        </w:rPr>
      </w:pPr>
      <w:r>
        <w:rPr>
          <w:rFonts w:hint="eastAsia" w:ascii="宋体" w:cs="宋体"/>
          <w:sz w:val="24"/>
          <w:lang w:bidi="ar-SA"/>
        </w:rPr>
        <w:t>年平均气温                        16～21℃</w:t>
      </w:r>
    </w:p>
    <w:p>
      <w:pPr>
        <w:spacing w:line="360" w:lineRule="auto"/>
        <w:ind w:firstLine="480"/>
        <w:rPr>
          <w:rFonts w:hint="eastAsia" w:ascii="宋体" w:cs="宋体"/>
          <w:sz w:val="24"/>
          <w:lang w:bidi="ar-SA"/>
        </w:rPr>
      </w:pPr>
      <w:r>
        <w:rPr>
          <w:rFonts w:hint="eastAsia" w:ascii="宋体" w:cs="宋体"/>
          <w:sz w:val="24"/>
          <w:lang w:bidi="ar-SA"/>
        </w:rPr>
        <w:t>最热月平均气温                    22.3～27.6℃（7月）</w:t>
      </w:r>
    </w:p>
    <w:p>
      <w:pPr>
        <w:spacing w:line="360" w:lineRule="auto"/>
        <w:ind w:firstLine="480"/>
        <w:rPr>
          <w:rFonts w:hint="eastAsia" w:ascii="宋体" w:cs="宋体"/>
          <w:sz w:val="24"/>
          <w:lang w:bidi="ar-SA"/>
        </w:rPr>
      </w:pPr>
      <w:r>
        <w:rPr>
          <w:rFonts w:hint="eastAsia" w:ascii="宋体" w:cs="宋体"/>
          <w:sz w:val="24"/>
          <w:lang w:bidi="ar-SA"/>
        </w:rPr>
        <w:t>最冷月平均气温                    7.3～12.7℃（1月）</w:t>
      </w:r>
    </w:p>
    <w:p>
      <w:pPr>
        <w:spacing w:line="360" w:lineRule="auto"/>
        <w:ind w:firstLine="480"/>
        <w:rPr>
          <w:rFonts w:hint="eastAsia" w:ascii="宋体" w:cs="宋体"/>
          <w:sz w:val="24"/>
          <w:lang w:bidi="ar-SA"/>
        </w:rPr>
      </w:pPr>
      <w:r>
        <w:rPr>
          <w:rFonts w:hint="eastAsia" w:ascii="宋体" w:cs="宋体"/>
          <w:sz w:val="24"/>
          <w:lang w:bidi="ar-SA"/>
        </w:rPr>
        <w:t xml:space="preserve">年平均相对湿度 </w:t>
      </w:r>
      <w:r>
        <w:rPr>
          <w:rFonts w:hint="eastAsia" w:ascii="宋体" w:cs="宋体"/>
          <w:sz w:val="24"/>
          <w:lang w:bidi="ar-SA"/>
        </w:rPr>
        <w:tab/>
      </w:r>
      <w:r>
        <w:rPr>
          <w:rFonts w:hint="eastAsia" w:ascii="宋体" w:cs="宋体"/>
          <w:sz w:val="24"/>
          <w:lang w:bidi="ar-SA"/>
        </w:rPr>
        <w:t xml:space="preserve">                 80.5%</w:t>
      </w:r>
    </w:p>
    <w:p>
      <w:pPr>
        <w:spacing w:line="360" w:lineRule="auto"/>
        <w:ind w:firstLine="480"/>
        <w:rPr>
          <w:rFonts w:hint="eastAsia" w:ascii="宋体" w:cs="宋体"/>
          <w:sz w:val="24"/>
          <w:lang w:bidi="ar-SA"/>
        </w:rPr>
      </w:pPr>
      <w:r>
        <w:rPr>
          <w:rFonts w:hint="eastAsia" w:ascii="宋体" w:cs="宋体"/>
          <w:sz w:val="24"/>
          <w:lang w:bidi="ar-SA"/>
        </w:rPr>
        <w:t>年平均降水量                      1277.9mm</w:t>
      </w:r>
    </w:p>
    <w:p>
      <w:pPr>
        <w:spacing w:line="360" w:lineRule="auto"/>
        <w:ind w:firstLine="480"/>
        <w:rPr>
          <w:rFonts w:hint="eastAsia" w:ascii="宋体" w:cs="宋体"/>
          <w:sz w:val="24"/>
          <w:lang w:bidi="ar-SA"/>
        </w:rPr>
      </w:pPr>
      <w:r>
        <w:rPr>
          <w:rFonts w:hint="eastAsia" w:ascii="宋体" w:cs="宋体"/>
          <w:sz w:val="24"/>
          <w:lang w:bidi="ar-SA"/>
        </w:rPr>
        <w:t>日最大降水量                      264mm</w:t>
      </w:r>
    </w:p>
    <w:p>
      <w:pPr>
        <w:spacing w:line="360" w:lineRule="auto"/>
        <w:ind w:firstLine="480"/>
        <w:rPr>
          <w:rFonts w:hint="eastAsia" w:ascii="宋体" w:cs="宋体"/>
          <w:sz w:val="24"/>
          <w:lang w:bidi="ar-SA"/>
        </w:rPr>
      </w:pPr>
      <w:r>
        <w:rPr>
          <w:rFonts w:hint="eastAsia" w:ascii="宋体" w:cs="宋体"/>
          <w:sz w:val="24"/>
          <w:lang w:bidi="ar-SA"/>
        </w:rPr>
        <w:t xml:space="preserve">海拔                              457m </w:t>
      </w:r>
    </w:p>
    <w:p>
      <w:pPr>
        <w:spacing w:line="360" w:lineRule="auto"/>
        <w:ind w:firstLine="480"/>
        <w:rPr>
          <w:rFonts w:hint="eastAsia" w:ascii="宋体" w:cs="宋体"/>
          <w:sz w:val="24"/>
          <w:lang w:bidi="ar-SA"/>
        </w:rPr>
      </w:pPr>
      <w:r>
        <w:rPr>
          <w:rFonts w:hint="eastAsia" w:ascii="宋体" w:cs="宋体"/>
          <w:sz w:val="24"/>
          <w:lang w:bidi="ar-SA"/>
        </w:rPr>
        <w:t>气压                              980.1hPa</w:t>
      </w:r>
    </w:p>
    <w:p>
      <w:pPr>
        <w:snapToGrid/>
        <w:spacing w:line="360" w:lineRule="auto"/>
        <w:ind w:firstLine="480"/>
        <w:rPr>
          <w:rFonts w:hint="eastAsia" w:ascii="宋体" w:cs="宋体"/>
          <w:bCs/>
          <w:sz w:val="24"/>
          <w:lang w:bidi="ar-SA"/>
        </w:rPr>
      </w:pPr>
      <w:r>
        <w:rPr>
          <w:rFonts w:hint="eastAsia" w:ascii="宋体" w:cs="宋体"/>
          <w:sz w:val="24"/>
          <w:lang w:bidi="ar-SA"/>
        </w:rPr>
        <w:t>地震烈度:                         VI度</w:t>
      </w:r>
    </w:p>
    <w:p>
      <w:pPr>
        <w:snapToGrid w:val="0"/>
        <w:spacing w:line="480" w:lineRule="exact"/>
        <w:ind w:firstLine="480" w:firstLineChars="200"/>
        <w:rPr>
          <w:rFonts w:hint="eastAsia" w:ascii="宋体" w:cs="宋体"/>
          <w:bCs/>
          <w:sz w:val="24"/>
          <w:lang w:bidi="ar-SA"/>
        </w:rPr>
      </w:pPr>
      <w:r>
        <w:rPr>
          <w:rFonts w:hint="eastAsia" w:ascii="宋体" w:cs="宋体"/>
          <w:bCs/>
          <w:sz w:val="24"/>
          <w:lang w:bidi="ar-SA"/>
        </w:rPr>
        <w:t>2.3 使用环境</w:t>
      </w:r>
    </w:p>
    <w:tbl>
      <w:tblPr>
        <w:tblStyle w:val="20"/>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bookmarkStart w:id="6" w:name="_Toc353786316"/>
            <w:r>
              <w:rPr>
                <w:rFonts w:hint="eastAsia" w:ascii="宋体" w:cs="宋体"/>
                <w:szCs w:val="21"/>
                <w:highlight w:val="none"/>
                <w:lang w:bidi="ar-SA"/>
              </w:rPr>
              <w:t>车间工作制度</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eastAsia="zh-CN" w:bidi="ar-SA"/>
              </w:rPr>
              <w:t>供料净化</w:t>
            </w:r>
            <w:r>
              <w:rPr>
                <w:rFonts w:hint="eastAsia" w:ascii="宋体" w:cs="宋体"/>
                <w:szCs w:val="21"/>
                <w:highlight w:val="none"/>
                <w:lang w:bidi="ar-SA"/>
              </w:rPr>
              <w:t>车间的工作制度为：</w:t>
            </w:r>
            <w:r>
              <w:rPr>
                <w:rFonts w:hint="eastAsia" w:ascii="宋体" w:cs="宋体"/>
                <w:szCs w:val="21"/>
                <w:highlight w:val="none"/>
                <w:lang w:eastAsia="zh-CN" w:bidi="ar-SA"/>
              </w:rPr>
              <w:t>每天</w:t>
            </w:r>
            <w:r>
              <w:rPr>
                <w:rFonts w:hint="eastAsia" w:ascii="宋体" w:cs="宋体"/>
                <w:szCs w:val="21"/>
                <w:highlight w:val="none"/>
                <w:lang w:val="en-US" w:eastAsia="zh-CN" w:bidi="ar-SA"/>
              </w:rPr>
              <w:t>24</w:t>
            </w:r>
            <w:r>
              <w:rPr>
                <w:rFonts w:hint="eastAsia" w:ascii="宋体" w:cs="宋体"/>
                <w:szCs w:val="21"/>
                <w:highlight w:val="none"/>
                <w:lang w:bidi="ar-SA"/>
              </w:rPr>
              <w:t>小时，连续生产。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szCs w:val="21"/>
                <w:highlight w:val="none"/>
                <w:lang w:bidi="ar-SA"/>
              </w:rPr>
              <w:t>安装环境</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bidi="ar-SA"/>
              </w:rPr>
              <w:t>封闭车间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szCs w:val="21"/>
                <w:highlight w:val="none"/>
                <w:lang w:bidi="ar-SA"/>
              </w:rPr>
              <w:t>车间环境</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eastAsia="宋体" w:cs="宋体"/>
                <w:szCs w:val="21"/>
                <w:highlight w:val="none"/>
                <w:lang w:eastAsia="zh-CN" w:bidi="ar-SA"/>
              </w:rPr>
            </w:pPr>
            <w:r>
              <w:rPr>
                <w:rFonts w:hint="eastAsia" w:ascii="宋体" w:cs="宋体"/>
                <w:szCs w:val="21"/>
                <w:highlight w:val="none"/>
                <w:lang w:bidi="ar-SA"/>
              </w:rPr>
              <w:t>室内多粉尘，粉尘具有一定磨损性、导电性</w:t>
            </w:r>
            <w:r>
              <w:rPr>
                <w:rFonts w:hint="eastAsia" w:ascii="宋体" w:cs="宋体"/>
                <w:szCs w:val="21"/>
                <w:highlight w:val="none"/>
                <w:lang w:eastAsia="zh-CN" w:bidi="ar-SA"/>
              </w:rPr>
              <w:t>、高温：</w:t>
            </w:r>
            <w:r>
              <w:rPr>
                <w:rFonts w:hint="eastAsia" w:ascii="宋体" w:hAnsi="宋体" w:eastAsia="宋体" w:cs="宋体"/>
                <w:i w:val="0"/>
                <w:color w:val="000000"/>
                <w:sz w:val="21"/>
                <w:szCs w:val="21"/>
                <w:highlight w:val="none"/>
                <w:u w:val="none"/>
              </w:rPr>
              <w:t>150～170℃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szCs w:val="21"/>
                <w:highlight w:val="none"/>
                <w:lang w:bidi="ar-SA"/>
              </w:rPr>
              <w:t>环境温度</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val="en-US" w:eastAsia="zh-CN" w:bidi="ar-SA"/>
              </w:rPr>
              <w:t>40</w:t>
            </w:r>
            <w:r>
              <w:rPr>
                <w:rFonts w:hint="eastAsia" w:ascii="宋体" w:cs="宋体"/>
                <w:szCs w:val="21"/>
                <w:highlight w:val="none"/>
                <w:lang w:bidi="ar-SA"/>
              </w:rPr>
              <w:t>℃～</w:t>
            </w:r>
            <w:r>
              <w:rPr>
                <w:rFonts w:hint="eastAsia" w:ascii="宋体" w:cs="宋体"/>
                <w:szCs w:val="21"/>
                <w:highlight w:val="none"/>
                <w:lang w:val="en-US" w:eastAsia="zh-CN" w:bidi="ar-SA"/>
              </w:rPr>
              <w:t>70</w:t>
            </w:r>
            <w:r>
              <w:rPr>
                <w:rFonts w:hint="eastAsia" w:ascii="宋体" w:cs="宋体"/>
                <w:szCs w:val="21"/>
                <w:highlight w:val="none"/>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color w:val="000000"/>
                <w:szCs w:val="21"/>
                <w:highlight w:val="none"/>
                <w:lang w:bidi="ar-SA"/>
              </w:rPr>
              <w:t>压缩空气</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color w:val="000000"/>
                <w:szCs w:val="21"/>
                <w:highlight w:val="none"/>
                <w:lang w:bidi="ar-SA"/>
              </w:rPr>
              <w:t>默认供气压力：0.4~0.6MPa；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color w:val="000000"/>
                <w:szCs w:val="21"/>
                <w:highlight w:val="none"/>
                <w:lang w:bidi="ar-SA"/>
              </w:rPr>
              <w:t>供水</w:t>
            </w:r>
          </w:p>
        </w:tc>
        <w:tc>
          <w:tcPr>
            <w:tcW w:w="681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color w:val="000000"/>
                <w:szCs w:val="21"/>
                <w:highlight w:val="none"/>
                <w:lang w:bidi="ar-SA"/>
              </w:rPr>
              <w:t>供工业用水压力：0.2~0.3MPa（温度≤35℃）；</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宋体" w:cs="宋体"/>
          <w:bCs/>
          <w:sz w:val="24"/>
          <w:highlight w:val="none"/>
          <w:lang w:bidi="ar-SA"/>
        </w:rPr>
      </w:pPr>
      <w:r>
        <w:rPr>
          <w:rFonts w:hint="eastAsia" w:ascii="宋体" w:cs="宋体"/>
          <w:bCs/>
          <w:sz w:val="24"/>
          <w:highlight w:val="none"/>
          <w:lang w:bidi="ar-SA"/>
        </w:rPr>
        <w:t>2.4 供电条件</w:t>
      </w:r>
    </w:p>
    <w:tbl>
      <w:tblPr>
        <w:tblStyle w:val="20"/>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50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szCs w:val="21"/>
                <w:highlight w:val="none"/>
                <w:lang w:bidi="ar-SA"/>
              </w:rPr>
              <w:t>高压</w:t>
            </w:r>
          </w:p>
        </w:tc>
        <w:tc>
          <w:tcPr>
            <w:tcW w:w="67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bidi="ar-SA"/>
              </w:rPr>
              <w:t>AC 10kV,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25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cs="宋体"/>
                <w:szCs w:val="21"/>
                <w:highlight w:val="none"/>
                <w:lang w:bidi="ar-SA"/>
              </w:rPr>
            </w:pPr>
            <w:r>
              <w:rPr>
                <w:rFonts w:hint="eastAsia" w:ascii="宋体" w:cs="宋体"/>
                <w:szCs w:val="21"/>
                <w:highlight w:val="none"/>
                <w:lang w:bidi="ar-SA"/>
              </w:rPr>
              <w:t>低压</w:t>
            </w:r>
          </w:p>
        </w:tc>
        <w:tc>
          <w:tcPr>
            <w:tcW w:w="67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bidi="ar-SA"/>
              </w:rPr>
              <w:t>AC 380V, 3-PH,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5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highlight w:val="none"/>
              </w:rPr>
            </w:pPr>
          </w:p>
        </w:tc>
        <w:tc>
          <w:tcPr>
            <w:tcW w:w="6781" w:type="dxa"/>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cs="宋体"/>
                <w:szCs w:val="21"/>
                <w:highlight w:val="none"/>
                <w:lang w:bidi="ar-SA"/>
              </w:rPr>
            </w:pPr>
            <w:r>
              <w:rPr>
                <w:rFonts w:hint="eastAsia" w:ascii="宋体" w:cs="宋体"/>
                <w:szCs w:val="21"/>
                <w:highlight w:val="none"/>
                <w:lang w:bidi="ar-SA"/>
              </w:rPr>
              <w:t>AC 220V, 单相, 50Hz</w:t>
            </w:r>
          </w:p>
        </w:tc>
      </w:tr>
      <w:bookmarkEnd w:id="6"/>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主要供货范围</w:t>
      </w:r>
    </w:p>
    <w:bookmarkEnd w:id="0"/>
    <w:bookmarkEnd w:id="1"/>
    <w:tbl>
      <w:tblPr>
        <w:tblStyle w:val="20"/>
        <w:tblW w:w="9282" w:type="dxa"/>
        <w:tblInd w:w="-59" w:type="dxa"/>
        <w:shd w:val="clear" w:color="auto" w:fill="auto"/>
        <w:tblLayout w:type="fixed"/>
        <w:tblCellMar>
          <w:top w:w="0" w:type="dxa"/>
          <w:left w:w="0" w:type="dxa"/>
          <w:bottom w:w="0" w:type="dxa"/>
          <w:right w:w="0" w:type="dxa"/>
        </w:tblCellMar>
      </w:tblPr>
      <w:tblGrid>
        <w:gridCol w:w="1405"/>
        <w:gridCol w:w="3990"/>
        <w:gridCol w:w="1005"/>
        <w:gridCol w:w="1140"/>
        <w:gridCol w:w="1742"/>
      </w:tblGrid>
      <w:tr>
        <w:tblPrEx>
          <w:shd w:val="clear" w:color="auto" w:fill="auto"/>
          <w:tblLayout w:type="fixed"/>
          <w:tblCellMar>
            <w:top w:w="0" w:type="dxa"/>
            <w:left w:w="0" w:type="dxa"/>
            <w:bottom w:w="0" w:type="dxa"/>
            <w:right w:w="0" w:type="dxa"/>
          </w:tblCellMar>
        </w:tblPrEx>
        <w:trPr>
          <w:trHeight w:val="66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规格型号/材质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cs="宋体"/>
                <w:b/>
                <w:i w:val="0"/>
                <w:color w:val="000000"/>
                <w:kern w:val="0"/>
                <w:sz w:val="21"/>
                <w:szCs w:val="21"/>
                <w:u w:val="none"/>
                <w:lang w:val="en-US" w:eastAsia="zh-CN" w:bidi="ar"/>
              </w:rPr>
              <w:t>数</w:t>
            </w:r>
            <w:r>
              <w:rPr>
                <w:rFonts w:hint="eastAsia" w:ascii="宋体" w:hAnsi="宋体" w:eastAsia="宋体" w:cs="宋体"/>
                <w:b/>
                <w:i w:val="0"/>
                <w:color w:val="000000"/>
                <w:kern w:val="0"/>
                <w:sz w:val="21"/>
                <w:szCs w:val="21"/>
                <w:u w:val="none"/>
                <w:lang w:val="en-US" w:eastAsia="zh-CN" w:bidi="ar"/>
              </w:rPr>
              <w:t>量</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0"/>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s="Times New Roman"/>
                <w:kern w:val="2"/>
                <w:sz w:val="21"/>
                <w:szCs w:val="21"/>
                <w:u w:val="none"/>
                <w:shd w:val="clear" w:color="auto" w:fill="auto"/>
                <w:lang w:val="zh-TW" w:eastAsia="zh-TW" w:bidi="zh-TW"/>
              </w:rPr>
            </w:pPr>
            <w:r>
              <w:rPr>
                <w:rFonts w:ascii="宋体" w:hAnsi="宋体" w:eastAsia="宋体" w:cs="宋体"/>
                <w:color w:val="000000"/>
                <w:spacing w:val="0"/>
                <w:w w:val="100"/>
                <w:position w:val="0"/>
                <w:sz w:val="21"/>
                <w:szCs w:val="21"/>
              </w:rPr>
              <w:t>备注</w:t>
            </w:r>
          </w:p>
        </w:tc>
      </w:tr>
      <w:tr>
        <w:tblPrEx>
          <w:tblLayout w:type="fixed"/>
          <w:tblCellMar>
            <w:top w:w="0" w:type="dxa"/>
            <w:left w:w="0" w:type="dxa"/>
            <w:bottom w:w="0" w:type="dxa"/>
            <w:right w:w="0" w:type="dxa"/>
          </w:tblCellMar>
        </w:tblPrEx>
        <w:trPr>
          <w:trHeight w:val="194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eastAsia="zh-CN"/>
              </w:rPr>
              <w:t>除尘布袋</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color w:val="000000"/>
                <w:sz w:val="21"/>
                <w:szCs w:val="21"/>
                <w:u w:val="none"/>
              </w:rPr>
              <w:t>Φ1</w:t>
            </w:r>
            <w:r>
              <w:rPr>
                <w:rFonts w:hint="eastAsia" w:ascii="宋体" w:hAnsi="宋体" w:eastAsia="宋体" w:cs="宋体"/>
                <w:i w:val="0"/>
                <w:color w:val="000000"/>
                <w:sz w:val="21"/>
                <w:szCs w:val="21"/>
                <w:highlight w:val="none"/>
                <w:u w:val="none"/>
              </w:rPr>
              <w:t>32*6000</w:t>
            </w:r>
            <w:r>
              <w:rPr>
                <w:rFonts w:hint="eastAsia" w:ascii="宋体" w:hAnsi="宋体" w:cs="宋体"/>
                <w:i w:val="0"/>
                <w:color w:val="000000"/>
                <w:sz w:val="21"/>
                <w:szCs w:val="21"/>
                <w:highlight w:val="none"/>
                <w:u w:val="none"/>
                <w:lang w:val="en-US" w:eastAsia="zh-CN"/>
              </w:rPr>
              <w:t>mm</w:t>
            </w:r>
            <w:r>
              <w:rPr>
                <w:rFonts w:hint="eastAsia" w:ascii="宋体" w:hAnsi="宋体" w:eastAsia="宋体" w:cs="宋体"/>
                <w:i w:val="0"/>
                <w:color w:val="000000"/>
                <w:sz w:val="21"/>
                <w:szCs w:val="21"/>
                <w:highlight w:val="none"/>
                <w:u w:val="none"/>
              </w:rPr>
              <w:t>/温</w:t>
            </w:r>
            <w:r>
              <w:rPr>
                <w:rFonts w:hint="eastAsia" w:ascii="宋体" w:hAnsi="宋体" w:eastAsia="宋体" w:cs="宋体"/>
                <w:i w:val="0"/>
                <w:color w:val="000000"/>
                <w:sz w:val="21"/>
                <w:szCs w:val="21"/>
                <w:u w:val="none"/>
              </w:rPr>
              <w:t>度：150～170℃，材料：纯亚克力复合覆膜针刺毡滤料。成品重：500±5％， 透气量：200L/㎡.min@200，胀破强度（psi)：≥400，改性涤纶针刺毡 550g/㎡，喷吹压力:0. 35MPa；布袋缝线三道；底部额外增加一层高度150mm保护套，保护套缝线4道；布袋使用寿命3年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1"/>
                <w:szCs w:val="21"/>
                <w:highlight w:val="none"/>
                <w:u w:val="none"/>
                <w:lang w:val="en-US" w:eastAsia="zh-CN" w:bidi="ar-SA"/>
              </w:rPr>
            </w:pPr>
            <w:r>
              <w:rPr>
                <w:rFonts w:hint="eastAsia" w:ascii="宋体" w:hAnsi="宋体" w:cs="宋体"/>
                <w:i w:val="0"/>
                <w:color w:val="000000"/>
                <w:sz w:val="21"/>
                <w:szCs w:val="21"/>
                <w:highlight w:val="none"/>
                <w:u w:val="none"/>
                <w:lang w:eastAsia="zh-CN"/>
              </w:rPr>
              <w:t>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446"/>
              </w:tabs>
              <w:jc w:val="center"/>
              <w:textAlignment w:val="center"/>
              <w:rPr>
                <w:rFonts w:hint="eastAsia" w:eastAsia="宋体"/>
                <w:sz w:val="21"/>
                <w:szCs w:val="21"/>
                <w:highlight w:val="none"/>
                <w:lang w:val="en-US" w:eastAsia="zh-CN"/>
              </w:rPr>
            </w:pPr>
            <w:r>
              <w:rPr>
                <w:rFonts w:hint="eastAsia"/>
                <w:sz w:val="21"/>
                <w:szCs w:val="21"/>
                <w:highlight w:val="none"/>
                <w:lang w:val="en-US" w:eastAsia="zh-CN"/>
              </w:rPr>
              <w:t>田林铝厂</w:t>
            </w:r>
          </w:p>
        </w:tc>
      </w:tr>
      <w:tr>
        <w:tblPrEx>
          <w:tblLayout w:type="fixed"/>
          <w:tblCellMar>
            <w:top w:w="0" w:type="dxa"/>
            <w:left w:w="0" w:type="dxa"/>
            <w:bottom w:w="0" w:type="dxa"/>
            <w:right w:w="0" w:type="dxa"/>
          </w:tblCellMar>
        </w:tblPrEx>
        <w:trPr>
          <w:trHeight w:val="1996"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除尘布袋</w:t>
            </w:r>
          </w:p>
        </w:tc>
        <w:tc>
          <w:tcPr>
            <w:tcW w:w="3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Φ1</w:t>
            </w:r>
            <w:r>
              <w:rPr>
                <w:rFonts w:hint="eastAsia" w:ascii="宋体" w:hAnsi="宋体" w:eastAsia="宋体" w:cs="宋体"/>
                <w:i w:val="0"/>
                <w:color w:val="000000"/>
                <w:sz w:val="21"/>
                <w:szCs w:val="21"/>
                <w:highlight w:val="none"/>
                <w:u w:val="none"/>
              </w:rPr>
              <w:t>32*6000</w:t>
            </w:r>
            <w:r>
              <w:rPr>
                <w:rFonts w:hint="eastAsia" w:ascii="宋体" w:hAnsi="宋体" w:cs="宋体"/>
                <w:i w:val="0"/>
                <w:color w:val="000000"/>
                <w:sz w:val="21"/>
                <w:szCs w:val="21"/>
                <w:highlight w:val="none"/>
                <w:u w:val="none"/>
                <w:lang w:val="en-US" w:eastAsia="zh-CN"/>
              </w:rPr>
              <w:t>mm</w:t>
            </w:r>
            <w:r>
              <w:rPr>
                <w:rFonts w:hint="eastAsia" w:ascii="宋体" w:hAnsi="宋体" w:eastAsia="宋体" w:cs="宋体"/>
                <w:i w:val="0"/>
                <w:color w:val="000000"/>
                <w:sz w:val="21"/>
                <w:szCs w:val="21"/>
                <w:highlight w:val="none"/>
                <w:u w:val="none"/>
              </w:rPr>
              <w:t>/温</w:t>
            </w:r>
            <w:r>
              <w:rPr>
                <w:rFonts w:hint="eastAsia" w:ascii="宋体" w:hAnsi="宋体" w:eastAsia="宋体" w:cs="宋体"/>
                <w:i w:val="0"/>
                <w:color w:val="000000"/>
                <w:sz w:val="21"/>
                <w:szCs w:val="21"/>
                <w:u w:val="none"/>
              </w:rPr>
              <w:t>度：150～170℃，材料：纯亚克力复合覆膜针刺毡滤料。成品重：500±5％， 透气量：200L/㎡.min@200，胀破强度（psi)：≥400，改性涤纶针刺毡 550g/㎡，喷吹压力:0. 35MPa；布袋缝线三道；底部额外增加一层高度150mm保护套，保护套缝线4道；布袋使用寿命3年</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i w:val="0"/>
                <w:color w:val="000000"/>
                <w:sz w:val="21"/>
                <w:szCs w:val="21"/>
                <w:highlight w:val="none"/>
                <w:u w:val="none"/>
                <w:lang w:eastAsia="zh-CN"/>
              </w:rPr>
            </w:pPr>
            <w:r>
              <w:rPr>
                <w:rFonts w:hint="eastAsia" w:ascii="宋体" w:hAnsi="宋体" w:cs="宋体"/>
                <w:i w:val="0"/>
                <w:color w:val="000000"/>
                <w:sz w:val="21"/>
                <w:szCs w:val="21"/>
                <w:highlight w:val="none"/>
                <w:u w:val="none"/>
                <w:lang w:eastAsia="zh-CN"/>
              </w:rPr>
              <w:t>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00</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446"/>
              </w:tabs>
              <w:jc w:val="center"/>
              <w:textAlignment w:val="center"/>
              <w:rPr>
                <w:rFonts w:hint="eastAsia"/>
                <w:sz w:val="21"/>
                <w:szCs w:val="21"/>
                <w:highlight w:val="none"/>
                <w:lang w:val="en-US" w:eastAsia="zh-CN"/>
              </w:rPr>
            </w:pPr>
            <w:r>
              <w:rPr>
                <w:rFonts w:hint="eastAsia"/>
                <w:sz w:val="21"/>
                <w:szCs w:val="21"/>
                <w:highlight w:val="none"/>
                <w:lang w:val="en-US" w:eastAsia="zh-CN"/>
              </w:rPr>
              <w:t>隆林铝厂</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color w:val="auto"/>
          <w:sz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2.净化系统除尘器其它参数，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（1）烟气成分：</w:t>
      </w:r>
      <w:bookmarkStart w:id="7" w:name="_GoBack"/>
      <w:bookmarkEnd w:id="7"/>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O₂</w:t>
      </w:r>
      <w:r>
        <w:rPr>
          <w:rFonts w:hint="default" w:asciiTheme="minorEastAsia" w:hAnsiTheme="minorEastAsia" w:eastAsiaTheme="minorEastAsia" w:cstheme="minorEastAsia"/>
          <w:color w:val="auto"/>
          <w:sz w:val="24"/>
          <w:highlight w:val="none"/>
          <w:lang w:val="en-US" w:eastAsia="zh-CN"/>
        </w:rPr>
        <w:t>:20.8%</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C</w:t>
      </w:r>
      <w:r>
        <w:rPr>
          <w:rFonts w:hint="eastAsia" w:asciiTheme="minorEastAsia" w:hAnsiTheme="minorEastAsia" w:eastAsiaTheme="minorEastAsia" w:cstheme="minorEastAsia"/>
          <w:color w:val="auto"/>
          <w:sz w:val="24"/>
          <w:highlight w:val="none"/>
          <w:lang w:val="en-US" w:eastAsia="zh-CN"/>
        </w:rPr>
        <w:t xml:space="preserve">O </w:t>
      </w:r>
      <w:r>
        <w:rPr>
          <w:rFonts w:hint="default" w:asciiTheme="minorEastAsia" w:hAnsiTheme="minorEastAsia" w:eastAsiaTheme="minorEastAsia" w:cstheme="minorEastAsia"/>
          <w:color w:val="auto"/>
          <w:sz w:val="24"/>
          <w:highlight w:val="none"/>
          <w:lang w:val="en-US" w:eastAsia="zh-CN"/>
        </w:rPr>
        <w:t>:0.032%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N₂:78.4%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CO</w:t>
      </w:r>
      <w:r>
        <w:rPr>
          <w:rFonts w:hint="default" w:asciiTheme="minorEastAsia" w:hAnsiTheme="minorEastAsia" w:eastAsiaTheme="minorEastAsia" w:cstheme="minorEastAsia"/>
          <w:color w:val="auto"/>
          <w:sz w:val="24"/>
          <w:highlight w:val="none"/>
          <w:lang w:val="en-US" w:eastAsia="zh-CN"/>
        </w:rPr>
        <w:t>2:0.764%</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HF</w:t>
      </w:r>
      <w:r>
        <w:rPr>
          <w:rFonts w:hint="eastAsia" w:asciiTheme="minorEastAsia" w:hAnsiTheme="minorEastAsia" w:eastAsiaTheme="minorEastAsia" w:cstheme="minorEastAsia"/>
          <w:color w:val="auto"/>
          <w:sz w:val="24"/>
          <w:highlight w:val="none"/>
          <w:lang w:val="en-US" w:eastAsia="zh-CN"/>
        </w:rPr>
        <w:t xml:space="preserve"> </w:t>
      </w:r>
      <w:r>
        <w:rPr>
          <w:rFonts w:hint="default" w:asciiTheme="minorEastAsia" w:hAnsiTheme="minorEastAsia" w:eastAsiaTheme="minorEastAsia" w:cstheme="minorEastAsia"/>
          <w:color w:val="auto"/>
          <w:sz w:val="24"/>
          <w:highlight w:val="none"/>
          <w:lang w:val="en-US" w:eastAsia="zh-CN"/>
        </w:rPr>
        <w:t>:1~15mg/Nm</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SO</w:t>
      </w:r>
      <w:r>
        <w:rPr>
          <w:rFonts w:hint="default" w:asciiTheme="minorEastAsia" w:hAnsiTheme="minorEastAsia" w:eastAsiaTheme="minorEastAsia" w:cstheme="minorEastAsia"/>
          <w:color w:val="auto"/>
          <w:sz w:val="24"/>
          <w:highlight w:val="none"/>
          <w:vertAlign w:val="subscript"/>
          <w:lang w:val="en-US" w:eastAsia="zh-CN"/>
        </w:rPr>
        <w:t>2</w:t>
      </w:r>
      <w:r>
        <w:rPr>
          <w:rFonts w:hint="eastAsia" w:asciiTheme="minorEastAsia" w:hAnsiTheme="minorEastAsia" w:eastAsiaTheme="minorEastAsia" w:cstheme="minorEastAsia"/>
          <w:color w:val="auto"/>
          <w:sz w:val="24"/>
          <w:highlight w:val="none"/>
          <w:vertAlign w:val="subscript"/>
          <w:lang w:val="en-US" w:eastAsia="zh-CN"/>
        </w:rPr>
        <w:t xml:space="preserve">   </w:t>
      </w:r>
      <w:r>
        <w:rPr>
          <w:rFonts w:hint="default" w:asciiTheme="minorEastAsia" w:hAnsiTheme="minorEastAsia" w:eastAsiaTheme="minorEastAsia" w:cstheme="minorEastAsia"/>
          <w:color w:val="auto"/>
          <w:sz w:val="24"/>
          <w:highlight w:val="none"/>
          <w:lang w:val="en-US" w:eastAsia="zh-CN"/>
        </w:rPr>
        <w:t>:200mg/Nm</w:t>
      </w:r>
      <w:r>
        <w:rPr>
          <w:rFonts w:hint="default" w:asciiTheme="minorEastAsia" w:hAnsiTheme="minorEastAsia" w:eastAsiaTheme="minorEastAsia" w:cstheme="minorEastAsia"/>
          <w:color w:val="auto"/>
          <w:sz w:val="24"/>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Theme="minorEastAsia" w:hAnsiTheme="minorEastAsia" w:eastAsiaTheme="minorEastAsia" w:cstheme="minorEastAsia"/>
          <w:color w:val="auto"/>
          <w:sz w:val="24"/>
          <w:highlight w:val="none"/>
          <w:lang w:val="en-US" w:eastAsia="zh-CN"/>
        </w:rPr>
      </w:pPr>
      <w:r>
        <w:rPr>
          <w:rFonts w:hint="default" w:asciiTheme="minorEastAsia" w:hAnsiTheme="minorEastAsia" w:eastAsiaTheme="minorEastAsia" w:cstheme="minorEastAsia"/>
          <w:color w:val="auto"/>
          <w:sz w:val="24"/>
          <w:highlight w:val="none"/>
          <w:lang w:val="en-US" w:eastAsia="zh-CN"/>
        </w:rPr>
        <w:t>粉尘</w:t>
      </w:r>
      <w:r>
        <w:rPr>
          <w:rFonts w:hint="eastAsia" w:asciiTheme="minorEastAsia" w:hAnsiTheme="minorEastAsia" w:eastAsiaTheme="minorEastAsia" w:cstheme="minorEastAsia"/>
          <w:color w:val="auto"/>
          <w:sz w:val="24"/>
          <w:highlight w:val="none"/>
          <w:lang w:val="en-US" w:eastAsia="zh-CN"/>
        </w:rPr>
        <w:t>：</w:t>
      </w:r>
      <w:r>
        <w:rPr>
          <w:rFonts w:hint="default" w:asciiTheme="minorEastAsia" w:hAnsiTheme="minorEastAsia" w:eastAsiaTheme="minorEastAsia" w:cstheme="minorEastAsia"/>
          <w:color w:val="auto"/>
          <w:sz w:val="24"/>
          <w:highlight w:val="none"/>
          <w:lang w:val="en-US" w:eastAsia="zh-CN"/>
        </w:rPr>
        <w:t>1-30mg/m</w:t>
      </w:r>
      <w:r>
        <w:rPr>
          <w:rFonts w:hint="default" w:asciiTheme="minorEastAsia" w:hAnsiTheme="minorEastAsia" w:eastAsiaTheme="minorEastAsia" w:cstheme="minorEastAsia"/>
          <w:color w:val="auto"/>
          <w:sz w:val="24"/>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r>
        <w:rPr>
          <w:rFonts w:hint="default" w:ascii="宋体" w:hAnsi="宋体" w:eastAsia="宋体" w:cs="宋体"/>
          <w:sz w:val="24"/>
          <w:szCs w:val="24"/>
          <w:highlight w:val="none"/>
          <w:lang w:val="en-US" w:eastAsia="zh-CN"/>
        </w:rPr>
        <w:t>运行要求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处理烟气温度130-160℃；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漏风系数＜2％：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喷吹压力：0.3-0.4MPa</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布袋使用寿命：</w:t>
      </w:r>
      <w:r>
        <w:rPr>
          <w:rFonts w:hint="eastAsia" w:ascii="宋体" w:hAnsi="宋体" w:eastAsia="宋体" w:cs="宋体"/>
          <w:i w:val="0"/>
          <w:color w:val="000000"/>
          <w:sz w:val="21"/>
          <w:szCs w:val="21"/>
          <w:highlight w:val="none"/>
          <w:u w:val="none"/>
        </w:rPr>
        <w:t>≥</w:t>
      </w:r>
      <w:r>
        <w:rPr>
          <w:rFonts w:hint="eastAsia" w:ascii="宋体" w:hAnsi="宋体" w:cs="宋体"/>
          <w:i w:val="0"/>
          <w:color w:val="000000"/>
          <w:sz w:val="21"/>
          <w:szCs w:val="21"/>
          <w:highlight w:val="none"/>
          <w:u w:val="none"/>
          <w:lang w:val="en-US" w:eastAsia="zh-CN"/>
        </w:rPr>
        <w:t>3</w:t>
      </w:r>
      <w:r>
        <w:rPr>
          <w:rFonts w:hint="default" w:ascii="宋体" w:hAnsi="宋体" w:eastAsia="宋体" w:cs="宋体"/>
          <w:sz w:val="24"/>
          <w:szCs w:val="24"/>
          <w:highlight w:val="none"/>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粉尘的排放浓度：≤15mg/Nm</w:t>
      </w:r>
      <w:r>
        <w:rPr>
          <w:rFonts w:hint="default" w:ascii="宋体" w:hAnsi="宋体" w:eastAsia="宋体" w:cs="宋体"/>
          <w:sz w:val="24"/>
          <w:szCs w:val="24"/>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氟化物的排放浓度：≤1.5mg/Nm</w:t>
      </w:r>
      <w:r>
        <w:rPr>
          <w:rFonts w:hint="default" w:ascii="宋体" w:hAnsi="宋体" w:eastAsia="宋体" w:cs="宋体"/>
          <w:sz w:val="24"/>
          <w:szCs w:val="24"/>
          <w:highlight w:val="none"/>
          <w:vertAlign w:val="superscript"/>
          <w:lang w:val="en-US" w:eastAsia="zh-CN"/>
        </w:rPr>
        <w:t>3</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瞬时</w:t>
      </w:r>
      <w:r>
        <w:rPr>
          <w:rFonts w:hint="default" w:ascii="宋体" w:hAnsi="宋体" w:eastAsia="宋体" w:cs="宋体"/>
          <w:sz w:val="24"/>
          <w:szCs w:val="24"/>
          <w:highlight w:val="none"/>
          <w:lang w:val="en-US" w:eastAsia="zh-CN"/>
        </w:rPr>
        <w:t>温度180℃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滤袋：花板孔直径：132mm;布袋长度：6000mm</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b/>
          <w:bCs/>
          <w:color w:val="auto"/>
          <w:kern w:val="10"/>
          <w:sz w:val="24"/>
          <w:szCs w:val="24"/>
          <w:highlight w:val="none"/>
          <w:lang w:val="en-US" w:eastAsia="zh-CN"/>
        </w:rPr>
      </w:pPr>
      <w:r>
        <w:rPr>
          <w:rFonts w:hint="default" w:ascii="宋体" w:hAnsi="宋体" w:eastAsia="宋体" w:cs="宋体"/>
          <w:sz w:val="24"/>
          <w:szCs w:val="24"/>
          <w:highlight w:val="none"/>
          <w:lang w:val="en-US" w:eastAsia="zh-CN"/>
        </w:rPr>
        <w:t>清灰方式：压缩空气脉冲喷吹</w:t>
      </w:r>
    </w:p>
    <w:p>
      <w:pPr>
        <w:keepNext w:val="0"/>
        <w:keepLines w:val="0"/>
        <w:pageBreakBefore w:val="0"/>
        <w:widowControl w:val="0"/>
        <w:numPr>
          <w:ilvl w:val="0"/>
          <w:numId w:val="0"/>
        </w:numPr>
        <w:kinsoku/>
        <w:wordWrap/>
        <w:overflowPunct/>
        <w:topLinePunct w:val="0"/>
        <w:bidi w:val="0"/>
        <w:snapToGrid/>
        <w:spacing w:after="156" w:afterLines="50" w:line="360" w:lineRule="auto"/>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四、包装、装卸、运输方式及费用</w:t>
      </w:r>
    </w:p>
    <w:p>
      <w:pPr>
        <w:pStyle w:val="2"/>
        <w:keepNext w:val="0"/>
        <w:keepLines w:val="0"/>
        <w:pageBreakBefore w:val="0"/>
        <w:widowControl w:val="0"/>
        <w:numPr>
          <w:ilvl w:val="0"/>
          <w:numId w:val="0"/>
        </w:numPr>
        <w:kinsoku/>
        <w:wordWrap/>
        <w:overflowPunct/>
        <w:topLinePunct w:val="0"/>
        <w:bidi w:val="0"/>
        <w:snapToGrid/>
        <w:spacing w:line="360" w:lineRule="auto"/>
        <w:ind w:left="0" w:leftChars="0" w:firstLine="540" w:firstLineChars="225"/>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投标方因按照国家和行业标准规定的方式对本招标项下产品包装、装卸、运输并承担包装、装卸、运输费用和保险费用。交付前的一切风险和费用由投标方承担。 </w:t>
      </w:r>
    </w:p>
    <w:p>
      <w:pPr>
        <w:keepNext w:val="0"/>
        <w:keepLines w:val="0"/>
        <w:pageBreakBefore w:val="0"/>
        <w:widowControl w:val="0"/>
        <w:numPr>
          <w:ilvl w:val="0"/>
          <w:numId w:val="0"/>
        </w:numPr>
        <w:kinsoku/>
        <w:wordWrap/>
        <w:overflowPunct/>
        <w:topLinePunct w:val="0"/>
        <w:bidi w:val="0"/>
        <w:snapToGrid/>
        <w:spacing w:after="156" w:afterLines="50" w:line="360" w:lineRule="auto"/>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五、</w:t>
      </w:r>
      <w:r>
        <w:rPr>
          <w:rFonts w:hint="eastAsia" w:ascii="宋体" w:hAnsi="宋体" w:eastAsia="宋体" w:cs="宋体"/>
          <w:b/>
          <w:bCs/>
          <w:sz w:val="24"/>
          <w:szCs w:val="24"/>
          <w:highlight w:val="none"/>
        </w:rPr>
        <w:t xml:space="preserve">执行标准与规范 </w:t>
      </w:r>
      <w:r>
        <w:rPr>
          <w:rFonts w:hint="eastAsia" w:ascii="宋体" w:hAnsi="宋体" w:eastAsia="宋体" w:cs="宋体"/>
          <w:sz w:val="24"/>
          <w:szCs w:val="24"/>
          <w:highlight w:val="none"/>
        </w:rPr>
        <w:t xml:space="preserve"> </w:t>
      </w:r>
    </w:p>
    <w:p>
      <w:pPr>
        <w:pageBreakBefore w:val="0"/>
        <w:kinsoku/>
        <w:wordWrap/>
        <w:overflowPunct/>
        <w:topLinePunct w:val="0"/>
        <w:autoSpaceDE/>
        <w:autoSpaceDN/>
        <w:bidi w:val="0"/>
        <w:adjustRightInd/>
        <w:spacing w:line="360" w:lineRule="auto"/>
        <w:ind w:right="0" w:rightChars="0" w:firstLine="480" w:firstLineChars="200"/>
        <w:rPr>
          <w:rFonts w:hint="eastAsia" w:asciiTheme="minorEastAsia" w:hAnsiTheme="minorEastAsia" w:eastAsiaTheme="minorEastAsia" w:cstheme="minorEastAsia"/>
          <w:b w:val="0"/>
          <w:bCs w:val="0"/>
          <w:color w:val="auto"/>
          <w:kern w:val="10"/>
          <w:sz w:val="24"/>
          <w:szCs w:val="24"/>
          <w:lang w:val="en-US" w:eastAsia="zh-CN"/>
        </w:rPr>
      </w:pPr>
      <w:r>
        <w:rPr>
          <w:rFonts w:hint="eastAsia" w:ascii="宋体" w:hAnsi="宋体" w:eastAsia="宋体" w:cs="宋体"/>
          <w:sz w:val="24"/>
          <w:szCs w:val="24"/>
          <w:highlight w:val="none"/>
        </w:rPr>
        <w:t>设备设计、制造、施工及验收应遵循国家现行的最新相应标准 、规范，并满足国家有关标准、法律、法规。</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六、质量保证：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Theme="minorEastAsia" w:hAnsiTheme="minorEastAsia" w:eastAsiaTheme="minorEastAsia" w:cstheme="minorEastAsia"/>
          <w:b w:val="0"/>
          <w:bCs w:val="0"/>
          <w:color w:val="auto"/>
          <w:kern w:val="10"/>
          <w:sz w:val="24"/>
          <w:szCs w:val="24"/>
          <w:highlight w:val="none"/>
          <w:lang w:val="en-US" w:eastAsia="zh-CN"/>
        </w:rPr>
      </w:pPr>
      <w:r>
        <w:rPr>
          <w:rFonts w:hint="eastAsia" w:ascii="宋体" w:hAnsi="宋体" w:cs="宋体"/>
          <w:sz w:val="24"/>
          <w:szCs w:val="24"/>
          <w:highlight w:val="none"/>
          <w:lang w:eastAsia="zh-CN"/>
        </w:rPr>
        <w:t>投标方</w:t>
      </w:r>
      <w:r>
        <w:rPr>
          <w:rFonts w:hint="eastAsia" w:ascii="宋体" w:hAnsi="宋体" w:eastAsia="宋体" w:cs="宋体"/>
          <w:sz w:val="24"/>
          <w:szCs w:val="24"/>
          <w:highlight w:val="none"/>
        </w:rPr>
        <w:t>提供的</w:t>
      </w:r>
      <w:r>
        <w:rPr>
          <w:rFonts w:hint="eastAsia" w:ascii="宋体" w:hAnsi="宋体" w:cs="宋体"/>
          <w:sz w:val="24"/>
          <w:szCs w:val="24"/>
          <w:highlight w:val="none"/>
          <w:lang w:val="en-US" w:eastAsia="zh-CN"/>
        </w:rPr>
        <w:t>设备配件</w:t>
      </w:r>
      <w:r>
        <w:rPr>
          <w:rFonts w:hint="eastAsia" w:ascii="宋体" w:hAnsi="宋体" w:eastAsia="宋体" w:cs="宋体"/>
          <w:sz w:val="24"/>
          <w:szCs w:val="24"/>
          <w:highlight w:val="none"/>
        </w:rPr>
        <w:t>必须是</w:t>
      </w:r>
      <w:r>
        <w:rPr>
          <w:rFonts w:hint="eastAsia" w:ascii="宋体" w:hAnsi="宋体" w:cs="宋体"/>
          <w:sz w:val="24"/>
          <w:szCs w:val="24"/>
          <w:highlight w:val="none"/>
          <w:lang w:val="en-US" w:eastAsia="zh-CN"/>
        </w:rPr>
        <w:t>按招标方提供的型号及参数，且为</w:t>
      </w:r>
      <w:r>
        <w:rPr>
          <w:rFonts w:hint="eastAsia" w:ascii="宋体" w:hAnsi="宋体" w:eastAsia="宋体" w:cs="宋体"/>
          <w:sz w:val="24"/>
          <w:szCs w:val="24"/>
          <w:highlight w:val="none"/>
        </w:rPr>
        <w:t>完整的、全新的</w:t>
      </w:r>
      <w:r>
        <w:rPr>
          <w:rFonts w:hint="eastAsia" w:ascii="宋体" w:hAnsi="宋体" w:cs="宋体"/>
          <w:sz w:val="24"/>
          <w:szCs w:val="24"/>
          <w:highlight w:val="none"/>
          <w:lang w:eastAsia="zh-CN"/>
        </w:rPr>
        <w:t>。</w:t>
      </w:r>
      <w:r>
        <w:rPr>
          <w:rFonts w:hint="eastAsia" w:ascii="宋体" w:hAnsi="宋体" w:cs="宋体"/>
          <w:i w:val="0"/>
          <w:color w:val="000000"/>
          <w:sz w:val="21"/>
          <w:szCs w:val="21"/>
          <w:highlight w:val="none"/>
          <w:u w:val="none"/>
          <w:lang w:eastAsia="zh-CN"/>
        </w:rPr>
        <w:t>布袋</w:t>
      </w:r>
      <w:r>
        <w:rPr>
          <w:rFonts w:hint="eastAsia" w:asciiTheme="minorEastAsia" w:hAnsiTheme="minorEastAsia" w:eastAsiaTheme="minorEastAsia" w:cstheme="minorEastAsia"/>
          <w:b w:val="0"/>
          <w:bCs w:val="0"/>
          <w:color w:val="auto"/>
          <w:kern w:val="10"/>
          <w:sz w:val="24"/>
          <w:szCs w:val="24"/>
          <w:highlight w:val="none"/>
          <w:lang w:val="en-US" w:eastAsia="zh-CN"/>
        </w:rPr>
        <w:t>质保期为使用后3年，其余备件质保期为使用后1年，</w:t>
      </w:r>
      <w:r>
        <w:rPr>
          <w:rFonts w:hint="eastAsia" w:asciiTheme="minorEastAsia" w:hAnsiTheme="minorEastAsia" w:eastAsiaTheme="minorEastAsia" w:cstheme="minorEastAsia"/>
          <w:sz w:val="24"/>
          <w:szCs w:val="24"/>
          <w:highlight w:val="none"/>
        </w:rPr>
        <w:t>在产品质量保期内，因</w:t>
      </w:r>
      <w:r>
        <w:rPr>
          <w:rFonts w:hint="eastAsia" w:asciiTheme="minorEastAsia" w:hAnsiTheme="minorEastAsia" w:eastAsiaTheme="minorEastAsia" w:cstheme="minorEastAsia"/>
          <w:sz w:val="24"/>
          <w:szCs w:val="24"/>
          <w:highlight w:val="none"/>
          <w:lang w:eastAsia="zh-CN"/>
        </w:rPr>
        <w:t>投标方</w:t>
      </w:r>
      <w:r>
        <w:rPr>
          <w:rFonts w:hint="eastAsia" w:asciiTheme="minorEastAsia" w:hAnsiTheme="minorEastAsia" w:eastAsiaTheme="minorEastAsia" w:cstheme="minorEastAsia"/>
          <w:sz w:val="24"/>
          <w:szCs w:val="24"/>
          <w:highlight w:val="none"/>
          <w:lang w:val="en-US" w:eastAsia="zh-CN"/>
        </w:rPr>
        <w:t>提供的配件</w:t>
      </w:r>
      <w:r>
        <w:rPr>
          <w:rFonts w:hint="eastAsia" w:asciiTheme="minorEastAsia" w:hAnsiTheme="minorEastAsia" w:eastAsiaTheme="minorEastAsia" w:cstheme="minorEastAsia"/>
          <w:sz w:val="24"/>
          <w:szCs w:val="24"/>
          <w:highlight w:val="none"/>
        </w:rPr>
        <w:t>产生的产品质量问题，由</w:t>
      </w:r>
      <w:r>
        <w:rPr>
          <w:rFonts w:hint="eastAsia" w:asciiTheme="minorEastAsia" w:hAnsiTheme="minorEastAsia" w:eastAsiaTheme="minorEastAsia" w:cstheme="minorEastAsia"/>
          <w:sz w:val="24"/>
          <w:szCs w:val="24"/>
          <w:highlight w:val="none"/>
          <w:lang w:eastAsia="zh-CN"/>
        </w:rPr>
        <w:t>投标方</w:t>
      </w:r>
      <w:r>
        <w:rPr>
          <w:rFonts w:hint="eastAsia" w:asciiTheme="minorEastAsia" w:hAnsiTheme="minorEastAsia" w:eastAsiaTheme="minorEastAsia" w:cstheme="minorEastAsia"/>
          <w:sz w:val="24"/>
          <w:szCs w:val="24"/>
          <w:highlight w:val="none"/>
        </w:rPr>
        <w:t>免费负责更换。</w:t>
      </w:r>
    </w:p>
    <w:p>
      <w:pPr>
        <w:pStyle w:val="2"/>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color w:val="auto"/>
          <w:kern w:val="10"/>
          <w:sz w:val="24"/>
          <w:szCs w:val="24"/>
          <w:lang w:val="en-US" w:eastAsia="zh-CN"/>
        </w:rPr>
      </w:pPr>
      <w:r>
        <w:rPr>
          <w:rFonts w:hint="eastAsia" w:asciiTheme="minorEastAsia" w:hAnsiTheme="minorEastAsia" w:eastAsiaTheme="minorEastAsia" w:cstheme="minorEastAsia"/>
          <w:b/>
          <w:bCs/>
          <w:color w:val="auto"/>
          <w:kern w:val="10"/>
          <w:sz w:val="24"/>
          <w:szCs w:val="24"/>
          <w:lang w:val="en-US" w:eastAsia="zh-CN"/>
        </w:rPr>
        <w:t>七、交付地点：</w:t>
      </w:r>
      <w:r>
        <w:rPr>
          <w:rFonts w:hint="eastAsia" w:asciiTheme="minorEastAsia" w:hAnsiTheme="minorEastAsia" w:eastAsiaTheme="minorEastAsia" w:cstheme="minorEastAsia"/>
          <w:b w:val="0"/>
          <w:bCs w:val="0"/>
          <w:color w:val="auto"/>
          <w:kern w:val="10"/>
          <w:sz w:val="24"/>
          <w:szCs w:val="24"/>
          <w:lang w:val="en-US" w:eastAsia="zh-CN"/>
        </w:rPr>
        <w:t>广西田林、隆林百矿铝业有限公司指定地点。</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jc w:val="left"/>
        <w:textAlignment w:val="auto"/>
        <w:rPr>
          <w:rFonts w:hint="eastAsia" w:asciiTheme="minorEastAsia" w:hAnsiTheme="minorEastAsia" w:eastAsiaTheme="minorEastAsia" w:cstheme="minorEastAsia"/>
          <w:b/>
          <w:bCs/>
          <w:color w:val="auto"/>
          <w:kern w:val="10"/>
          <w:sz w:val="24"/>
          <w:szCs w:val="24"/>
          <w:lang w:val="en-US" w:eastAsia="zh-CN"/>
        </w:rPr>
      </w:pPr>
      <w:r>
        <w:rPr>
          <w:rFonts w:hint="eastAsia" w:asciiTheme="minorEastAsia" w:hAnsiTheme="minorEastAsia" w:eastAsiaTheme="minorEastAsia" w:cstheme="minorEastAsia"/>
          <w:b/>
          <w:color w:val="auto"/>
          <w:sz w:val="24"/>
          <w:szCs w:val="24"/>
          <w:lang w:val="en-US" w:eastAsia="zh-CN"/>
        </w:rPr>
        <w:t>八</w:t>
      </w:r>
      <w:r>
        <w:rPr>
          <w:rFonts w:hint="eastAsia" w:asciiTheme="minorEastAsia" w:hAnsiTheme="minorEastAsia" w:eastAsiaTheme="minorEastAsia" w:cstheme="minorEastAsia"/>
          <w:b/>
          <w:bCs/>
          <w:color w:val="auto"/>
          <w:kern w:val="10"/>
          <w:sz w:val="24"/>
          <w:szCs w:val="24"/>
          <w:lang w:val="en-US" w:eastAsia="zh-CN"/>
        </w:rPr>
        <w:t>、其它</w:t>
      </w:r>
    </w:p>
    <w:p>
      <w:pPr>
        <w:keepNext w:val="0"/>
        <w:keepLines w:val="0"/>
        <w:pageBreakBefore w:val="0"/>
        <w:widowControl w:val="0"/>
        <w:numPr>
          <w:ilvl w:val="0"/>
          <w:numId w:val="0"/>
        </w:numPr>
        <w:kinsoku/>
        <w:wordWrap/>
        <w:overflowPunct/>
        <w:topLinePunct w:val="0"/>
        <w:bidi w:val="0"/>
        <w:snapToGrid/>
        <w:spacing w:after="156" w:afterLines="50" w:line="360" w:lineRule="auto"/>
        <w:ind w:leftChars="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10"/>
          <w:sz w:val="24"/>
          <w:szCs w:val="24"/>
          <w:lang w:val="en-US" w:eastAsia="zh-CN"/>
        </w:rPr>
        <w:t>8</w:t>
      </w:r>
      <w:r>
        <w:rPr>
          <w:rFonts w:hint="eastAsia" w:asciiTheme="minorEastAsia" w:hAnsiTheme="minorEastAsia" w:eastAsiaTheme="minorEastAsia" w:cstheme="minorEastAsia"/>
          <w:color w:val="auto"/>
          <w:sz w:val="24"/>
          <w:szCs w:val="24"/>
        </w:rPr>
        <w:t>.1 以上条款，双方应严格执行，</w:t>
      </w:r>
      <w:r>
        <w:rPr>
          <w:rFonts w:hint="eastAsia" w:asciiTheme="minorEastAsia" w:hAnsiTheme="minorEastAsia" w:eastAsiaTheme="minorEastAsia" w:cstheme="minorEastAsia"/>
          <w:bCs/>
          <w:color w:val="auto"/>
          <w:sz w:val="24"/>
          <w:szCs w:val="24"/>
        </w:rPr>
        <w:t>未尽事宜，双方本着友好协商原则随时协调解决，作为协议的补充条款。</w:t>
      </w:r>
    </w:p>
    <w:p>
      <w:pPr>
        <w:pageBreakBefore w:val="0"/>
        <w:kinsoku/>
        <w:wordWrap/>
        <w:overflowPunct/>
        <w:topLinePunct w:val="0"/>
        <w:autoSpaceDE/>
        <w:autoSpaceDN/>
        <w:bidi w:val="0"/>
        <w:adjustRightInd/>
        <w:spacing w:line="360" w:lineRule="auto"/>
        <w:ind w:right="0" w:rightChars="0"/>
        <w:rPr>
          <w:rFonts w:hint="eastAsia" w:ascii="宋体" w:hAnsi="宋体" w:eastAsia="宋体" w:cs="宋体"/>
          <w:sz w:val="24"/>
          <w:szCs w:val="24"/>
          <w:highlight w:val="none"/>
        </w:rPr>
      </w:pPr>
    </w:p>
    <w:sectPr>
      <w:footerReference r:id="rId3" w:type="default"/>
      <w:pgSz w:w="11906" w:h="16838"/>
      <w:pgMar w:top="1134" w:right="1389" w:bottom="1134" w:left="1361" w:header="720" w:footer="720" w:gutter="0"/>
      <w:pgBorders>
        <w:top w:val="none" w:sz="0" w:space="0"/>
        <w:left w:val="none" w:sz="0" w:space="0"/>
        <w:bottom w:val="none" w:sz="0" w:space="0"/>
        <w:right w:val="none" w:sz="0" w:space="0"/>
      </w:pgBorders>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DU4ZGYxYzNiYzk2YWE5ZTliNDBiNDQ0NTNkYzIifQ=="/>
  </w:docVars>
  <w:rsids>
    <w:rsidRoot w:val="7F6939B0"/>
    <w:rsid w:val="00397AB1"/>
    <w:rsid w:val="010945E8"/>
    <w:rsid w:val="012748B0"/>
    <w:rsid w:val="012D260C"/>
    <w:rsid w:val="01427BCC"/>
    <w:rsid w:val="020B7BFA"/>
    <w:rsid w:val="028547AF"/>
    <w:rsid w:val="031C259A"/>
    <w:rsid w:val="03812AD8"/>
    <w:rsid w:val="0385077C"/>
    <w:rsid w:val="03986504"/>
    <w:rsid w:val="03DF44EC"/>
    <w:rsid w:val="041967E3"/>
    <w:rsid w:val="058732BE"/>
    <w:rsid w:val="05EC5CE4"/>
    <w:rsid w:val="063B15BD"/>
    <w:rsid w:val="0647205F"/>
    <w:rsid w:val="06A92A55"/>
    <w:rsid w:val="06C9158F"/>
    <w:rsid w:val="07114B7D"/>
    <w:rsid w:val="07835B29"/>
    <w:rsid w:val="07A81AF1"/>
    <w:rsid w:val="07BC0B2E"/>
    <w:rsid w:val="07BC2CBB"/>
    <w:rsid w:val="07F91C44"/>
    <w:rsid w:val="08186C13"/>
    <w:rsid w:val="084432C4"/>
    <w:rsid w:val="08DD6521"/>
    <w:rsid w:val="08EA3D79"/>
    <w:rsid w:val="08FD4B2A"/>
    <w:rsid w:val="09037417"/>
    <w:rsid w:val="09095B27"/>
    <w:rsid w:val="097434DE"/>
    <w:rsid w:val="097962E7"/>
    <w:rsid w:val="09870EBE"/>
    <w:rsid w:val="09B23806"/>
    <w:rsid w:val="09D738EB"/>
    <w:rsid w:val="0A231DA7"/>
    <w:rsid w:val="0A674B07"/>
    <w:rsid w:val="0AB74CDB"/>
    <w:rsid w:val="0B4B5F95"/>
    <w:rsid w:val="0BE44085"/>
    <w:rsid w:val="0BEE7E31"/>
    <w:rsid w:val="0C2C4B68"/>
    <w:rsid w:val="0C3D5922"/>
    <w:rsid w:val="0C7D35AD"/>
    <w:rsid w:val="0CB9000C"/>
    <w:rsid w:val="0CCB6F53"/>
    <w:rsid w:val="0CCC436C"/>
    <w:rsid w:val="0CD13BE6"/>
    <w:rsid w:val="0D0F751B"/>
    <w:rsid w:val="0D116F43"/>
    <w:rsid w:val="0DF732AB"/>
    <w:rsid w:val="0E3F0F04"/>
    <w:rsid w:val="0ED90E0C"/>
    <w:rsid w:val="0EDA3F0C"/>
    <w:rsid w:val="0F0C7B86"/>
    <w:rsid w:val="0F182E74"/>
    <w:rsid w:val="0F2C3D93"/>
    <w:rsid w:val="0F4207E0"/>
    <w:rsid w:val="0F8D73AE"/>
    <w:rsid w:val="0FA17195"/>
    <w:rsid w:val="0FA97C97"/>
    <w:rsid w:val="0FC35AA0"/>
    <w:rsid w:val="10467AD0"/>
    <w:rsid w:val="104923E1"/>
    <w:rsid w:val="10545213"/>
    <w:rsid w:val="11130DB8"/>
    <w:rsid w:val="112447FF"/>
    <w:rsid w:val="11B6495A"/>
    <w:rsid w:val="11EB15D3"/>
    <w:rsid w:val="12754B61"/>
    <w:rsid w:val="12BF4DA0"/>
    <w:rsid w:val="12D776F2"/>
    <w:rsid w:val="12F36E69"/>
    <w:rsid w:val="130629AB"/>
    <w:rsid w:val="1309206A"/>
    <w:rsid w:val="134C4D14"/>
    <w:rsid w:val="138C767E"/>
    <w:rsid w:val="140B1524"/>
    <w:rsid w:val="14264C2E"/>
    <w:rsid w:val="142A5E28"/>
    <w:rsid w:val="14892BFC"/>
    <w:rsid w:val="14982147"/>
    <w:rsid w:val="14C75DEB"/>
    <w:rsid w:val="154F4698"/>
    <w:rsid w:val="158B788A"/>
    <w:rsid w:val="15C97894"/>
    <w:rsid w:val="1604154C"/>
    <w:rsid w:val="16174236"/>
    <w:rsid w:val="162760C2"/>
    <w:rsid w:val="1629502C"/>
    <w:rsid w:val="163F3171"/>
    <w:rsid w:val="169F3CE0"/>
    <w:rsid w:val="16C76C68"/>
    <w:rsid w:val="17014416"/>
    <w:rsid w:val="17416E57"/>
    <w:rsid w:val="17440CFD"/>
    <w:rsid w:val="17463206"/>
    <w:rsid w:val="17557A57"/>
    <w:rsid w:val="1775666E"/>
    <w:rsid w:val="17B06AF3"/>
    <w:rsid w:val="17FE3AF0"/>
    <w:rsid w:val="1814437A"/>
    <w:rsid w:val="185A24AB"/>
    <w:rsid w:val="1A475121"/>
    <w:rsid w:val="1A4D3A68"/>
    <w:rsid w:val="1A7614FD"/>
    <w:rsid w:val="1A94380E"/>
    <w:rsid w:val="1AA37597"/>
    <w:rsid w:val="1B8827C3"/>
    <w:rsid w:val="1B925E62"/>
    <w:rsid w:val="1BA204B4"/>
    <w:rsid w:val="1BD94D43"/>
    <w:rsid w:val="1BF32452"/>
    <w:rsid w:val="1C1C5ADA"/>
    <w:rsid w:val="1C722ED2"/>
    <w:rsid w:val="1CB511A6"/>
    <w:rsid w:val="1CB877EF"/>
    <w:rsid w:val="1CC6779C"/>
    <w:rsid w:val="1D6E4692"/>
    <w:rsid w:val="1DBF7B4A"/>
    <w:rsid w:val="1E062FA0"/>
    <w:rsid w:val="1E3E41FB"/>
    <w:rsid w:val="1E4324F2"/>
    <w:rsid w:val="1EE351C5"/>
    <w:rsid w:val="1EF36873"/>
    <w:rsid w:val="1F193778"/>
    <w:rsid w:val="1FAE2F03"/>
    <w:rsid w:val="1FB11D1B"/>
    <w:rsid w:val="1FBA3212"/>
    <w:rsid w:val="1FDB44E4"/>
    <w:rsid w:val="1FE12579"/>
    <w:rsid w:val="202574F9"/>
    <w:rsid w:val="20304BC9"/>
    <w:rsid w:val="20402985"/>
    <w:rsid w:val="20D67E84"/>
    <w:rsid w:val="21283EBD"/>
    <w:rsid w:val="212F0CE4"/>
    <w:rsid w:val="2148509B"/>
    <w:rsid w:val="2179422B"/>
    <w:rsid w:val="21DB302A"/>
    <w:rsid w:val="220378C6"/>
    <w:rsid w:val="22071193"/>
    <w:rsid w:val="22930439"/>
    <w:rsid w:val="233F68F2"/>
    <w:rsid w:val="23484763"/>
    <w:rsid w:val="234D3B3D"/>
    <w:rsid w:val="23514845"/>
    <w:rsid w:val="23657A5A"/>
    <w:rsid w:val="23755F86"/>
    <w:rsid w:val="237A08CB"/>
    <w:rsid w:val="23C16CA3"/>
    <w:rsid w:val="23D9398E"/>
    <w:rsid w:val="23F75EFF"/>
    <w:rsid w:val="240A5016"/>
    <w:rsid w:val="241019FF"/>
    <w:rsid w:val="24427FF5"/>
    <w:rsid w:val="249709E8"/>
    <w:rsid w:val="24A45A7B"/>
    <w:rsid w:val="24A92933"/>
    <w:rsid w:val="24D7316D"/>
    <w:rsid w:val="25104DF1"/>
    <w:rsid w:val="252D762E"/>
    <w:rsid w:val="256A5FB2"/>
    <w:rsid w:val="259A1E94"/>
    <w:rsid w:val="25AC5E3F"/>
    <w:rsid w:val="25BE1919"/>
    <w:rsid w:val="261551D2"/>
    <w:rsid w:val="262D1046"/>
    <w:rsid w:val="26787B21"/>
    <w:rsid w:val="2686148F"/>
    <w:rsid w:val="26A73D40"/>
    <w:rsid w:val="26AD5391"/>
    <w:rsid w:val="26D24FAC"/>
    <w:rsid w:val="271248C2"/>
    <w:rsid w:val="272A7822"/>
    <w:rsid w:val="272E32BD"/>
    <w:rsid w:val="27734230"/>
    <w:rsid w:val="282166A8"/>
    <w:rsid w:val="283048A2"/>
    <w:rsid w:val="28310CCB"/>
    <w:rsid w:val="28423291"/>
    <w:rsid w:val="28665D8F"/>
    <w:rsid w:val="287E1A38"/>
    <w:rsid w:val="28E41C06"/>
    <w:rsid w:val="293252CF"/>
    <w:rsid w:val="29AF4221"/>
    <w:rsid w:val="29D152FA"/>
    <w:rsid w:val="29DE45F8"/>
    <w:rsid w:val="29E845E6"/>
    <w:rsid w:val="2A13108F"/>
    <w:rsid w:val="2A1767B0"/>
    <w:rsid w:val="2A2A5BDD"/>
    <w:rsid w:val="2A4A5AAC"/>
    <w:rsid w:val="2A853A1F"/>
    <w:rsid w:val="2AD44EEF"/>
    <w:rsid w:val="2AE71587"/>
    <w:rsid w:val="2B656A1C"/>
    <w:rsid w:val="2B900A6D"/>
    <w:rsid w:val="2BA85D1F"/>
    <w:rsid w:val="2BC0321D"/>
    <w:rsid w:val="2BE47245"/>
    <w:rsid w:val="2C011B24"/>
    <w:rsid w:val="2C0E3672"/>
    <w:rsid w:val="2C3B6515"/>
    <w:rsid w:val="2C5B56AB"/>
    <w:rsid w:val="2C967B09"/>
    <w:rsid w:val="2CED2932"/>
    <w:rsid w:val="2CF52A5A"/>
    <w:rsid w:val="2D346C0B"/>
    <w:rsid w:val="2D4535BB"/>
    <w:rsid w:val="2D7B6290"/>
    <w:rsid w:val="2D7B7183"/>
    <w:rsid w:val="2DAD50B1"/>
    <w:rsid w:val="2DCA3B7B"/>
    <w:rsid w:val="2DD6395A"/>
    <w:rsid w:val="2E9F2BF1"/>
    <w:rsid w:val="2EE44C58"/>
    <w:rsid w:val="2F2D0E84"/>
    <w:rsid w:val="30027572"/>
    <w:rsid w:val="30125A66"/>
    <w:rsid w:val="30965B2A"/>
    <w:rsid w:val="30E07EB2"/>
    <w:rsid w:val="30EB2044"/>
    <w:rsid w:val="30EF3A47"/>
    <w:rsid w:val="30F25021"/>
    <w:rsid w:val="30F31F7F"/>
    <w:rsid w:val="30F541D3"/>
    <w:rsid w:val="318121F0"/>
    <w:rsid w:val="318D1367"/>
    <w:rsid w:val="31E66BC7"/>
    <w:rsid w:val="31FA0683"/>
    <w:rsid w:val="321C46CB"/>
    <w:rsid w:val="325E1145"/>
    <w:rsid w:val="326777C2"/>
    <w:rsid w:val="327E33E5"/>
    <w:rsid w:val="32952EDA"/>
    <w:rsid w:val="32E127E2"/>
    <w:rsid w:val="33034812"/>
    <w:rsid w:val="333A1A4F"/>
    <w:rsid w:val="33663440"/>
    <w:rsid w:val="33AB3412"/>
    <w:rsid w:val="33B73AB5"/>
    <w:rsid w:val="33E81DE5"/>
    <w:rsid w:val="33E92ACD"/>
    <w:rsid w:val="340179AA"/>
    <w:rsid w:val="341C4890"/>
    <w:rsid w:val="34A113AD"/>
    <w:rsid w:val="35127F87"/>
    <w:rsid w:val="351B6FC3"/>
    <w:rsid w:val="35715C10"/>
    <w:rsid w:val="35933EBB"/>
    <w:rsid w:val="35A33DF8"/>
    <w:rsid w:val="361179F4"/>
    <w:rsid w:val="36E7186D"/>
    <w:rsid w:val="36EF0FF5"/>
    <w:rsid w:val="370C0CD8"/>
    <w:rsid w:val="372301BE"/>
    <w:rsid w:val="377D4DBC"/>
    <w:rsid w:val="37925B66"/>
    <w:rsid w:val="38355133"/>
    <w:rsid w:val="38EA0B40"/>
    <w:rsid w:val="38EC23FE"/>
    <w:rsid w:val="38F3020F"/>
    <w:rsid w:val="38F51593"/>
    <w:rsid w:val="38FD4905"/>
    <w:rsid w:val="39224595"/>
    <w:rsid w:val="39D612FB"/>
    <w:rsid w:val="3A167BF5"/>
    <w:rsid w:val="3A4A34A8"/>
    <w:rsid w:val="3A7C2322"/>
    <w:rsid w:val="3ABD0CA6"/>
    <w:rsid w:val="3AC550D2"/>
    <w:rsid w:val="3ADF61EB"/>
    <w:rsid w:val="3AE91BD1"/>
    <w:rsid w:val="3AF54F59"/>
    <w:rsid w:val="3B0F6A47"/>
    <w:rsid w:val="3B2A39F2"/>
    <w:rsid w:val="3B415F58"/>
    <w:rsid w:val="3B6E5485"/>
    <w:rsid w:val="3BAC1240"/>
    <w:rsid w:val="3C5A54CE"/>
    <w:rsid w:val="3C6D14BD"/>
    <w:rsid w:val="3CCD3524"/>
    <w:rsid w:val="3D016603"/>
    <w:rsid w:val="3D3F566A"/>
    <w:rsid w:val="3D90704F"/>
    <w:rsid w:val="3D9219BC"/>
    <w:rsid w:val="3D985FBA"/>
    <w:rsid w:val="3DC11BFE"/>
    <w:rsid w:val="3E342B08"/>
    <w:rsid w:val="3E8C7D9C"/>
    <w:rsid w:val="3E932C62"/>
    <w:rsid w:val="3EB95CBF"/>
    <w:rsid w:val="3EDC0C43"/>
    <w:rsid w:val="3EF57AF0"/>
    <w:rsid w:val="3F051472"/>
    <w:rsid w:val="3F4A2C5E"/>
    <w:rsid w:val="3FA06C9B"/>
    <w:rsid w:val="3FAD3721"/>
    <w:rsid w:val="3FF13961"/>
    <w:rsid w:val="40037034"/>
    <w:rsid w:val="40551BFF"/>
    <w:rsid w:val="409C145B"/>
    <w:rsid w:val="40BD09B9"/>
    <w:rsid w:val="411A3517"/>
    <w:rsid w:val="414B5F0D"/>
    <w:rsid w:val="417E6F65"/>
    <w:rsid w:val="41944F76"/>
    <w:rsid w:val="41E134D7"/>
    <w:rsid w:val="424E03B7"/>
    <w:rsid w:val="4256470E"/>
    <w:rsid w:val="429D5BAC"/>
    <w:rsid w:val="4315252F"/>
    <w:rsid w:val="431529C9"/>
    <w:rsid w:val="439A1433"/>
    <w:rsid w:val="43B64D6D"/>
    <w:rsid w:val="43EF0BF5"/>
    <w:rsid w:val="446A3942"/>
    <w:rsid w:val="447A4140"/>
    <w:rsid w:val="44BF5949"/>
    <w:rsid w:val="44DF626B"/>
    <w:rsid w:val="44E669B0"/>
    <w:rsid w:val="453D6343"/>
    <w:rsid w:val="4549275E"/>
    <w:rsid w:val="45A6032C"/>
    <w:rsid w:val="45D1430A"/>
    <w:rsid w:val="46031326"/>
    <w:rsid w:val="460552A2"/>
    <w:rsid w:val="46203A84"/>
    <w:rsid w:val="463B785E"/>
    <w:rsid w:val="46524D9E"/>
    <w:rsid w:val="468D5D85"/>
    <w:rsid w:val="47150CB5"/>
    <w:rsid w:val="471D3E56"/>
    <w:rsid w:val="474C6414"/>
    <w:rsid w:val="4762334B"/>
    <w:rsid w:val="476E434E"/>
    <w:rsid w:val="47832044"/>
    <w:rsid w:val="479C5451"/>
    <w:rsid w:val="48047603"/>
    <w:rsid w:val="480D77D0"/>
    <w:rsid w:val="48F47279"/>
    <w:rsid w:val="49A308DF"/>
    <w:rsid w:val="49A94013"/>
    <w:rsid w:val="49B04AE1"/>
    <w:rsid w:val="49B6037D"/>
    <w:rsid w:val="49FA3F71"/>
    <w:rsid w:val="4A124CDA"/>
    <w:rsid w:val="4A1C235D"/>
    <w:rsid w:val="4A370C29"/>
    <w:rsid w:val="4A526FE7"/>
    <w:rsid w:val="4A59278E"/>
    <w:rsid w:val="4A7B36CF"/>
    <w:rsid w:val="4A9B2C69"/>
    <w:rsid w:val="4ABA0808"/>
    <w:rsid w:val="4ACB1A3F"/>
    <w:rsid w:val="4AF86144"/>
    <w:rsid w:val="4B0B2D31"/>
    <w:rsid w:val="4B0B503B"/>
    <w:rsid w:val="4BA21C64"/>
    <w:rsid w:val="4BA82C04"/>
    <w:rsid w:val="4BB70087"/>
    <w:rsid w:val="4BFA5987"/>
    <w:rsid w:val="4C1F3BD3"/>
    <w:rsid w:val="4C262D9C"/>
    <w:rsid w:val="4C357B8A"/>
    <w:rsid w:val="4C917347"/>
    <w:rsid w:val="4CAC1360"/>
    <w:rsid w:val="4CAF7DFC"/>
    <w:rsid w:val="4CCE045D"/>
    <w:rsid w:val="4D1469B7"/>
    <w:rsid w:val="4D403AF0"/>
    <w:rsid w:val="4DD40BD5"/>
    <w:rsid w:val="4DE96C6A"/>
    <w:rsid w:val="4DF61238"/>
    <w:rsid w:val="4E035FEB"/>
    <w:rsid w:val="4E6F0A02"/>
    <w:rsid w:val="4EA461BF"/>
    <w:rsid w:val="4ED06D94"/>
    <w:rsid w:val="4F817041"/>
    <w:rsid w:val="4FC27320"/>
    <w:rsid w:val="5097117E"/>
    <w:rsid w:val="50C110BE"/>
    <w:rsid w:val="511044EF"/>
    <w:rsid w:val="518538D1"/>
    <w:rsid w:val="53052FBC"/>
    <w:rsid w:val="533B6DB2"/>
    <w:rsid w:val="53703BFA"/>
    <w:rsid w:val="54000A2D"/>
    <w:rsid w:val="54491AE1"/>
    <w:rsid w:val="547549F3"/>
    <w:rsid w:val="54824C28"/>
    <w:rsid w:val="54900410"/>
    <w:rsid w:val="549D785B"/>
    <w:rsid w:val="54B85D25"/>
    <w:rsid w:val="54CF7208"/>
    <w:rsid w:val="54F20A3E"/>
    <w:rsid w:val="55072A0C"/>
    <w:rsid w:val="551B21AA"/>
    <w:rsid w:val="552F62EF"/>
    <w:rsid w:val="555056B8"/>
    <w:rsid w:val="5583293E"/>
    <w:rsid w:val="55A738A9"/>
    <w:rsid w:val="55B61545"/>
    <w:rsid w:val="55BC4D54"/>
    <w:rsid w:val="55E11BE4"/>
    <w:rsid w:val="56890EC0"/>
    <w:rsid w:val="5692582C"/>
    <w:rsid w:val="57887FEB"/>
    <w:rsid w:val="57B25190"/>
    <w:rsid w:val="57C27FB3"/>
    <w:rsid w:val="57E9714D"/>
    <w:rsid w:val="582106DD"/>
    <w:rsid w:val="58362E96"/>
    <w:rsid w:val="58844B71"/>
    <w:rsid w:val="5897598C"/>
    <w:rsid w:val="58AB7A4D"/>
    <w:rsid w:val="58D94200"/>
    <w:rsid w:val="59586D58"/>
    <w:rsid w:val="59677EDD"/>
    <w:rsid w:val="597F3BD9"/>
    <w:rsid w:val="59A22975"/>
    <w:rsid w:val="5A6727DB"/>
    <w:rsid w:val="5A950C21"/>
    <w:rsid w:val="5AB2264A"/>
    <w:rsid w:val="5AB24A71"/>
    <w:rsid w:val="5AB5751E"/>
    <w:rsid w:val="5ACA6A96"/>
    <w:rsid w:val="5AD16D7A"/>
    <w:rsid w:val="5B362855"/>
    <w:rsid w:val="5B6C4B29"/>
    <w:rsid w:val="5BA94004"/>
    <w:rsid w:val="5BC13E39"/>
    <w:rsid w:val="5C0C4B6F"/>
    <w:rsid w:val="5C1478BF"/>
    <w:rsid w:val="5C163A0C"/>
    <w:rsid w:val="5D0E1D2D"/>
    <w:rsid w:val="5D171886"/>
    <w:rsid w:val="5D1B72B7"/>
    <w:rsid w:val="5D5928C9"/>
    <w:rsid w:val="5D865617"/>
    <w:rsid w:val="5D8D27EC"/>
    <w:rsid w:val="5D9140C6"/>
    <w:rsid w:val="5DB710CE"/>
    <w:rsid w:val="5DBA069B"/>
    <w:rsid w:val="5DD143E3"/>
    <w:rsid w:val="5DEA664B"/>
    <w:rsid w:val="5E0428EF"/>
    <w:rsid w:val="5E9400E1"/>
    <w:rsid w:val="5E9B13CC"/>
    <w:rsid w:val="5EA00D25"/>
    <w:rsid w:val="5EBF5F77"/>
    <w:rsid w:val="5EE40247"/>
    <w:rsid w:val="5EEB3C69"/>
    <w:rsid w:val="5EF96073"/>
    <w:rsid w:val="5F044305"/>
    <w:rsid w:val="5F315219"/>
    <w:rsid w:val="5F3F4135"/>
    <w:rsid w:val="600A79DA"/>
    <w:rsid w:val="60A018A6"/>
    <w:rsid w:val="60AF090F"/>
    <w:rsid w:val="61673569"/>
    <w:rsid w:val="61682C5E"/>
    <w:rsid w:val="619B752D"/>
    <w:rsid w:val="61DB67A7"/>
    <w:rsid w:val="624177A1"/>
    <w:rsid w:val="62A56E1E"/>
    <w:rsid w:val="62D929F0"/>
    <w:rsid w:val="62EB2AC1"/>
    <w:rsid w:val="62EE1B89"/>
    <w:rsid w:val="62F22AE1"/>
    <w:rsid w:val="62F35C8B"/>
    <w:rsid w:val="63096BC2"/>
    <w:rsid w:val="633C5069"/>
    <w:rsid w:val="636F45AD"/>
    <w:rsid w:val="63755B1A"/>
    <w:rsid w:val="637E0D2F"/>
    <w:rsid w:val="63831212"/>
    <w:rsid w:val="63831EDD"/>
    <w:rsid w:val="63CC1E14"/>
    <w:rsid w:val="64113104"/>
    <w:rsid w:val="642C43DB"/>
    <w:rsid w:val="64A62BB3"/>
    <w:rsid w:val="65263948"/>
    <w:rsid w:val="652A1F63"/>
    <w:rsid w:val="6550372A"/>
    <w:rsid w:val="65737F6C"/>
    <w:rsid w:val="65B225C6"/>
    <w:rsid w:val="65ED1978"/>
    <w:rsid w:val="65F16AAF"/>
    <w:rsid w:val="65FA05AF"/>
    <w:rsid w:val="666306AD"/>
    <w:rsid w:val="66674A25"/>
    <w:rsid w:val="66690FB3"/>
    <w:rsid w:val="666B4F96"/>
    <w:rsid w:val="668A0482"/>
    <w:rsid w:val="66AC0416"/>
    <w:rsid w:val="66C511C4"/>
    <w:rsid w:val="66D92F61"/>
    <w:rsid w:val="673F46FA"/>
    <w:rsid w:val="67540B9B"/>
    <w:rsid w:val="67615E19"/>
    <w:rsid w:val="676D6897"/>
    <w:rsid w:val="676F7603"/>
    <w:rsid w:val="681217B5"/>
    <w:rsid w:val="68431811"/>
    <w:rsid w:val="686D2784"/>
    <w:rsid w:val="68C31C4B"/>
    <w:rsid w:val="68C557D6"/>
    <w:rsid w:val="68C7564F"/>
    <w:rsid w:val="694D280B"/>
    <w:rsid w:val="695D4591"/>
    <w:rsid w:val="69D1644D"/>
    <w:rsid w:val="6A0A5B9F"/>
    <w:rsid w:val="6A1C2B54"/>
    <w:rsid w:val="6A4577A8"/>
    <w:rsid w:val="6A6359C7"/>
    <w:rsid w:val="6B0D791F"/>
    <w:rsid w:val="6B680B17"/>
    <w:rsid w:val="6B793B38"/>
    <w:rsid w:val="6B9474B7"/>
    <w:rsid w:val="6B962F2A"/>
    <w:rsid w:val="6BA72FC4"/>
    <w:rsid w:val="6BBD3971"/>
    <w:rsid w:val="6C0C1251"/>
    <w:rsid w:val="6C492A20"/>
    <w:rsid w:val="6C7A121B"/>
    <w:rsid w:val="6C914680"/>
    <w:rsid w:val="6CAB7EF3"/>
    <w:rsid w:val="6D3652F9"/>
    <w:rsid w:val="6D547904"/>
    <w:rsid w:val="6DED67FF"/>
    <w:rsid w:val="6E604867"/>
    <w:rsid w:val="6E7A70D8"/>
    <w:rsid w:val="6EBE1AC2"/>
    <w:rsid w:val="6ED45312"/>
    <w:rsid w:val="6EEB7DDD"/>
    <w:rsid w:val="6F121FB2"/>
    <w:rsid w:val="6F6F4B1A"/>
    <w:rsid w:val="70045670"/>
    <w:rsid w:val="705A5502"/>
    <w:rsid w:val="708A387D"/>
    <w:rsid w:val="70D66E22"/>
    <w:rsid w:val="714B57B2"/>
    <w:rsid w:val="71580A15"/>
    <w:rsid w:val="715C23C5"/>
    <w:rsid w:val="723C052C"/>
    <w:rsid w:val="72B4282C"/>
    <w:rsid w:val="72E606C5"/>
    <w:rsid w:val="73091132"/>
    <w:rsid w:val="731A0331"/>
    <w:rsid w:val="73405FC8"/>
    <w:rsid w:val="73AA49C4"/>
    <w:rsid w:val="73D87E91"/>
    <w:rsid w:val="73E27CCA"/>
    <w:rsid w:val="744E2DCF"/>
    <w:rsid w:val="745928B8"/>
    <w:rsid w:val="747E0F70"/>
    <w:rsid w:val="751817E9"/>
    <w:rsid w:val="75357198"/>
    <w:rsid w:val="7541386A"/>
    <w:rsid w:val="755173CC"/>
    <w:rsid w:val="755C542F"/>
    <w:rsid w:val="75E27CA3"/>
    <w:rsid w:val="75E621BD"/>
    <w:rsid w:val="762176F7"/>
    <w:rsid w:val="763005A7"/>
    <w:rsid w:val="76BB08A1"/>
    <w:rsid w:val="76D462C0"/>
    <w:rsid w:val="76D93E7E"/>
    <w:rsid w:val="76E94D9D"/>
    <w:rsid w:val="76F03CC7"/>
    <w:rsid w:val="783B4F91"/>
    <w:rsid w:val="78923E60"/>
    <w:rsid w:val="78DC00C3"/>
    <w:rsid w:val="78E81E30"/>
    <w:rsid w:val="79030C1D"/>
    <w:rsid w:val="797216B7"/>
    <w:rsid w:val="79820877"/>
    <w:rsid w:val="79CD2568"/>
    <w:rsid w:val="7A551207"/>
    <w:rsid w:val="7A747925"/>
    <w:rsid w:val="7A8B6A28"/>
    <w:rsid w:val="7ACC32BD"/>
    <w:rsid w:val="7B437156"/>
    <w:rsid w:val="7B6D4448"/>
    <w:rsid w:val="7B790F5B"/>
    <w:rsid w:val="7BE2110F"/>
    <w:rsid w:val="7C153B0C"/>
    <w:rsid w:val="7C3B28C5"/>
    <w:rsid w:val="7C3B3A30"/>
    <w:rsid w:val="7C3E792E"/>
    <w:rsid w:val="7C5707A7"/>
    <w:rsid w:val="7CCF332B"/>
    <w:rsid w:val="7CD14CAC"/>
    <w:rsid w:val="7D1D3775"/>
    <w:rsid w:val="7D276B3F"/>
    <w:rsid w:val="7D3D1E77"/>
    <w:rsid w:val="7D982275"/>
    <w:rsid w:val="7D987B2B"/>
    <w:rsid w:val="7DC42090"/>
    <w:rsid w:val="7DFA4D6C"/>
    <w:rsid w:val="7E171DC5"/>
    <w:rsid w:val="7E1A4BEE"/>
    <w:rsid w:val="7E2341D3"/>
    <w:rsid w:val="7E3A0B5A"/>
    <w:rsid w:val="7E5A54F7"/>
    <w:rsid w:val="7E6E0416"/>
    <w:rsid w:val="7F013ADE"/>
    <w:rsid w:val="7F5810DF"/>
    <w:rsid w:val="7F6939B0"/>
    <w:rsid w:val="7FC21786"/>
    <w:rsid w:val="7FC4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4">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character" w:default="1" w:styleId="15">
    <w:name w:val="Default Paragraph Font"/>
    <w:link w:val="16"/>
    <w:semiHidden/>
    <w:qFormat/>
    <w:uiPriority w:val="0"/>
    <w:rPr>
      <w:kern w:val="1"/>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9660"/>
      </w:tabs>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6">
    <w:name w:val=" Char"/>
    <w:basedOn w:val="1"/>
    <w:link w:val="15"/>
    <w:qFormat/>
    <w:uiPriority w:val="0"/>
    <w:rPr>
      <w:kern w:val="1"/>
    </w:rPr>
  </w:style>
  <w:style w:type="character" w:styleId="17">
    <w:name w:val="Strong"/>
    <w:basedOn w:val="15"/>
    <w:qFormat/>
    <w:uiPriority w:val="0"/>
    <w:rPr>
      <w:b/>
    </w:rPr>
  </w:style>
  <w:style w:type="character" w:styleId="18">
    <w:name w:val="page number"/>
    <w:basedOn w:val="15"/>
    <w:qFormat/>
    <w:uiPriority w:val="0"/>
  </w:style>
  <w:style w:type="character" w:styleId="19">
    <w:name w:val="Hyperlink"/>
    <w:qFormat/>
    <w:uiPriority w:val="99"/>
    <w:rPr>
      <w:color w:val="0000FF"/>
      <w:u w:val="single"/>
    </w:rPr>
  </w:style>
  <w:style w:type="paragraph" w:customStyle="1" w:styleId="21">
    <w:name w:val="表内文字"/>
    <w:basedOn w:val="1"/>
    <w:qFormat/>
    <w:uiPriority w:val="0"/>
    <w:pPr>
      <w:snapToGrid w:val="0"/>
      <w:spacing w:before="50" w:after="50"/>
      <w:jc w:val="center"/>
    </w:pPr>
    <w:rPr>
      <w:rFonts w:ascii="宋体" w:hAnsi="宋体"/>
      <w:color w:val="000000"/>
      <w:szCs w:val="21"/>
    </w:rPr>
  </w:style>
  <w:style w:type="paragraph" w:customStyle="1" w:styleId="22">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3">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4">
    <w:name w:val="首行缩进"/>
    <w:basedOn w:val="1"/>
    <w:qFormat/>
    <w:uiPriority w:val="0"/>
    <w:pPr>
      <w:spacing w:line="300" w:lineRule="auto"/>
      <w:ind w:firstLine="420" w:firstLineChars="200"/>
    </w:pPr>
    <w:rPr>
      <w:rFonts w:eastAsia="方正书宋简体"/>
      <w:szCs w:val="20"/>
    </w:rPr>
  </w:style>
  <w:style w:type="character" w:customStyle="1" w:styleId="25">
    <w:name w:val="ask-title2"/>
    <w:basedOn w:val="15"/>
    <w:qFormat/>
    <w:uiPriority w:val="0"/>
  </w:style>
  <w:style w:type="paragraph" w:customStyle="1" w:styleId="26">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27">
    <w:name w:val="Plain Text"/>
    <w:basedOn w:val="1"/>
    <w:qFormat/>
    <w:uiPriority w:val="0"/>
    <w:rPr>
      <w:rFonts w:ascii="宋体"/>
      <w:szCs w:val="20"/>
    </w:rPr>
  </w:style>
  <w:style w:type="paragraph" w:customStyle="1" w:styleId="28">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 w:type="character" w:customStyle="1" w:styleId="29">
    <w:name w:val="font21"/>
    <w:basedOn w:val="15"/>
    <w:qFormat/>
    <w:uiPriority w:val="0"/>
    <w:rPr>
      <w:rFonts w:hint="eastAsia" w:ascii="宋体" w:hAnsi="宋体" w:eastAsia="宋体" w:cs="宋体"/>
      <w:color w:val="000000"/>
      <w:sz w:val="20"/>
      <w:szCs w:val="20"/>
      <w:u w:val="none"/>
    </w:rPr>
  </w:style>
  <w:style w:type="paragraph" w:customStyle="1" w:styleId="30">
    <w:name w:val="Other|1"/>
    <w:basedOn w:val="1"/>
    <w:qFormat/>
    <w:uiPriority w:val="0"/>
    <w:pPr>
      <w:widowControl w:val="0"/>
      <w:shd w:val="clear" w:color="auto" w:fill="auto"/>
      <w:jc w:val="center"/>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1496</Words>
  <Characters>1779</Characters>
  <Lines>0</Lines>
  <Paragraphs>0</Paragraphs>
  <TotalTime>2</TotalTime>
  <ScaleCrop>false</ScaleCrop>
  <LinksUpToDate>false</LinksUpToDate>
  <CharactersWithSpaces>2084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Administrator</cp:lastModifiedBy>
  <cp:lastPrinted>2019-05-08T03:02:00Z</cp:lastPrinted>
  <dcterms:modified xsi:type="dcterms:W3CDTF">2022-09-07T09:45:35Z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8EA4AA19D2A64061BB56BBD64617C07F</vt:lpwstr>
  </property>
</Properties>
</file>