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微软雅黑" w:hAnsi="微软雅黑" w:eastAsia="微软雅黑" w:cs="微软雅黑"/>
          <w:kern w:val="0"/>
          <w:szCs w:val="32"/>
        </w:rPr>
      </w:pPr>
      <w:bookmarkStart w:id="0" w:name="_Toc350209938"/>
      <w:bookmarkEnd w:id="0"/>
      <w:r>
        <w:rPr>
          <w:rFonts w:hint="eastAsia" w:ascii="微软雅黑" w:hAnsi="微软雅黑" w:eastAsia="微软雅黑" w:cs="微软雅黑"/>
          <w:kern w:val="0"/>
          <w:szCs w:val="32"/>
        </w:rPr>
        <w:t xml:space="preserve">广西东怀矿业有限责任公司 </w:t>
      </w:r>
    </w:p>
    <w:p>
      <w:pPr>
        <w:widowControl/>
        <w:jc w:val="center"/>
        <w:rPr>
          <w:rFonts w:ascii="微软雅黑" w:hAnsi="微软雅黑" w:eastAsia="微软雅黑" w:cs="微软雅黑"/>
          <w:b/>
          <w:bCs/>
          <w:szCs w:val="32"/>
        </w:rPr>
      </w:pPr>
      <w:r>
        <w:rPr>
          <w:rFonts w:hint="eastAsia" w:ascii="微软雅黑" w:hAnsi="微软雅黑" w:eastAsia="微软雅黑" w:cs="微软雅黑"/>
          <w:b/>
          <w:bCs/>
          <w:szCs w:val="32"/>
          <w:lang w:eastAsia="zh-CN"/>
        </w:rPr>
        <w:t>内燃平衡重式叉车</w:t>
      </w:r>
      <w:r>
        <w:rPr>
          <w:rFonts w:hint="eastAsia" w:ascii="微软雅黑" w:hAnsi="微软雅黑" w:eastAsia="微软雅黑" w:cs="微软雅黑"/>
          <w:b/>
          <w:bCs/>
          <w:szCs w:val="32"/>
        </w:rPr>
        <w:t>技术任务书</w:t>
      </w:r>
    </w:p>
    <w:p>
      <w:pPr>
        <w:autoSpaceDE w:val="0"/>
        <w:autoSpaceDN w:val="0"/>
        <w:adjustRightInd w:val="0"/>
        <w:snapToGrid w:val="0"/>
        <w:spacing w:before="78" w:beforeLines="25" w:after="78" w:afterLines="25" w:line="360" w:lineRule="auto"/>
        <w:ind w:firstLine="480" w:firstLineChars="200"/>
        <w:jc w:val="left"/>
        <w:rPr>
          <w:rFonts w:ascii="宋体" w:hAnsi="宋体" w:eastAsia="宋体" w:cs="宋体"/>
          <w:sz w:val="24"/>
          <w:szCs w:val="24"/>
        </w:rPr>
      </w:pP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甲方（全称）：</w:t>
      </w:r>
      <w:r>
        <w:rPr>
          <w:rFonts w:hint="eastAsia" w:ascii="微软雅黑" w:hAnsi="微软雅黑" w:eastAsia="微软雅黑" w:cs="宋体"/>
          <w:sz w:val="24"/>
          <w:szCs w:val="24"/>
          <w:u w:val="single"/>
        </w:rPr>
        <w:t xml:space="preserve">  广西东怀矿业有限责任公司  </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乙方（全称）：</w:t>
      </w:r>
      <w:r>
        <w:rPr>
          <w:rFonts w:hint="eastAsia" w:ascii="微软雅黑" w:hAnsi="微软雅黑" w:eastAsia="微软雅黑" w:cs="宋体"/>
          <w:sz w:val="24"/>
          <w:szCs w:val="24"/>
          <w:u w:val="single"/>
        </w:rPr>
        <w:t xml:space="preserve">                    </w:t>
      </w:r>
    </w:p>
    <w:p>
      <w:pPr>
        <w:autoSpaceDE w:val="0"/>
        <w:autoSpaceDN w:val="0"/>
        <w:adjustRightInd w:val="0"/>
        <w:snapToGrid w:val="0"/>
        <w:spacing w:before="78" w:beforeLines="25" w:after="78" w:afterLines="25" w:line="360" w:lineRule="auto"/>
        <w:jc w:val="left"/>
        <w:rPr>
          <w:rFonts w:ascii="微软雅黑" w:hAnsi="微软雅黑" w:eastAsia="微软雅黑" w:cs="宋体"/>
          <w:b/>
          <w:sz w:val="24"/>
          <w:szCs w:val="24"/>
        </w:rPr>
      </w:pPr>
      <w:r>
        <w:rPr>
          <w:rFonts w:hint="eastAsia" w:ascii="微软雅黑" w:hAnsi="微软雅黑" w:eastAsia="微软雅黑" w:cs="宋体"/>
          <w:b/>
          <w:sz w:val="24"/>
          <w:szCs w:val="24"/>
        </w:rPr>
        <w:t>一、项目概况</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项目名称：东怀煤矿</w:t>
      </w:r>
      <w:r>
        <w:rPr>
          <w:rFonts w:hint="eastAsia" w:ascii="微软雅黑" w:hAnsi="微软雅黑" w:eastAsia="微软雅黑" w:cs="宋体"/>
          <w:sz w:val="24"/>
          <w:szCs w:val="24"/>
          <w:lang w:eastAsia="zh-CN"/>
        </w:rPr>
        <w:t>内燃平衡重式叉车</w:t>
      </w:r>
      <w:r>
        <w:rPr>
          <w:rFonts w:hint="eastAsia" w:ascii="微软雅黑" w:hAnsi="微软雅黑" w:eastAsia="微软雅黑" w:cs="宋体"/>
          <w:sz w:val="24"/>
          <w:szCs w:val="24"/>
        </w:rPr>
        <w:t>更新项目</w:t>
      </w:r>
    </w:p>
    <w:p>
      <w:pPr>
        <w:autoSpaceDE w:val="0"/>
        <w:autoSpaceDN w:val="0"/>
        <w:adjustRightInd w:val="0"/>
        <w:snapToGrid w:val="0"/>
        <w:spacing w:before="78" w:beforeLines="25" w:after="78" w:afterLines="25" w:line="360" w:lineRule="auto"/>
        <w:ind w:firstLine="480" w:firstLineChars="200"/>
        <w:jc w:val="left"/>
        <w:rPr>
          <w:rFonts w:ascii="微软雅黑" w:hAnsi="微软雅黑" w:eastAsia="微软雅黑" w:cs="宋体"/>
          <w:sz w:val="24"/>
          <w:szCs w:val="24"/>
        </w:rPr>
      </w:pPr>
      <w:r>
        <w:rPr>
          <w:rFonts w:hint="eastAsia" w:ascii="微软雅黑" w:hAnsi="微软雅黑" w:eastAsia="微软雅黑" w:cs="宋体"/>
          <w:sz w:val="24"/>
          <w:szCs w:val="24"/>
        </w:rPr>
        <w:t xml:space="preserve">项目地点： 广西百色市右江区 </w:t>
      </w:r>
    </w:p>
    <w:p>
      <w:pPr>
        <w:autoSpaceDE w:val="0"/>
        <w:autoSpaceDN w:val="0"/>
        <w:adjustRightInd w:val="0"/>
        <w:snapToGrid w:val="0"/>
        <w:spacing w:line="480" w:lineRule="exact"/>
        <w:ind w:firstLine="480" w:firstLineChars="200"/>
        <w:jc w:val="left"/>
        <w:rPr>
          <w:rFonts w:hint="eastAsia" w:ascii="微软雅黑" w:hAnsi="微软雅黑" w:eastAsia="微软雅黑" w:cs="宋体"/>
          <w:sz w:val="24"/>
          <w:szCs w:val="24"/>
          <w:lang w:eastAsia="zh-CN"/>
        </w:rPr>
      </w:pPr>
      <w:r>
        <w:rPr>
          <w:rFonts w:hint="eastAsia" w:ascii="微软雅黑" w:hAnsi="微软雅黑" w:eastAsia="微软雅黑" w:cs="宋体"/>
          <w:sz w:val="24"/>
          <w:szCs w:val="24"/>
        </w:rPr>
        <w:t>项目内容： 东怀煤矿采购一台</w:t>
      </w:r>
      <w:r>
        <w:rPr>
          <w:rFonts w:hint="eastAsia" w:ascii="微软雅黑" w:hAnsi="微软雅黑" w:eastAsia="微软雅黑" w:cs="宋体"/>
          <w:sz w:val="24"/>
          <w:szCs w:val="24"/>
          <w:lang w:val="en-US" w:eastAsia="zh-CN"/>
        </w:rPr>
        <w:t>5t</w:t>
      </w:r>
      <w:r>
        <w:rPr>
          <w:rFonts w:hint="eastAsia" w:ascii="微软雅黑" w:hAnsi="微软雅黑" w:eastAsia="微软雅黑" w:cs="宋体"/>
          <w:sz w:val="24"/>
          <w:szCs w:val="24"/>
          <w:lang w:eastAsia="zh-CN"/>
        </w:rPr>
        <w:t>内燃平衡重式叉车</w:t>
      </w:r>
    </w:p>
    <w:p>
      <w:pPr>
        <w:numPr>
          <w:ilvl w:val="0"/>
          <w:numId w:val="2"/>
        </w:numPr>
        <w:spacing w:line="480" w:lineRule="exact"/>
        <w:rPr>
          <w:rFonts w:hint="eastAsia" w:ascii="微软雅黑" w:hAnsi="微软雅黑" w:eastAsia="微软雅黑" w:cs="宋体"/>
          <w:b/>
          <w:sz w:val="24"/>
          <w:szCs w:val="24"/>
        </w:rPr>
      </w:pPr>
      <w:r>
        <w:rPr>
          <w:rFonts w:hint="eastAsia" w:ascii="微软雅黑" w:hAnsi="微软雅黑" w:eastAsia="微软雅黑" w:cs="宋体"/>
          <w:b/>
          <w:sz w:val="24"/>
          <w:szCs w:val="24"/>
        </w:rPr>
        <w:t>主要设备及配套服务清单</w:t>
      </w:r>
    </w:p>
    <w:p>
      <w:pPr>
        <w:pStyle w:val="12"/>
      </w:pPr>
      <w:r>
        <w:rPr>
          <w:rFonts w:hint="eastAsia" w:hAnsi="宋体" w:eastAsia="宋体" w:cs="宋体"/>
          <w:b/>
          <w:sz w:val="24"/>
        </w:rPr>
        <w:t>2.1 主要设备清单</w:t>
      </w:r>
    </w:p>
    <w:tbl>
      <w:tblPr>
        <w:tblStyle w:val="9"/>
        <w:tblW w:w="5901" w:type="pct"/>
        <w:tblInd w:w="-469" w:type="dxa"/>
        <w:tblLayout w:type="fixed"/>
        <w:tblCellMar>
          <w:top w:w="0" w:type="dxa"/>
          <w:left w:w="0" w:type="dxa"/>
          <w:bottom w:w="0" w:type="dxa"/>
          <w:right w:w="0" w:type="dxa"/>
        </w:tblCellMar>
      </w:tblPr>
      <w:tblGrid>
        <w:gridCol w:w="739"/>
        <w:gridCol w:w="2091"/>
        <w:gridCol w:w="2490"/>
        <w:gridCol w:w="640"/>
        <w:gridCol w:w="708"/>
        <w:gridCol w:w="3390"/>
      </w:tblGrid>
      <w:tr>
        <w:tblPrEx>
          <w:tblCellMar>
            <w:top w:w="0" w:type="dxa"/>
            <w:left w:w="0" w:type="dxa"/>
            <w:bottom w:w="0" w:type="dxa"/>
            <w:right w:w="0" w:type="dxa"/>
          </w:tblCellMar>
        </w:tblPrEx>
        <w:trPr>
          <w:trHeight w:val="544" w:hRule="atLeast"/>
        </w:trPr>
        <w:tc>
          <w:tcPr>
            <w:tcW w:w="367" w:type="pct"/>
            <w:tcBorders>
              <w:top w:val="single" w:color="000000" w:sz="8" w:space="0"/>
              <w:left w:val="single" w:color="000000" w:sz="8" w:space="0"/>
              <w:right w:val="single" w:color="000000" w:sz="8" w:space="0"/>
            </w:tcBorders>
            <w:shd w:val="clear" w:color="auto" w:fill="FFFFFF"/>
            <w:tcMar>
              <w:top w:w="0" w:type="dxa"/>
              <w:left w:w="108" w:type="dxa"/>
              <w:bottom w:w="0" w:type="dxa"/>
              <w:right w:w="108" w:type="dxa"/>
            </w:tcMar>
            <w:vAlign w:val="center"/>
          </w:tcPr>
          <w:p>
            <w:pPr>
              <w:widowControl/>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序号</w:t>
            </w:r>
          </w:p>
        </w:tc>
        <w:tc>
          <w:tcPr>
            <w:tcW w:w="1039" w:type="pct"/>
            <w:tcBorders>
              <w:top w:val="single" w:color="000000" w:sz="8" w:space="0"/>
              <w:left w:val="nil"/>
              <w:bottom w:val="nil"/>
              <w:right w:val="single" w:color="auto" w:sz="4" w:space="0"/>
            </w:tcBorders>
            <w:shd w:val="clear" w:color="auto" w:fill="FFFFFF"/>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名称</w:t>
            </w:r>
          </w:p>
        </w:tc>
        <w:tc>
          <w:tcPr>
            <w:tcW w:w="1237" w:type="pct"/>
            <w:tcBorders>
              <w:top w:val="single" w:color="000000" w:sz="8" w:space="0"/>
              <w:left w:val="nil"/>
              <w:bottom w:val="nil"/>
              <w:right w:val="single" w:color="auto" w:sz="4" w:space="0"/>
            </w:tcBorders>
            <w:shd w:val="clear" w:color="auto" w:fill="FFFFFF"/>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型号规格</w:t>
            </w:r>
          </w:p>
        </w:tc>
        <w:tc>
          <w:tcPr>
            <w:tcW w:w="318" w:type="pct"/>
            <w:tcBorders>
              <w:top w:val="single" w:color="000000" w:sz="8" w:space="0"/>
              <w:left w:val="single" w:color="auto" w:sz="4" w:space="0"/>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单位</w:t>
            </w:r>
          </w:p>
        </w:tc>
        <w:tc>
          <w:tcPr>
            <w:tcW w:w="351"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数量</w:t>
            </w:r>
          </w:p>
        </w:tc>
        <w:tc>
          <w:tcPr>
            <w:tcW w:w="1685" w:type="pct"/>
            <w:tcBorders>
              <w:top w:val="single" w:color="000000" w:sz="8" w:space="0"/>
              <w:left w:val="nil"/>
              <w:bottom w:val="nil"/>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备注</w:t>
            </w:r>
          </w:p>
        </w:tc>
      </w:tr>
      <w:tr>
        <w:tblPrEx>
          <w:tblCellMar>
            <w:top w:w="0" w:type="dxa"/>
            <w:left w:w="0" w:type="dxa"/>
            <w:bottom w:w="0" w:type="dxa"/>
            <w:right w:w="0" w:type="dxa"/>
          </w:tblCellMar>
        </w:tblPrEx>
        <w:trPr>
          <w:trHeight w:val="1225" w:hRule="atLeast"/>
        </w:trPr>
        <w:tc>
          <w:tcPr>
            <w:tcW w:w="367" w:type="pct"/>
            <w:tcBorders>
              <w:top w:val="single" w:color="000000" w:sz="8" w:space="0"/>
              <w:left w:val="single" w:color="000000" w:sz="8" w:space="0"/>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039" w:type="pct"/>
            <w:tcBorders>
              <w:top w:val="single" w:color="000000" w:sz="8" w:space="0"/>
              <w:left w:val="single" w:color="auto" w:sz="4" w:space="0"/>
              <w:bottom w:val="single" w:color="000000" w:sz="8" w:space="0"/>
              <w:right w:val="single" w:color="auto" w:sz="4"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zh-CN" w:bidi="zh-CN"/>
              </w:rPr>
              <w:t>内燃平衡重式叉车</w:t>
            </w:r>
          </w:p>
        </w:tc>
        <w:tc>
          <w:tcPr>
            <w:tcW w:w="1237" w:type="pct"/>
            <w:tcBorders>
              <w:top w:val="single" w:color="000000" w:sz="8" w:space="0"/>
              <w:left w:val="single" w:color="auto" w:sz="4" w:space="0"/>
              <w:bottom w:val="single" w:color="000000" w:sz="8" w:space="0"/>
              <w:right w:val="single" w:color="000000" w:sz="8" w:space="0"/>
            </w:tcBorders>
            <w:shd w:val="clear" w:color="auto" w:fill="FFFFFF"/>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color w:val="000000"/>
                <w:kern w:val="0"/>
                <w:sz w:val="24"/>
                <w:szCs w:val="24"/>
                <w:lang w:val="en-US" w:bidi="zh-CN"/>
              </w:rPr>
              <w:t>CPCD型5.0t</w:t>
            </w:r>
            <w:r>
              <w:rPr>
                <w:rFonts w:hint="eastAsia" w:ascii="微软雅黑" w:hAnsi="微软雅黑" w:eastAsia="微软雅黑" w:cs="微软雅黑"/>
                <w:color w:val="000000"/>
                <w:kern w:val="0"/>
                <w:sz w:val="24"/>
                <w:szCs w:val="24"/>
                <w:lang w:val="zh-CN" w:bidi="zh-CN"/>
              </w:rPr>
              <w:t xml:space="preserve">  </w:t>
            </w:r>
          </w:p>
        </w:tc>
        <w:tc>
          <w:tcPr>
            <w:tcW w:w="318"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台</w:t>
            </w:r>
          </w:p>
        </w:tc>
        <w:tc>
          <w:tcPr>
            <w:tcW w:w="351"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textAlignment w:val="baseline"/>
              <w:rPr>
                <w:rFonts w:hint="eastAsia" w:ascii="微软雅黑" w:hAnsi="微软雅黑" w:eastAsia="微软雅黑" w:cs="微软雅黑"/>
                <w:sz w:val="24"/>
                <w:szCs w:val="24"/>
              </w:rPr>
            </w:pPr>
            <w:r>
              <w:rPr>
                <w:rFonts w:hint="eastAsia" w:ascii="微软雅黑" w:hAnsi="微软雅黑" w:eastAsia="微软雅黑" w:cs="微软雅黑"/>
                <w:sz w:val="24"/>
                <w:szCs w:val="24"/>
              </w:rPr>
              <w:t>1</w:t>
            </w:r>
          </w:p>
        </w:tc>
        <w:tc>
          <w:tcPr>
            <w:tcW w:w="1685" w:type="pct"/>
            <w:tcBorders>
              <w:top w:val="single" w:color="000000" w:sz="8" w:space="0"/>
              <w:left w:val="nil"/>
              <w:bottom w:val="single" w:color="000000" w:sz="8" w:space="0"/>
              <w:right w:val="single" w:color="000000" w:sz="8" w:space="0"/>
            </w:tcBorders>
            <w:shd w:val="clear" w:color="auto" w:fill="FFFFFF"/>
            <w:tcMar>
              <w:top w:w="0" w:type="dxa"/>
              <w:left w:w="108" w:type="dxa"/>
              <w:bottom w:w="0" w:type="dxa"/>
              <w:right w:w="108" w:type="dxa"/>
            </w:tcMar>
            <w:vAlign w:val="center"/>
          </w:tcPr>
          <w:p>
            <w:pPr>
              <w:jc w:val="center"/>
              <w:rPr>
                <w:rFonts w:hint="eastAsia" w:ascii="微软雅黑" w:hAnsi="微软雅黑" w:eastAsia="微软雅黑" w:cs="微软雅黑"/>
                <w:sz w:val="24"/>
                <w:szCs w:val="24"/>
              </w:rPr>
            </w:pPr>
          </w:p>
        </w:tc>
      </w:tr>
    </w:tbl>
    <w:p>
      <w:pPr>
        <w:pStyle w:val="4"/>
        <w:numPr>
          <w:ilvl w:val="0"/>
          <w:numId w:val="0"/>
        </w:numPr>
        <w:tabs>
          <w:tab w:val="clear" w:pos="1134"/>
        </w:tabs>
      </w:pPr>
    </w:p>
    <w:p>
      <w:pPr>
        <w:numPr>
          <w:ilvl w:val="0"/>
          <w:numId w:val="2"/>
        </w:numPr>
        <w:spacing w:line="480" w:lineRule="exact"/>
        <w:rPr>
          <w:rFonts w:ascii="微软雅黑" w:hAnsi="微软雅黑" w:eastAsia="微软雅黑" w:cs="宋体"/>
          <w:b/>
          <w:sz w:val="24"/>
          <w:szCs w:val="24"/>
        </w:rPr>
      </w:pPr>
      <w:bookmarkStart w:id="1" w:name="_Hlk106460330"/>
      <w:r>
        <w:rPr>
          <w:rFonts w:hint="eastAsia" w:ascii="微软雅黑" w:hAnsi="微软雅黑" w:eastAsia="微软雅黑" w:cs="宋体"/>
          <w:b/>
          <w:sz w:val="24"/>
          <w:szCs w:val="24"/>
        </w:rPr>
        <w:t>设计、生产、制造、安装、检验检测所需资质文件</w:t>
      </w:r>
    </w:p>
    <w:p>
      <w:pPr>
        <w:pStyle w:val="3"/>
        <w:keepNext/>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宋体"/>
          <w:b w:val="0"/>
          <w:bCs w:val="0"/>
          <w:color w:val="auto"/>
          <w:kern w:val="2"/>
          <w:sz w:val="24"/>
          <w:szCs w:val="24"/>
          <w:lang w:val="en-US" w:eastAsia="zh-CN" w:bidi="ar-SA"/>
        </w:rPr>
      </w:pPr>
      <w:r>
        <w:rPr>
          <w:rFonts w:hint="eastAsia" w:ascii="微软雅黑" w:hAnsi="微软雅黑" w:eastAsia="微软雅黑" w:cs="宋体"/>
          <w:b w:val="0"/>
          <w:bCs w:val="0"/>
          <w:color w:val="auto"/>
          <w:kern w:val="2"/>
          <w:sz w:val="24"/>
          <w:szCs w:val="24"/>
          <w:lang w:val="en-US" w:eastAsia="zh-CN" w:bidi="ar-SA"/>
        </w:rPr>
        <w:t>TSG N0001-2017《场（厂）内专用机动车辆安全技术监察规程》</w:t>
      </w:r>
    </w:p>
    <w:p>
      <w:pPr>
        <w:pStyle w:val="3"/>
        <w:keepNext/>
        <w:keepLines w:val="0"/>
        <w:pageBreakBefore w:val="0"/>
        <w:widowControl w:val="0"/>
        <w:kinsoku/>
        <w:wordWrap/>
        <w:overflowPunct/>
        <w:topLinePunct w:val="0"/>
        <w:autoSpaceDE/>
        <w:autoSpaceDN/>
        <w:bidi w:val="0"/>
        <w:adjustRightInd/>
        <w:snapToGrid/>
        <w:spacing w:line="480" w:lineRule="exact"/>
        <w:ind w:firstLine="480" w:firstLineChars="200"/>
        <w:jc w:val="both"/>
        <w:textAlignment w:val="auto"/>
        <w:rPr>
          <w:rFonts w:hint="eastAsia" w:ascii="微软雅黑" w:hAnsi="微软雅黑" w:eastAsia="微软雅黑" w:cs="宋体"/>
          <w:b w:val="0"/>
          <w:bCs w:val="0"/>
          <w:color w:val="auto"/>
          <w:kern w:val="2"/>
          <w:sz w:val="24"/>
          <w:szCs w:val="24"/>
          <w:lang w:val="en-US" w:eastAsia="zh-CN" w:bidi="ar-SA"/>
        </w:rPr>
      </w:pPr>
      <w:r>
        <w:rPr>
          <w:rFonts w:hint="eastAsia" w:ascii="微软雅黑" w:hAnsi="微软雅黑" w:eastAsia="微软雅黑" w:cs="宋体"/>
          <w:b w:val="0"/>
          <w:bCs w:val="0"/>
          <w:color w:val="auto"/>
          <w:kern w:val="2"/>
          <w:sz w:val="24"/>
          <w:szCs w:val="24"/>
          <w:lang w:val="en-US" w:eastAsia="zh-CN" w:bidi="ar-SA"/>
        </w:rPr>
        <w:t>GB/T3274-2017《碳素结构钢和低合金结构钢热轧钢板和钢带》</w:t>
      </w:r>
    </w:p>
    <w:p>
      <w:pPr>
        <w:pStyle w:val="3"/>
        <w:spacing w:line="480" w:lineRule="exact"/>
        <w:jc w:val="both"/>
        <w:rPr>
          <w:rFonts w:ascii="微软雅黑" w:hAnsi="微软雅黑" w:eastAsia="微软雅黑" w:cs="宋体"/>
          <w:color w:val="auto"/>
          <w:sz w:val="24"/>
          <w:szCs w:val="24"/>
        </w:rPr>
      </w:pPr>
      <w:r>
        <w:rPr>
          <w:rFonts w:hint="eastAsia" w:ascii="微软雅黑" w:hAnsi="微软雅黑" w:eastAsia="微软雅黑" w:cs="宋体"/>
          <w:color w:val="auto"/>
          <w:sz w:val="24"/>
          <w:szCs w:val="24"/>
        </w:rPr>
        <w:t>四、技术性能质量要求总原则：</w:t>
      </w:r>
    </w:p>
    <w:p>
      <w:pPr>
        <w:numPr>
          <w:ilvl w:val="0"/>
          <w:numId w:val="3"/>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本规范试提出的技术质量要求，为最低的技术质量要求，乙方应提供满足本要求或更高标准的合格产品。</w:t>
      </w:r>
    </w:p>
    <w:p>
      <w:pPr>
        <w:numPr>
          <w:ilvl w:val="0"/>
          <w:numId w:val="3"/>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本规范书提出了部分技术标准，但不限于这些标准，若国家有更高、更新版本的技术标准，则执行国家新的、更高的标准。</w:t>
      </w:r>
    </w:p>
    <w:p>
      <w:pPr>
        <w:numPr>
          <w:ilvl w:val="0"/>
          <w:numId w:val="3"/>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为保证设备质量和设备互换性，结合煤矿实际使用，本规范书提供了部分部件参考型号，乙方在投标前可提供更好的型号供使用方参考选型，应达成共识，以签订的技术协议为准。</w:t>
      </w:r>
    </w:p>
    <w:p>
      <w:pPr>
        <w:numPr>
          <w:ilvl w:val="0"/>
          <w:numId w:val="3"/>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乙方应认真阅读本技术规格书，若有缺陷，应以书面形式与需方共同完善，最终以保证设备正常运行为原则。</w:t>
      </w:r>
    </w:p>
    <w:p>
      <w:pPr>
        <w:numPr>
          <w:ilvl w:val="0"/>
          <w:numId w:val="3"/>
        </w:numPr>
        <w:spacing w:line="480" w:lineRule="exact"/>
        <w:textAlignment w:val="bottom"/>
        <w:rPr>
          <w:rFonts w:ascii="微软雅黑" w:hAnsi="微软雅黑" w:eastAsia="微软雅黑" w:cs="宋体"/>
          <w:sz w:val="24"/>
          <w:szCs w:val="24"/>
        </w:rPr>
      </w:pPr>
      <w:r>
        <w:rPr>
          <w:rFonts w:hint="eastAsia" w:ascii="微软雅黑" w:hAnsi="微软雅黑" w:eastAsia="微软雅黑" w:cs="宋体"/>
          <w:sz w:val="24"/>
          <w:szCs w:val="24"/>
        </w:rPr>
        <w:t>乙方必须对外购件进行检查、实验、验收，确保外购件的质量，并对其质量负责。</w:t>
      </w:r>
    </w:p>
    <w:p>
      <w:pPr>
        <w:pStyle w:val="4"/>
        <w:numPr>
          <w:ilvl w:val="0"/>
          <w:numId w:val="0"/>
        </w:numPr>
        <w:tabs>
          <w:tab w:val="clear" w:pos="1134"/>
        </w:tabs>
        <w:spacing w:line="480" w:lineRule="exact"/>
        <w:ind w:firstLine="480" w:firstLineChars="200"/>
        <w:rPr>
          <w:rFonts w:hint="eastAsia" w:ascii="微软雅黑" w:hAnsi="微软雅黑" w:eastAsia="微软雅黑"/>
        </w:rPr>
      </w:pPr>
      <w:r>
        <w:rPr>
          <w:rFonts w:hint="eastAsia" w:ascii="微软雅黑" w:hAnsi="微软雅黑" w:eastAsia="微软雅黑" w:cs="宋体"/>
          <w:bCs/>
          <w:szCs w:val="24"/>
        </w:rPr>
        <w:t>本技术任务书所使用的标准如与投标人所执行的标准发生矛盾时，以较高标准执行。</w:t>
      </w:r>
    </w:p>
    <w:p>
      <w:pPr>
        <w:spacing w:line="480"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五、性能参数表</w:t>
      </w:r>
    </w:p>
    <w:tbl>
      <w:tblPr>
        <w:tblStyle w:val="9"/>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3881"/>
        <w:gridCol w:w="2385"/>
        <w:gridCol w:w="23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rPr>
              <w:br w:type="page"/>
            </w:r>
            <w:r>
              <w:rPr>
                <w:rFonts w:hint="eastAsia" w:ascii="微软雅黑" w:hAnsi="微软雅黑" w:eastAsia="微软雅黑" w:cs="宋体"/>
                <w:sz w:val="24"/>
                <w:szCs w:val="24"/>
              </w:rPr>
              <w:t>序号</w:t>
            </w:r>
          </w:p>
        </w:tc>
        <w:tc>
          <w:tcPr>
            <w:tcW w:w="3881" w:type="dxa"/>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rPr>
              <w:t>项   目</w:t>
            </w:r>
          </w:p>
        </w:tc>
        <w:tc>
          <w:tcPr>
            <w:tcW w:w="2385" w:type="dxa"/>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rPr>
              <w:t>单 位</w:t>
            </w:r>
          </w:p>
        </w:tc>
        <w:tc>
          <w:tcPr>
            <w:tcW w:w="2357" w:type="dxa"/>
          </w:tcPr>
          <w:p>
            <w:pPr>
              <w:pStyle w:val="6"/>
              <w:spacing w:line="480" w:lineRule="exact"/>
              <w:ind w:left="92" w:leftChars="28" w:hanging="2" w:hangingChars="1"/>
              <w:jc w:val="center"/>
              <w:rPr>
                <w:rFonts w:ascii="微软雅黑" w:hAnsi="微软雅黑" w:eastAsia="微软雅黑" w:cs="宋体"/>
                <w:sz w:val="24"/>
                <w:szCs w:val="24"/>
              </w:rPr>
            </w:pPr>
            <w:r>
              <w:rPr>
                <w:rFonts w:hint="eastAsia" w:ascii="微软雅黑" w:hAnsi="微软雅黑" w:eastAsia="微软雅黑" w:cs="宋体"/>
                <w:sz w:val="24"/>
                <w:szCs w:val="24"/>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rPr>
              <w:t>1</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rPr>
              <w:t>型    号</w:t>
            </w:r>
          </w:p>
        </w:tc>
        <w:tc>
          <w:tcPr>
            <w:tcW w:w="2385"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rPr>
              <w:t xml:space="preserve">          </w:t>
            </w:r>
          </w:p>
        </w:tc>
        <w:tc>
          <w:tcPr>
            <w:tcW w:w="2357" w:type="dxa"/>
          </w:tcPr>
          <w:p>
            <w:pPr>
              <w:pStyle w:val="6"/>
              <w:spacing w:line="480" w:lineRule="exact"/>
              <w:jc w:val="center"/>
              <w:rPr>
                <w:rFonts w:hint="default" w:ascii="微软雅黑" w:hAnsi="微软雅黑" w:eastAsia="微软雅黑" w:cs="宋体"/>
                <w:b/>
                <w:sz w:val="24"/>
                <w:szCs w:val="24"/>
                <w:lang w:val="en-US" w:eastAsia="zh-CN"/>
              </w:rPr>
            </w:pPr>
            <w:r>
              <w:rPr>
                <w:rFonts w:hint="eastAsia" w:ascii="微软雅黑" w:hAnsi="微软雅黑" w:eastAsia="微软雅黑" w:cs="宋体"/>
                <w:bCs/>
                <w:sz w:val="24"/>
                <w:szCs w:val="24"/>
                <w:lang w:val="en-US" w:eastAsia="zh-CN"/>
              </w:rPr>
              <w:t>CPCD型5.0t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827" w:type="dxa"/>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rPr>
              <w:t>2</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动力形式</w:t>
            </w:r>
          </w:p>
        </w:tc>
        <w:tc>
          <w:tcPr>
            <w:tcW w:w="2385" w:type="dxa"/>
          </w:tcPr>
          <w:p>
            <w:pPr>
              <w:pStyle w:val="6"/>
              <w:spacing w:line="480" w:lineRule="exact"/>
              <w:jc w:val="center"/>
              <w:rPr>
                <w:rFonts w:ascii="微软雅黑" w:hAnsi="微软雅黑" w:eastAsia="微软雅黑" w:cs="宋体"/>
                <w:sz w:val="24"/>
                <w:szCs w:val="24"/>
              </w:rPr>
            </w:pPr>
          </w:p>
        </w:tc>
        <w:tc>
          <w:tcPr>
            <w:tcW w:w="2357" w:type="dxa"/>
            <w:vAlign w:val="center"/>
          </w:tcPr>
          <w:p>
            <w:pPr>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柴油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7" w:type="dxa"/>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3</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额定起重量</w:t>
            </w:r>
          </w:p>
        </w:tc>
        <w:tc>
          <w:tcPr>
            <w:tcW w:w="2385" w:type="dxa"/>
          </w:tcPr>
          <w:p>
            <w:pPr>
              <w:pStyle w:val="6"/>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kg</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827" w:type="dxa"/>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4</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额定载荷中心距</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5</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轮胎形式</w:t>
            </w:r>
          </w:p>
        </w:tc>
        <w:tc>
          <w:tcPr>
            <w:tcW w:w="2385" w:type="dxa"/>
            <w:vAlign w:val="center"/>
          </w:tcPr>
          <w:p>
            <w:pPr>
              <w:pStyle w:val="6"/>
              <w:spacing w:line="480" w:lineRule="exact"/>
              <w:jc w:val="center"/>
              <w:rPr>
                <w:rFonts w:ascii="微软雅黑" w:hAnsi="微软雅黑" w:eastAsia="微软雅黑" w:cs="宋体"/>
                <w:sz w:val="24"/>
                <w:szCs w:val="24"/>
              </w:rPr>
            </w:pP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实心轮胎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6</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轮胎数量</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前轮/后轮</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vAlign w:val="center"/>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7</w:t>
            </w:r>
          </w:p>
        </w:tc>
        <w:tc>
          <w:tcPr>
            <w:tcW w:w="3881" w:type="dxa"/>
          </w:tcPr>
          <w:p>
            <w:pPr>
              <w:pStyle w:val="6"/>
              <w:spacing w:line="480" w:lineRule="exact"/>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轴距</w:t>
            </w:r>
          </w:p>
        </w:tc>
        <w:tc>
          <w:tcPr>
            <w:tcW w:w="2385" w:type="dxa"/>
            <w:vAlign w:val="center"/>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2100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827" w:type="dxa"/>
          </w:tcPr>
          <w:p>
            <w:pPr>
              <w:pStyle w:val="6"/>
              <w:spacing w:line="480" w:lineRule="exact"/>
              <w:jc w:val="center"/>
              <w:rPr>
                <w:rFonts w:hint="eastAsia" w:ascii="微软雅黑" w:hAnsi="微软雅黑" w:eastAsia="微软雅黑" w:cs="宋体"/>
                <w:sz w:val="24"/>
                <w:szCs w:val="24"/>
                <w:lang w:eastAsia="zh-CN"/>
              </w:rPr>
            </w:pPr>
            <w:r>
              <w:rPr>
                <w:rFonts w:hint="eastAsia" w:ascii="微软雅黑" w:hAnsi="微软雅黑" w:eastAsia="微软雅黑" w:cs="宋体"/>
                <w:sz w:val="24"/>
                <w:szCs w:val="24"/>
                <w:lang w:val="en-US" w:eastAsia="zh-CN"/>
              </w:rPr>
              <w:t>8</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门架最大起升高度（二级标准门架）</w:t>
            </w:r>
          </w:p>
        </w:tc>
        <w:tc>
          <w:tcPr>
            <w:tcW w:w="2385" w:type="dxa"/>
            <w:vAlign w:val="center"/>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9</w:t>
            </w:r>
          </w:p>
        </w:tc>
        <w:tc>
          <w:tcPr>
            <w:tcW w:w="3881" w:type="dxa"/>
          </w:tcPr>
          <w:p>
            <w:pPr>
              <w:pStyle w:val="6"/>
              <w:spacing w:line="480" w:lineRule="exact"/>
              <w:rPr>
                <w:rFonts w:ascii="微软雅黑" w:hAnsi="微软雅黑" w:eastAsia="微软雅黑" w:cs="宋体"/>
                <w:color w:val="auto"/>
                <w:sz w:val="24"/>
                <w:szCs w:val="24"/>
              </w:rPr>
            </w:pPr>
            <w:r>
              <w:rPr>
                <w:rFonts w:hint="eastAsia" w:ascii="微软雅黑" w:hAnsi="微软雅黑" w:eastAsia="微软雅黑" w:cs="宋体"/>
                <w:color w:val="auto"/>
                <w:sz w:val="24"/>
                <w:szCs w:val="24"/>
                <w:lang w:val="en-US" w:eastAsia="zh-CN"/>
              </w:rPr>
              <w:t>门架自由起升高度（二级标准门架）</w:t>
            </w:r>
          </w:p>
        </w:tc>
        <w:tc>
          <w:tcPr>
            <w:tcW w:w="2385" w:type="dxa"/>
            <w:vAlign w:val="center"/>
          </w:tcPr>
          <w:p>
            <w:pPr>
              <w:pStyle w:val="6"/>
              <w:spacing w:line="480" w:lineRule="exact"/>
              <w:jc w:val="center"/>
              <w:rPr>
                <w:rFonts w:hint="eastAsia"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190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10</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门架不起升时全高（二级标准门架）</w:t>
            </w:r>
          </w:p>
        </w:tc>
        <w:tc>
          <w:tcPr>
            <w:tcW w:w="2385" w:type="dxa"/>
            <w:vAlign w:val="center"/>
          </w:tcPr>
          <w:p>
            <w:pPr>
              <w:pStyle w:val="6"/>
              <w:spacing w:line="480" w:lineRule="exact"/>
              <w:jc w:val="center"/>
              <w:rPr>
                <w:rFonts w:ascii="微软雅黑" w:hAnsi="微软雅黑" w:eastAsia="微软雅黑" w:cs="宋体"/>
                <w:sz w:val="24"/>
                <w:szCs w:val="24"/>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2320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11</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门架起升时全高（二级标准门架）</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4330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12</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门架倾角，前/后（二级标准门架）</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deg</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13</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货叉架</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宽度：1400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14</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货叉调节范围</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最小/最大250-1360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15</w:t>
            </w:r>
          </w:p>
        </w:tc>
        <w:tc>
          <w:tcPr>
            <w:tcW w:w="3881" w:type="dxa"/>
          </w:tcPr>
          <w:p>
            <w:pPr>
              <w:pStyle w:val="6"/>
              <w:spacing w:line="480" w:lineRule="exact"/>
              <w:rPr>
                <w:rFonts w:ascii="微软雅黑" w:hAnsi="微软雅黑" w:eastAsia="微软雅黑" w:cs="宋体"/>
                <w:sz w:val="24"/>
                <w:szCs w:val="24"/>
              </w:rPr>
            </w:pPr>
            <w:r>
              <w:rPr>
                <w:rFonts w:hint="eastAsia" w:ascii="微软雅黑" w:hAnsi="微软雅黑" w:eastAsia="微软雅黑" w:cs="宋体"/>
                <w:sz w:val="24"/>
                <w:szCs w:val="24"/>
                <w:lang w:val="en-US" w:eastAsia="zh-CN"/>
              </w:rPr>
              <w:t>货叉尺寸</w:t>
            </w:r>
          </w:p>
        </w:tc>
        <w:tc>
          <w:tcPr>
            <w:tcW w:w="2385"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厚*宽*长55*150*1070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16</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护顶架高度</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2317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bookmarkStart w:id="2" w:name="_Hlk40094107"/>
            <w:r>
              <w:rPr>
                <w:rFonts w:hint="eastAsia" w:ascii="微软雅黑" w:hAnsi="微软雅黑" w:eastAsia="微软雅黑" w:cs="宋体"/>
                <w:sz w:val="24"/>
                <w:szCs w:val="24"/>
                <w:lang w:val="en-US" w:eastAsia="zh-CN"/>
              </w:rPr>
              <w:t>17</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最小转弯半径</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mm</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2850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18</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行驶速度</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km/h</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满载/空载21/22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19</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起升速度</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m/s</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满载/空载0.39/0.42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20</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下降速度</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m/s</w:t>
            </w:r>
          </w:p>
        </w:tc>
        <w:tc>
          <w:tcPr>
            <w:tcW w:w="2357" w:type="dxa"/>
            <w:vAlign w:val="center"/>
          </w:tcPr>
          <w:p>
            <w:pPr>
              <w:spacing w:line="480" w:lineRule="exact"/>
              <w:jc w:val="center"/>
              <w:rPr>
                <w:rFonts w:hint="default" w:ascii="微软雅黑" w:hAnsi="微软雅黑" w:eastAsia="微软雅黑" w:cs="宋体"/>
                <w:color w:val="auto"/>
                <w:sz w:val="24"/>
                <w:szCs w:val="24"/>
                <w:lang w:val="en-US" w:eastAsia="zh-CN"/>
              </w:rPr>
            </w:pPr>
            <w:r>
              <w:rPr>
                <w:rFonts w:hint="eastAsia" w:ascii="微软雅黑" w:hAnsi="微软雅黑" w:eastAsia="微软雅黑" w:cs="宋体"/>
                <w:color w:val="auto"/>
                <w:sz w:val="24"/>
                <w:szCs w:val="24"/>
                <w:lang w:val="en-US" w:eastAsia="zh-CN"/>
              </w:rPr>
              <w:t>满载/空载0.52/0.48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21</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最大牵引力</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kg</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满载：23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22</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最大爬坡度</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满载/空载：≥20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23</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行车制动</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脚制动/真空助力式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24</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驻车</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手动/机械式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25</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发动机制造商</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全柴、云内、锡柴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26</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发动机排放阶段</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p>
        </w:tc>
        <w:tc>
          <w:tcPr>
            <w:tcW w:w="2357"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国三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27</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发动机气缸数量</w:t>
            </w:r>
          </w:p>
        </w:tc>
        <w:tc>
          <w:tcPr>
            <w:tcW w:w="2385" w:type="dxa"/>
            <w:vAlign w:val="center"/>
          </w:tcPr>
          <w:p>
            <w:pPr>
              <w:pStyle w:val="6"/>
              <w:spacing w:line="480" w:lineRule="exact"/>
              <w:jc w:val="center"/>
              <w:rPr>
                <w:rFonts w:hint="eastAsia" w:ascii="微软雅黑" w:hAnsi="微软雅黑" w:eastAsia="微软雅黑" w:cs="宋体"/>
                <w:sz w:val="24"/>
                <w:szCs w:val="24"/>
                <w:lang w:val="en-US" w:eastAsia="zh-CN"/>
              </w:rPr>
            </w:pPr>
          </w:p>
        </w:tc>
        <w:tc>
          <w:tcPr>
            <w:tcW w:w="2357" w:type="dxa"/>
            <w:vAlign w:val="center"/>
          </w:tcPr>
          <w:p>
            <w:pPr>
              <w:spacing w:line="480" w:lineRule="exact"/>
              <w:jc w:val="center"/>
              <w:rPr>
                <w:rFonts w:hint="eastAsia"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28</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发动机排量</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liter</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29</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发动机额定功率</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kw/rpm</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52/2400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827"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30</w:t>
            </w:r>
          </w:p>
        </w:tc>
        <w:tc>
          <w:tcPr>
            <w:tcW w:w="3881" w:type="dxa"/>
          </w:tcPr>
          <w:p>
            <w:pPr>
              <w:pStyle w:val="6"/>
              <w:spacing w:line="480" w:lineRule="exact"/>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发动机最大扭矩</w:t>
            </w:r>
          </w:p>
        </w:tc>
        <w:tc>
          <w:tcPr>
            <w:tcW w:w="2385" w:type="dxa"/>
            <w:vAlign w:val="center"/>
          </w:tcPr>
          <w:p>
            <w:pPr>
              <w:pStyle w:val="6"/>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N.m/rpm</w:t>
            </w:r>
          </w:p>
        </w:tc>
        <w:tc>
          <w:tcPr>
            <w:tcW w:w="2357" w:type="dxa"/>
            <w:vAlign w:val="center"/>
          </w:tcPr>
          <w:p>
            <w:pPr>
              <w:spacing w:line="480" w:lineRule="exact"/>
              <w:jc w:val="center"/>
              <w:rPr>
                <w:rFonts w:hint="default" w:ascii="微软雅黑" w:hAnsi="微软雅黑" w:eastAsia="微软雅黑" w:cs="宋体"/>
                <w:sz w:val="24"/>
                <w:szCs w:val="24"/>
                <w:lang w:val="en-US" w:eastAsia="zh-CN"/>
              </w:rPr>
            </w:pPr>
            <w:r>
              <w:rPr>
                <w:rFonts w:hint="eastAsia" w:ascii="微软雅黑" w:hAnsi="微软雅黑" w:eastAsia="微软雅黑" w:cs="宋体"/>
                <w:sz w:val="24"/>
                <w:szCs w:val="24"/>
                <w:lang w:val="en-US" w:eastAsia="zh-CN"/>
              </w:rPr>
              <w:t>255/1500-1800</w:t>
            </w:r>
          </w:p>
        </w:tc>
      </w:tr>
    </w:tbl>
    <w:p>
      <w:pPr>
        <w:pStyle w:val="4"/>
        <w:numPr>
          <w:ilvl w:val="0"/>
          <w:numId w:val="0"/>
        </w:numPr>
        <w:tabs>
          <w:tab w:val="clear" w:pos="1134"/>
        </w:tabs>
        <w:spacing w:line="480" w:lineRule="exact"/>
        <w:rPr>
          <w:rFonts w:hint="eastAsia" w:ascii="微软雅黑" w:hAnsi="微软雅黑" w:eastAsia="微软雅黑" w:cs="宋体"/>
        </w:rPr>
      </w:pPr>
    </w:p>
    <w:p>
      <w:pPr>
        <w:pStyle w:val="4"/>
        <w:numPr>
          <w:ilvl w:val="0"/>
          <w:numId w:val="0"/>
        </w:numPr>
        <w:tabs>
          <w:tab w:val="clear" w:pos="1134"/>
        </w:tabs>
        <w:spacing w:line="480" w:lineRule="exact"/>
        <w:rPr>
          <w:rFonts w:ascii="微软雅黑" w:hAnsi="微软雅黑" w:eastAsia="微软雅黑"/>
          <w:b/>
          <w:bCs/>
        </w:rPr>
      </w:pPr>
      <w:r>
        <w:rPr>
          <w:rFonts w:hint="eastAsia" w:ascii="微软雅黑" w:hAnsi="微软雅黑" w:eastAsia="微软雅黑"/>
          <w:b/>
          <w:bCs/>
        </w:rPr>
        <w:t>六、技术要求</w:t>
      </w:r>
    </w:p>
    <w:p>
      <w:pPr>
        <w:spacing w:line="480" w:lineRule="exact"/>
        <w:ind w:firstLine="480" w:firstLineChars="200"/>
        <w:rPr>
          <w:rFonts w:ascii="微软雅黑" w:hAnsi="微软雅黑" w:eastAsia="微软雅黑" w:cs="宋体"/>
          <w:b w:val="0"/>
          <w:bCs w:val="0"/>
          <w:sz w:val="24"/>
          <w:szCs w:val="24"/>
        </w:rPr>
      </w:pPr>
      <w:r>
        <w:rPr>
          <w:rFonts w:hint="eastAsia" w:ascii="微软雅黑" w:hAnsi="微软雅黑" w:eastAsia="微软雅黑" w:cs="宋体"/>
          <w:b w:val="0"/>
          <w:bCs w:val="0"/>
          <w:color w:val="000000"/>
          <w:sz w:val="24"/>
          <w:szCs w:val="24"/>
        </w:rPr>
        <w:t>1、设备环境条件</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color w:val="000000"/>
          <w:sz w:val="24"/>
          <w:szCs w:val="24"/>
        </w:rPr>
        <w:t>1.1周围空气温度</w:t>
      </w:r>
    </w:p>
    <w:p>
      <w:pPr>
        <w:adjustRightInd w:val="0"/>
        <w:snapToGrid w:val="0"/>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color w:val="000000"/>
          <w:sz w:val="24"/>
          <w:szCs w:val="24"/>
        </w:rPr>
        <w:t>最高气温：4</w:t>
      </w:r>
      <w:r>
        <w:rPr>
          <w:rFonts w:hint="eastAsia" w:ascii="微软雅黑" w:hAnsi="微软雅黑" w:eastAsia="微软雅黑" w:cs="宋体"/>
          <w:color w:val="000000"/>
          <w:sz w:val="24"/>
          <w:szCs w:val="24"/>
          <w:lang w:val="en-US" w:eastAsia="zh-CN"/>
        </w:rPr>
        <w:t>0</w:t>
      </w:r>
      <w:r>
        <w:rPr>
          <w:rFonts w:hint="eastAsia" w:ascii="微软雅黑" w:hAnsi="微软雅黑" w:eastAsia="微软雅黑" w:cs="宋体"/>
          <w:color w:val="000000"/>
          <w:sz w:val="24"/>
          <w:szCs w:val="24"/>
        </w:rPr>
        <w:t>℃</w:t>
      </w:r>
    </w:p>
    <w:p>
      <w:pPr>
        <w:adjustRightInd w:val="0"/>
        <w:snapToGrid w:val="0"/>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color w:val="000000"/>
          <w:sz w:val="24"/>
          <w:szCs w:val="24"/>
        </w:rPr>
        <w:t>最低气温：</w:t>
      </w:r>
      <w:r>
        <w:rPr>
          <w:rFonts w:hint="eastAsia" w:ascii="微软雅黑" w:hAnsi="微软雅黑" w:eastAsia="微软雅黑" w:cs="宋体"/>
          <w:color w:val="000000"/>
          <w:sz w:val="24"/>
          <w:szCs w:val="24"/>
          <w:lang w:val="en-US" w:eastAsia="zh-CN"/>
        </w:rPr>
        <w:t>-15</w:t>
      </w:r>
      <w:r>
        <w:rPr>
          <w:rFonts w:hint="eastAsia" w:ascii="微软雅黑" w:hAnsi="微软雅黑" w:eastAsia="微软雅黑" w:cs="宋体"/>
          <w:color w:val="000000"/>
          <w:sz w:val="24"/>
          <w:szCs w:val="24"/>
        </w:rPr>
        <w:t>℃</w:t>
      </w:r>
    </w:p>
    <w:p>
      <w:pPr>
        <w:adjustRightInd w:val="0"/>
        <w:snapToGrid w:val="0"/>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color w:val="000000"/>
          <w:sz w:val="24"/>
          <w:szCs w:val="24"/>
        </w:rPr>
        <w:t>1.2海拔高度：</w:t>
      </w:r>
      <w:r>
        <w:rPr>
          <w:rFonts w:hint="eastAsia" w:ascii="微软雅黑" w:hAnsi="微软雅黑" w:eastAsia="微软雅黑" w:cs="宋体"/>
          <w:color w:val="000000"/>
          <w:sz w:val="24"/>
          <w:szCs w:val="24"/>
          <w:lang w:val="en-US" w:eastAsia="zh-CN"/>
        </w:rPr>
        <w:t>≤3048</w:t>
      </w:r>
      <w:r>
        <w:rPr>
          <w:rFonts w:hint="eastAsia" w:ascii="微软雅黑" w:hAnsi="微软雅黑" w:eastAsia="微软雅黑" w:cs="宋体"/>
          <w:color w:val="000000"/>
          <w:sz w:val="24"/>
          <w:szCs w:val="24"/>
        </w:rPr>
        <w:t>米</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color w:val="000000"/>
          <w:sz w:val="24"/>
          <w:szCs w:val="24"/>
        </w:rPr>
        <w:t>1.3风速:</w:t>
      </w:r>
      <w:r>
        <w:rPr>
          <w:rFonts w:hint="eastAsia" w:ascii="微软雅黑" w:hAnsi="微软雅黑" w:eastAsia="微软雅黑" w:cs="宋体"/>
          <w:color w:val="000000"/>
          <w:sz w:val="24"/>
          <w:szCs w:val="24"/>
          <w:lang w:val="en-US" w:eastAsia="zh-CN"/>
        </w:rPr>
        <w:t>≤5</w:t>
      </w:r>
      <w:r>
        <w:rPr>
          <w:rFonts w:hint="eastAsia" w:ascii="微软雅黑" w:hAnsi="微软雅黑" w:eastAsia="微软雅黑" w:cs="宋体"/>
          <w:color w:val="000000"/>
          <w:sz w:val="24"/>
          <w:szCs w:val="24"/>
        </w:rPr>
        <w:t>m/s</w:t>
      </w:r>
    </w:p>
    <w:p>
      <w:pPr>
        <w:spacing w:line="480" w:lineRule="exact"/>
        <w:ind w:firstLine="480" w:firstLineChars="200"/>
        <w:rPr>
          <w:rFonts w:hint="eastAsia" w:ascii="微软雅黑" w:hAnsi="微软雅黑" w:eastAsia="微软雅黑" w:cs="宋体"/>
          <w:color w:val="000000"/>
          <w:sz w:val="24"/>
          <w:szCs w:val="24"/>
        </w:rPr>
      </w:pPr>
      <w:r>
        <w:rPr>
          <w:rFonts w:hint="eastAsia" w:ascii="微软雅黑" w:hAnsi="微软雅黑" w:eastAsia="微软雅黑" w:cs="宋体"/>
          <w:color w:val="000000"/>
          <w:sz w:val="24"/>
          <w:szCs w:val="24"/>
          <w:lang w:val="en-US" w:eastAsia="zh-CN"/>
        </w:rPr>
        <w:t>1.4</w:t>
      </w:r>
      <w:r>
        <w:rPr>
          <w:rFonts w:hint="eastAsia" w:ascii="微软雅黑" w:hAnsi="微软雅黑" w:eastAsia="微软雅黑" w:cs="宋体"/>
          <w:color w:val="000000"/>
          <w:sz w:val="24"/>
          <w:szCs w:val="24"/>
        </w:rPr>
        <w:t>所有设备产品在生产设计中考虑雨淋、冷凝、日照和温度骤变等环境条件的影响。</w:t>
      </w:r>
    </w:p>
    <w:p>
      <w:pPr>
        <w:spacing w:line="480" w:lineRule="exact"/>
        <w:ind w:firstLine="480" w:firstLineChars="200"/>
        <w:rPr>
          <w:rFonts w:hint="eastAsia"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2、其他要求</w:t>
      </w:r>
    </w:p>
    <w:p>
      <w:pPr>
        <w:spacing w:line="480" w:lineRule="exact"/>
        <w:ind w:firstLine="480" w:firstLineChars="200"/>
        <w:rPr>
          <w:rFonts w:hint="default" w:ascii="微软雅黑" w:hAnsi="微软雅黑" w:eastAsia="微软雅黑" w:cs="宋体"/>
          <w:color w:val="000000"/>
          <w:sz w:val="24"/>
          <w:szCs w:val="24"/>
          <w:lang w:val="en-US" w:eastAsia="zh-CN"/>
        </w:rPr>
      </w:pPr>
      <w:r>
        <w:rPr>
          <w:rFonts w:hint="eastAsia" w:ascii="微软雅黑" w:hAnsi="微软雅黑" w:eastAsia="微软雅黑" w:cs="宋体"/>
          <w:color w:val="000000"/>
          <w:sz w:val="24"/>
          <w:szCs w:val="24"/>
          <w:lang w:val="en-US" w:eastAsia="zh-CN"/>
        </w:rPr>
        <w:t>具有限速装置、倒车蜂鸣器、频闪灯、安全带、灭火器（含灭火器固定装置</w:t>
      </w:r>
      <w:bookmarkStart w:id="3" w:name="_GoBack"/>
      <w:bookmarkEnd w:id="3"/>
      <w:r>
        <w:rPr>
          <w:rFonts w:hint="eastAsia" w:ascii="微软雅黑" w:hAnsi="微软雅黑" w:eastAsia="微软雅黑" w:cs="宋体"/>
          <w:color w:val="000000"/>
          <w:sz w:val="24"/>
          <w:szCs w:val="24"/>
          <w:lang w:val="en-US" w:eastAsia="zh-CN"/>
        </w:rPr>
        <w:t>）。</w:t>
      </w:r>
    </w:p>
    <w:p>
      <w:pPr>
        <w:pStyle w:val="13"/>
        <w:adjustRightInd w:val="0"/>
        <w:spacing w:line="480" w:lineRule="exact"/>
        <w:ind w:firstLine="0" w:firstLineChars="0"/>
        <w:rPr>
          <w:rFonts w:ascii="微软雅黑" w:hAnsi="微软雅黑" w:eastAsia="微软雅黑" w:cs="宋体"/>
          <w:b/>
          <w:sz w:val="24"/>
          <w:szCs w:val="24"/>
        </w:rPr>
      </w:pPr>
      <w:r>
        <w:rPr>
          <w:rFonts w:hint="eastAsia" w:ascii="微软雅黑" w:hAnsi="微软雅黑" w:eastAsia="微软雅黑" w:cs="宋体"/>
          <w:b/>
          <w:sz w:val="24"/>
          <w:szCs w:val="24"/>
        </w:rPr>
        <w:t>七、其他事项和技术服务</w:t>
      </w:r>
    </w:p>
    <w:p>
      <w:pPr>
        <w:pStyle w:val="13"/>
        <w:adjustRightInd w:val="0"/>
        <w:spacing w:line="480" w:lineRule="exact"/>
        <w:ind w:firstLine="480" w:firstLineChars="0"/>
        <w:rPr>
          <w:rFonts w:ascii="微软雅黑" w:hAnsi="微软雅黑" w:eastAsia="微软雅黑" w:cs="宋体"/>
          <w:bCs/>
          <w:sz w:val="24"/>
          <w:szCs w:val="24"/>
        </w:rPr>
      </w:pPr>
      <w:r>
        <w:rPr>
          <w:rFonts w:hint="eastAsia" w:ascii="微软雅黑" w:hAnsi="微软雅黑" w:eastAsia="微软雅黑" w:cs="宋体"/>
          <w:bCs/>
          <w:sz w:val="24"/>
          <w:szCs w:val="24"/>
        </w:rPr>
        <w:t>1、以上所列招标项目的技术要求、配置作为技术参考，如有优于或等同于的技术配置和安装布置方式的亦可采用，但需事先征得买方同意，并做详细说明。</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2、乙方产品按国标及行业标准执行，产品质量实行“三包”。乙方发货时随机附带的文件包含但不限于：完整安装使用说明书、产品合格证、出厂检验报告，备案文件完全匹配技术协议所签订的产品，如有违反，所造成的直接或间接的一切责任将由乙方承担，如对客户生产及其他设备造成的经济损失的，应无条件赔偿相关损失。</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3、乙方承诺在货到客户工厂或现场时，按照客户要求时间内安排技术人员</w:t>
      </w:r>
      <w:r>
        <w:rPr>
          <w:rFonts w:hint="eastAsia" w:ascii="微软雅黑" w:hAnsi="微软雅黑" w:eastAsia="微软雅黑" w:cs="宋体"/>
          <w:sz w:val="24"/>
        </w:rPr>
        <w:t>提供免费技术指导、培训，免费指导设备调试安装</w:t>
      </w:r>
      <w:r>
        <w:rPr>
          <w:rFonts w:hint="eastAsia" w:ascii="微软雅黑" w:hAnsi="微软雅黑" w:eastAsia="微软雅黑" w:cs="宋体"/>
          <w:sz w:val="24"/>
          <w:szCs w:val="24"/>
        </w:rPr>
        <w:t>。</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4、乙方在接到客户技术服务申请后，于2小时内快速响应，并在24小时内安排人员到达现场解决问题，直至问题解决。</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5、因乙方供应的设备不符合技术协议中所规定的条款及产品质质量原因造成使用问题，乙方应无条件免费维修或更换，如对客户生产及其他设备造成的经济损失的，供应商应无条件赔偿相关损失。</w:t>
      </w:r>
    </w:p>
    <w:p>
      <w:pPr>
        <w:pStyle w:val="13"/>
        <w:adjustRightInd w:val="0"/>
        <w:snapToGrid w:val="0"/>
        <w:spacing w:line="480" w:lineRule="exact"/>
        <w:ind w:firstLineChars="0"/>
        <w:jc w:val="left"/>
        <w:outlineLvl w:val="0"/>
        <w:rPr>
          <w:rFonts w:ascii="微软雅黑" w:hAnsi="微软雅黑" w:eastAsia="微软雅黑" w:cs="宋体"/>
          <w:sz w:val="24"/>
          <w:szCs w:val="24"/>
        </w:rPr>
      </w:pPr>
      <w:r>
        <w:rPr>
          <w:rFonts w:hint="eastAsia" w:ascii="微软雅黑" w:hAnsi="微软雅黑" w:eastAsia="微软雅黑" w:cs="宋体"/>
          <w:sz w:val="24"/>
          <w:szCs w:val="24"/>
        </w:rPr>
        <w:t>6、当客户对乙方提供的设备和材料有质量疑问时，经双方协商后可进行必要的材质、性能、可靠性等品质检验。解释双方应相互配合，不应无故拖延。</w:t>
      </w:r>
    </w:p>
    <w:p>
      <w:pPr>
        <w:pStyle w:val="13"/>
        <w:adjustRightInd w:val="0"/>
        <w:snapToGrid w:val="0"/>
        <w:spacing w:line="480" w:lineRule="exact"/>
        <w:ind w:firstLine="480"/>
        <w:jc w:val="left"/>
        <w:outlineLvl w:val="0"/>
        <w:rPr>
          <w:rFonts w:ascii="微软雅黑" w:hAnsi="微软雅黑" w:eastAsia="微软雅黑" w:cs="宋体"/>
          <w:bCs/>
          <w:sz w:val="24"/>
          <w:szCs w:val="24"/>
          <w:highlight w:val="yellow"/>
        </w:rPr>
      </w:pPr>
      <w:r>
        <w:rPr>
          <w:rFonts w:hint="eastAsia" w:ascii="微软雅黑" w:hAnsi="微软雅黑" w:eastAsia="微软雅黑" w:cs="宋体"/>
          <w:sz w:val="24"/>
        </w:rPr>
        <w:t>7、</w:t>
      </w:r>
      <w:r>
        <w:rPr>
          <w:rFonts w:hint="eastAsia" w:ascii="微软雅黑" w:hAnsi="微软雅黑" w:eastAsia="微软雅黑" w:cs="宋体"/>
          <w:sz w:val="24"/>
          <w:szCs w:val="24"/>
        </w:rPr>
        <w:t>整机质保期为设备在使用现场验收合格并正式投入使用后12个月</w:t>
      </w:r>
      <w:r>
        <w:rPr>
          <w:rFonts w:hint="eastAsia" w:ascii="微软雅黑" w:hAnsi="微软雅黑" w:eastAsia="微软雅黑" w:cs="宋体"/>
          <w:sz w:val="24"/>
        </w:rPr>
        <w:t>，质保期外优先提供服务，并以优惠价格提供备品备件。</w:t>
      </w:r>
      <w:bookmarkEnd w:id="2"/>
    </w:p>
    <w:p>
      <w:pPr>
        <w:adjustRightInd w:val="0"/>
        <w:spacing w:line="480" w:lineRule="exact"/>
        <w:outlineLvl w:val="0"/>
        <w:rPr>
          <w:rFonts w:ascii="微软雅黑" w:hAnsi="微软雅黑" w:eastAsia="微软雅黑" w:cs="宋体"/>
          <w:b/>
          <w:bCs/>
          <w:sz w:val="24"/>
          <w:szCs w:val="24"/>
        </w:rPr>
      </w:pPr>
      <w:r>
        <w:rPr>
          <w:rFonts w:hint="eastAsia" w:ascii="微软雅黑" w:hAnsi="微软雅黑" w:eastAsia="微软雅黑" w:cs="宋体"/>
          <w:b/>
          <w:bCs/>
          <w:sz w:val="24"/>
          <w:szCs w:val="24"/>
        </w:rPr>
        <w:t>八、其他要求（交货时提供）</w:t>
      </w:r>
    </w:p>
    <w:p>
      <w:pPr>
        <w:spacing w:line="480" w:lineRule="exact"/>
        <w:ind w:firstLine="480" w:firstLineChars="200"/>
        <w:rPr>
          <w:rFonts w:ascii="微软雅黑" w:hAnsi="微软雅黑" w:eastAsia="微软雅黑" w:cs="宋体"/>
          <w:sz w:val="24"/>
        </w:rPr>
      </w:pPr>
      <w:r>
        <w:rPr>
          <w:rFonts w:hint="eastAsia" w:ascii="微软雅黑" w:hAnsi="微软雅黑" w:eastAsia="微软雅黑" w:cs="宋体"/>
          <w:sz w:val="24"/>
          <w:szCs w:val="24"/>
        </w:rPr>
        <w:t>1、</w:t>
      </w:r>
      <w:r>
        <w:rPr>
          <w:rFonts w:hint="eastAsia" w:ascii="微软雅黑" w:hAnsi="微软雅黑" w:eastAsia="微软雅黑" w:cs="宋体"/>
          <w:sz w:val="24"/>
        </w:rPr>
        <w:t>提供安全技术规范要求的设计文件、产品质量合格证明</w:t>
      </w:r>
      <w:r>
        <w:rPr>
          <w:rFonts w:hint="eastAsia" w:ascii="微软雅黑" w:hAnsi="微软雅黑" w:eastAsia="微软雅黑" w:cs="宋体"/>
          <w:sz w:val="24"/>
          <w:lang w:eastAsia="zh-CN"/>
        </w:rPr>
        <w:t>（</w:t>
      </w:r>
      <w:r>
        <w:rPr>
          <w:rFonts w:hint="eastAsia" w:ascii="微软雅黑" w:hAnsi="微软雅黑" w:eastAsia="微软雅黑" w:cs="宋体"/>
          <w:sz w:val="24"/>
          <w:lang w:val="en-US" w:eastAsia="zh-CN"/>
        </w:rPr>
        <w:t>含叉车产品数据表</w:t>
      </w:r>
      <w:r>
        <w:rPr>
          <w:rFonts w:hint="eastAsia" w:ascii="微软雅黑" w:hAnsi="微软雅黑" w:eastAsia="微软雅黑" w:cs="宋体"/>
          <w:sz w:val="24"/>
          <w:lang w:eastAsia="zh-CN"/>
        </w:rPr>
        <w:t>）</w:t>
      </w:r>
      <w:r>
        <w:rPr>
          <w:rFonts w:hint="eastAsia" w:ascii="微软雅黑" w:hAnsi="微软雅黑" w:eastAsia="微软雅黑" w:cs="宋体"/>
          <w:sz w:val="24"/>
          <w:lang w:val="en-US" w:eastAsia="zh-CN"/>
        </w:rPr>
        <w:t>、特种设备生产许可证（加盖生产单位章）、叉车出厂检验报告（加盖生产单位章）、叉车主要受力构件材质证明（加盖生产单位章）、特种设备型式试验合格证（加盖生产单位章）、整机配置清单、</w:t>
      </w:r>
      <w:r>
        <w:rPr>
          <w:rFonts w:hint="eastAsia" w:ascii="微软雅黑" w:hAnsi="微软雅黑" w:eastAsia="微软雅黑" w:cs="宋体"/>
          <w:sz w:val="24"/>
        </w:rPr>
        <w:t>安装及使用维修说明等文件。</w:t>
      </w:r>
    </w:p>
    <w:p>
      <w:pPr>
        <w:spacing w:line="480" w:lineRule="exact"/>
        <w:ind w:firstLine="480" w:firstLineChars="200"/>
        <w:rPr>
          <w:rFonts w:ascii="微软雅黑" w:hAnsi="微软雅黑" w:eastAsia="微软雅黑" w:cs="宋体"/>
          <w:sz w:val="24"/>
        </w:rPr>
      </w:pPr>
      <w:r>
        <w:rPr>
          <w:rFonts w:hint="eastAsia" w:ascii="微软雅黑" w:hAnsi="微软雅黑" w:eastAsia="微软雅黑" w:cs="宋体"/>
          <w:sz w:val="24"/>
        </w:rPr>
        <w:t>2、提供1整套备用的密封圈，便于日常更换。</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3、交货日期：以合同交货期为准。</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 xml:space="preserve">4、到货地点：东怀煤矿。              </w:t>
      </w:r>
    </w:p>
    <w:p>
      <w:pPr>
        <w:tabs>
          <w:tab w:val="left" w:pos="3650"/>
        </w:tabs>
        <w:spacing w:line="480" w:lineRule="exact"/>
        <w:rPr>
          <w:rFonts w:ascii="微软雅黑" w:hAnsi="微软雅黑" w:eastAsia="微软雅黑" w:cs="宋体"/>
          <w:b/>
          <w:sz w:val="24"/>
          <w:szCs w:val="24"/>
        </w:rPr>
      </w:pPr>
      <w:r>
        <w:rPr>
          <w:rFonts w:hint="eastAsia" w:ascii="微软雅黑" w:hAnsi="微软雅黑" w:eastAsia="微软雅黑" w:cs="宋体"/>
          <w:b/>
          <w:sz w:val="24"/>
          <w:szCs w:val="24"/>
        </w:rPr>
        <w:t>九、运输及包装要求</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1、产品单独出厂时应在明显部位固定标牌，其内容包括产品名称、型号、主要技术参数、制造厂家名称、出厂日期等信息；</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 xml:space="preserve">2、运输时应具有防潮能力，结实可靠，防止损坏、变形以及面漆擦伤； </w:t>
      </w:r>
    </w:p>
    <w:p>
      <w:pPr>
        <w:spacing w:line="480" w:lineRule="exact"/>
        <w:ind w:firstLine="480" w:firstLineChars="200"/>
        <w:rPr>
          <w:rFonts w:ascii="微软雅黑" w:hAnsi="微软雅黑" w:eastAsia="微软雅黑" w:cs="宋体"/>
          <w:sz w:val="24"/>
          <w:szCs w:val="24"/>
        </w:rPr>
      </w:pPr>
      <w:r>
        <w:rPr>
          <w:rFonts w:ascii="微软雅黑" w:hAnsi="微软雅黑" w:eastAsia="微软雅黑" w:cs="宋体"/>
          <w:sz w:val="24"/>
          <w:szCs w:val="24"/>
        </w:rPr>
        <w:t>3</w:t>
      </w:r>
      <w:r>
        <w:rPr>
          <w:rFonts w:hint="eastAsia" w:ascii="微软雅黑" w:hAnsi="微软雅黑" w:eastAsia="微软雅黑" w:cs="宋体"/>
          <w:sz w:val="24"/>
          <w:szCs w:val="24"/>
        </w:rPr>
        <w:t>、单独包装的零散件、部件等应有标签，标签应清楚、正确、持久、耐用，并与图样相适应；</w:t>
      </w:r>
    </w:p>
    <w:p>
      <w:pPr>
        <w:spacing w:line="480" w:lineRule="exact"/>
        <w:ind w:firstLine="480" w:firstLineChars="200"/>
        <w:rPr>
          <w:rFonts w:ascii="微软雅黑" w:hAnsi="微软雅黑" w:eastAsia="微软雅黑" w:cs="宋体"/>
          <w:sz w:val="24"/>
          <w:szCs w:val="24"/>
        </w:rPr>
      </w:pPr>
      <w:r>
        <w:rPr>
          <w:rFonts w:ascii="微软雅黑" w:hAnsi="微软雅黑" w:eastAsia="微软雅黑" w:cs="宋体"/>
          <w:sz w:val="24"/>
          <w:szCs w:val="24"/>
        </w:rPr>
        <w:t>4</w:t>
      </w:r>
      <w:r>
        <w:rPr>
          <w:rFonts w:hint="eastAsia" w:ascii="微软雅黑" w:hAnsi="微软雅黑" w:eastAsia="微软雅黑" w:cs="宋体"/>
          <w:sz w:val="24"/>
          <w:szCs w:val="24"/>
        </w:rPr>
        <w:t>、随机文件用塑料袋封好。</w:t>
      </w:r>
    </w:p>
    <w:p>
      <w:pPr>
        <w:spacing w:line="480" w:lineRule="exact"/>
        <w:rPr>
          <w:rFonts w:ascii="微软雅黑" w:hAnsi="微软雅黑" w:eastAsia="微软雅黑" w:cs="宋体"/>
          <w:b/>
          <w:bCs/>
          <w:sz w:val="24"/>
          <w:szCs w:val="24"/>
        </w:rPr>
      </w:pPr>
      <w:r>
        <w:rPr>
          <w:rFonts w:hint="eastAsia" w:ascii="微软雅黑" w:hAnsi="微软雅黑" w:eastAsia="微软雅黑" w:cs="宋体"/>
          <w:b/>
          <w:bCs/>
          <w:sz w:val="24"/>
          <w:szCs w:val="24"/>
        </w:rPr>
        <w:t>十、其他</w:t>
      </w:r>
    </w:p>
    <w:p>
      <w:pPr>
        <w:spacing w:line="480" w:lineRule="exact"/>
        <w:ind w:firstLine="480" w:firstLineChars="200"/>
        <w:rPr>
          <w:rFonts w:ascii="微软雅黑" w:hAnsi="微软雅黑" w:eastAsia="微软雅黑" w:cs="宋体"/>
          <w:sz w:val="24"/>
          <w:szCs w:val="24"/>
        </w:rPr>
      </w:pPr>
      <w:r>
        <w:rPr>
          <w:rFonts w:hint="eastAsia" w:ascii="微软雅黑" w:hAnsi="微软雅黑" w:eastAsia="微软雅黑" w:cs="宋体"/>
          <w:sz w:val="24"/>
          <w:szCs w:val="24"/>
        </w:rPr>
        <w:t>1、本技术规格书未尽事宜，由双方协商确定。</w:t>
      </w:r>
    </w:p>
    <w:p>
      <w:pPr>
        <w:spacing w:line="480" w:lineRule="exact"/>
        <w:ind w:firstLine="480" w:firstLineChars="200"/>
        <w:rPr>
          <w:rFonts w:ascii="微软雅黑" w:hAnsi="微软雅黑" w:eastAsia="微软雅黑"/>
        </w:rPr>
      </w:pPr>
      <w:r>
        <w:rPr>
          <w:rFonts w:hint="eastAsia" w:ascii="微软雅黑" w:hAnsi="微软雅黑" w:eastAsia="微软雅黑" w:cs="宋体"/>
          <w:sz w:val="24"/>
          <w:szCs w:val="24"/>
        </w:rPr>
        <w:t>2、技术联系人：蓝红日13977601071</w:t>
      </w:r>
      <w:bookmarkEnd w:id="1"/>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Arial Narrow">
    <w:altName w:val="Arial"/>
    <w:panose1 w:val="020B0606020202030204"/>
    <w:charset w:val="00"/>
    <w:family w:val="swiss"/>
    <w:pitch w:val="default"/>
    <w:sig w:usb0="00000000" w:usb1="00000000" w:usb2="00000000" w:usb3="00000000" w:csb0="000000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
      <w:numFmt w:val="chineseCounting"/>
      <w:suff w:val="nothing"/>
      <w:lvlText w:val="（%1）"/>
      <w:lvlJc w:val="left"/>
      <w:pPr>
        <w:ind w:left="0" w:firstLine="420"/>
      </w:pPr>
      <w:rPr>
        <w:rFonts w:hint="eastAsia"/>
      </w:rPr>
    </w:lvl>
  </w:abstractNum>
  <w:abstractNum w:abstractNumId="1">
    <w:nsid w:val="00000002"/>
    <w:multiLevelType w:val="multilevel"/>
    <w:tmpl w:val="00000002"/>
    <w:lvl w:ilvl="0" w:tentative="0">
      <w:start w:val="1"/>
      <w:numFmt w:val="decimal"/>
      <w:pStyle w:val="4"/>
      <w:lvlText w:val="%1"/>
      <w:lvlJc w:val="left"/>
      <w:pPr>
        <w:tabs>
          <w:tab w:val="left" w:pos="1134"/>
        </w:tabs>
        <w:ind w:left="1134" w:hanging="1134"/>
      </w:pPr>
    </w:lvl>
    <w:lvl w:ilvl="1" w:tentative="0">
      <w:start w:val="1"/>
      <w:numFmt w:val="decimal"/>
      <w:lvlText w:val="%1.%2"/>
      <w:lvlJc w:val="left"/>
      <w:pPr>
        <w:tabs>
          <w:tab w:val="left" w:pos="1134"/>
        </w:tabs>
        <w:ind w:left="1134" w:hanging="1134"/>
      </w:pPr>
    </w:lvl>
    <w:lvl w:ilvl="2" w:tentative="0">
      <w:start w:val="1"/>
      <w:numFmt w:val="decimal"/>
      <w:lvlText w:val="%1.%2.%3"/>
      <w:lvlJc w:val="left"/>
      <w:pPr>
        <w:tabs>
          <w:tab w:val="left" w:pos="1134"/>
        </w:tabs>
        <w:ind w:left="1134" w:hanging="1134"/>
      </w:pPr>
    </w:lvl>
    <w:lvl w:ilvl="3" w:tentative="0">
      <w:start w:val="1"/>
      <w:numFmt w:val="decimal"/>
      <w:lvlText w:val="%1.%2.%3.%4"/>
      <w:lvlJc w:val="left"/>
      <w:pPr>
        <w:tabs>
          <w:tab w:val="left" w:pos="1134"/>
        </w:tabs>
        <w:ind w:left="1134" w:hanging="1134"/>
      </w:pPr>
    </w:lvl>
    <w:lvl w:ilvl="4" w:tentative="0">
      <w:start w:val="1"/>
      <w:numFmt w:val="decimal"/>
      <w:lvlText w:val="%1.%2.%3.%4.%5"/>
      <w:lvlJc w:val="left"/>
      <w:pPr>
        <w:tabs>
          <w:tab w:val="left" w:pos="1134"/>
        </w:tabs>
        <w:ind w:left="1134" w:hanging="1134"/>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abstractNum w:abstractNumId="2">
    <w:nsid w:val="0053208E"/>
    <w:multiLevelType w:val="singleLevel"/>
    <w:tmpl w:val="0053208E"/>
    <w:lvl w:ilvl="0" w:tentative="0">
      <w:start w:val="2"/>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Q3N2YzNDA5OGQzZjAyODEyYjYwMDBiNmYxNDlmYjYifQ=="/>
  </w:docVars>
  <w:rsids>
    <w:rsidRoot w:val="00FE54DA"/>
    <w:rsid w:val="00083D01"/>
    <w:rsid w:val="00754E35"/>
    <w:rsid w:val="00F54DA6"/>
    <w:rsid w:val="00FE54DA"/>
    <w:rsid w:val="03341DF0"/>
    <w:rsid w:val="0A115D4C"/>
    <w:rsid w:val="12EC7FA8"/>
    <w:rsid w:val="14131750"/>
    <w:rsid w:val="18866727"/>
    <w:rsid w:val="1D0E2422"/>
    <w:rsid w:val="26814858"/>
    <w:rsid w:val="2DF3622A"/>
    <w:rsid w:val="2F6E05C6"/>
    <w:rsid w:val="3B4061AB"/>
    <w:rsid w:val="45114A4A"/>
    <w:rsid w:val="45B62B77"/>
    <w:rsid w:val="494865E5"/>
    <w:rsid w:val="4AAC3789"/>
    <w:rsid w:val="531243A6"/>
    <w:rsid w:val="5E802B0B"/>
    <w:rsid w:val="68D5153C"/>
    <w:rsid w:val="69206914"/>
    <w:rsid w:val="738060B2"/>
    <w:rsid w:val="7EED49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32"/>
      <w:lang w:val="en-US" w:eastAsia="zh-CN" w:bidi="ar-SA"/>
    </w:rPr>
  </w:style>
  <w:style w:type="paragraph" w:styleId="3">
    <w:name w:val="heading 1"/>
    <w:basedOn w:val="1"/>
    <w:next w:val="1"/>
    <w:qFormat/>
    <w:uiPriority w:val="0"/>
    <w:pPr>
      <w:keepNext/>
      <w:jc w:val="center"/>
      <w:outlineLvl w:val="0"/>
    </w:pPr>
    <w:rPr>
      <w:rFonts w:ascii="Calibri" w:hAnsi="Calibri"/>
      <w:b/>
      <w:bCs/>
      <w:color w:val="FF0000"/>
      <w:szCs w:val="21"/>
    </w:rPr>
  </w:style>
  <w:style w:type="paragraph" w:styleId="4">
    <w:name w:val="heading 2"/>
    <w:basedOn w:val="1"/>
    <w:next w:val="1"/>
    <w:qFormat/>
    <w:uiPriority w:val="0"/>
    <w:pPr>
      <w:keepNext/>
      <w:numPr>
        <w:ilvl w:val="0"/>
        <w:numId w:val="1"/>
      </w:numPr>
      <w:tabs>
        <w:tab w:val="left" w:pos="780"/>
      </w:tabs>
      <w:spacing w:line="400" w:lineRule="exact"/>
      <w:outlineLvl w:val="1"/>
    </w:pPr>
    <w:rPr>
      <w:rFonts w:ascii="Arial" w:hAnsi="Arial"/>
      <w:sz w:val="24"/>
      <w:szCs w:val="1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5">
    <w:name w:val="Normal Indent"/>
    <w:basedOn w:val="1"/>
    <w:qFormat/>
    <w:uiPriority w:val="0"/>
    <w:pPr>
      <w:ind w:firstLine="420" w:firstLineChars="200"/>
    </w:pPr>
  </w:style>
  <w:style w:type="paragraph" w:styleId="6">
    <w:name w:val="Plain Text"/>
    <w:basedOn w:val="1"/>
    <w:qFormat/>
    <w:uiPriority w:val="0"/>
    <w:rPr>
      <w:rFonts w:ascii="宋体" w:hAnsi="Courier New"/>
    </w:rPr>
  </w:style>
  <w:style w:type="paragraph" w:styleId="7">
    <w:name w:val="header"/>
    <w:basedOn w:val="1"/>
    <w:qFormat/>
    <w:uiPriority w:val="99"/>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0"/>
    <w:pPr>
      <w:spacing w:before="240" w:after="60"/>
      <w:jc w:val="center"/>
      <w:outlineLvl w:val="0"/>
    </w:pPr>
    <w:rPr>
      <w:rFonts w:ascii="等线 Light" w:hAnsi="等线 Light" w:eastAsia="宋体"/>
      <w:b/>
      <w:bCs/>
      <w:szCs w:val="32"/>
    </w:rPr>
  </w:style>
  <w:style w:type="table" w:styleId="10">
    <w:name w:val="Table Grid"/>
    <w:basedOn w:val="9"/>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式文本"/>
    <w:basedOn w:val="1"/>
    <w:qFormat/>
    <w:uiPriority w:val="0"/>
    <w:pPr>
      <w:spacing w:line="540" w:lineRule="exact"/>
    </w:pPr>
    <w:rPr>
      <w:rFonts w:ascii="宋体" w:hAnsi="Arial Narrow"/>
      <w:sz w:val="28"/>
      <w:szCs w:val="24"/>
    </w:rPr>
  </w:style>
  <w:style w:type="paragraph" w:styleId="13">
    <w:name w:val="List Paragraph"/>
    <w:basedOn w:val="1"/>
    <w:qFormat/>
    <w:uiPriority w:val="34"/>
    <w:pPr>
      <w:ind w:firstLine="420" w:firstLineChars="200"/>
    </w:pPr>
  </w:style>
  <w:style w:type="character" w:customStyle="1" w:styleId="14">
    <w:name w:val="NormalCharacter"/>
    <w:qFormat/>
    <w:uiPriority w:val="0"/>
  </w:style>
  <w:style w:type="paragraph" w:customStyle="1" w:styleId="1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1956</Words>
  <Characters>2173</Characters>
  <Lines>40</Lines>
  <Paragraphs>11</Paragraphs>
  <TotalTime>21</TotalTime>
  <ScaleCrop>false</ScaleCrop>
  <LinksUpToDate>false</LinksUpToDate>
  <CharactersWithSpaces>2238</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2021-06-02T23:28:00Z</dcterms:created>
  <dc:creator>Think</dc:creator>
  <cp:lastModifiedBy>勿忘心安</cp:lastModifiedBy>
  <dcterms:modified xsi:type="dcterms:W3CDTF">2022-08-24T07:47:51Z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E14562AAD7D24611BCF3DFDF09CAA250</vt:lpwstr>
  </property>
</Properties>
</file>