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sz w:val="28"/>
          <w:szCs w:val="28"/>
        </w:rPr>
      </w:pPr>
      <w:r>
        <w:rPr>
          <w:rFonts w:hint="eastAsia"/>
        </w:rPr>
        <w:t xml:space="preserve">                            </w:t>
      </w:r>
      <w:r>
        <w:rPr>
          <w:rFonts w:hint="eastAsia"/>
          <w:sz w:val="28"/>
          <w:szCs w:val="28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</w:rPr>
        <w:t>复合阀的技术规范要求内容</w:t>
      </w: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1、要求阀体要整体锻造，密封面材质为硬质合金。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2、阀体内部结构采用球密封和截止密封两道阀的双阀杆复合阀。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3、阀芯和阀座可在线修复，也可以成套拆卸更换阀芯和阀座的阀门。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4、双阀杆、双密封结构。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5、预紧力密封结构，保证阀门的严密关闭彻底达到零泄漏。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6、做到免维护，质保期2年以上。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7、结合现场使用需求部分阀门可保留控制装置，或阀门材质变更。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8、如有延用电控装置的阀门，需厂家到厂测绘连接头。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9、未尽事宜，双方友好协商。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2VlYWEyNWVkOWMwNzJlMjhlZDljZmMzYTE2ZGQ3NTQifQ=="/>
  </w:docVars>
  <w:rsids>
    <w:rsidRoot w:val="00D31D50"/>
    <w:rsid w:val="00052CD5"/>
    <w:rsid w:val="000559D6"/>
    <w:rsid w:val="00323B43"/>
    <w:rsid w:val="003D37D8"/>
    <w:rsid w:val="00426133"/>
    <w:rsid w:val="004358AB"/>
    <w:rsid w:val="005A044D"/>
    <w:rsid w:val="007F1BA0"/>
    <w:rsid w:val="008B7726"/>
    <w:rsid w:val="009F1F79"/>
    <w:rsid w:val="00B53815"/>
    <w:rsid w:val="00CE0112"/>
    <w:rsid w:val="00D31D50"/>
    <w:rsid w:val="00E460C8"/>
    <w:rsid w:val="188A0C7B"/>
    <w:rsid w:val="732B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1</Lines>
  <Paragraphs>1</Paragraphs>
  <TotalTime>74</TotalTime>
  <ScaleCrop>false</ScaleCrop>
  <LinksUpToDate>false</LinksUpToDate>
  <CharactersWithSpaces>251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不及格渣男</cp:lastModifiedBy>
  <dcterms:modified xsi:type="dcterms:W3CDTF">2022-09-26T02:08:07Z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37FDD8ED18C641B7880D35AD4001DA06</vt:lpwstr>
  </property>
</Properties>
</file>