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color w:val="1D2221"/>
          <w:sz w:val="36"/>
          <w:szCs w:val="36"/>
        </w:rPr>
      </w:pPr>
      <w:r>
        <w:rPr>
          <w:rFonts w:ascii="Helvetica" w:hAnsi="Helvetica" w:cs="Helvetica"/>
          <w:color w:val="1D2221"/>
          <w:sz w:val="36"/>
          <w:szCs w:val="36"/>
          <w:shd w:val="clear" w:color="auto" w:fill="FFFFFF"/>
        </w:rPr>
        <w:t>电子谈判</w:t>
      </w:r>
      <w:r>
        <w:rPr>
          <w:rFonts w:hint="eastAsia" w:ascii="Helvetica" w:hAnsi="Helvetica" w:cs="Helvetica"/>
          <w:color w:val="1D2221"/>
          <w:sz w:val="36"/>
          <w:szCs w:val="36"/>
          <w:shd w:val="clear" w:color="auto" w:fill="FFFFFF"/>
        </w:rPr>
        <w:t>须知</w:t>
      </w:r>
    </w:p>
    <w:p>
      <w:pPr>
        <w:jc w:val="left"/>
        <w:rPr>
          <w:rStyle w:val="7"/>
          <w:rFonts w:ascii="Helvetica" w:hAnsi="Helvetica" w:cs="Helvetica"/>
          <w:color w:val="408FFF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1、本次项目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（</w:t>
      </w:r>
      <w:r>
        <w:rPr>
          <w:rFonts w:hint="eastAsia" w:ascii="Helvetica" w:hAnsi="Helvetica" w:cs="Helvetica"/>
          <w:color w:val="1D2221"/>
          <w:sz w:val="24"/>
          <w:szCs w:val="24"/>
          <w:u w:val="single"/>
          <w:shd w:val="clear" w:color="auto" w:fill="FFFFFF"/>
          <w:lang w:val="en-US" w:eastAsia="zh-CN"/>
        </w:rPr>
        <w:t>液氨</w:t>
      </w:r>
      <w:r>
        <w:rPr>
          <w:rFonts w:ascii="Helvetica" w:hAnsi="Helvetica" w:cs="Helvetica"/>
          <w:color w:val="1D2221"/>
          <w:sz w:val="24"/>
          <w:szCs w:val="24"/>
          <w:u w:val="single"/>
          <w:shd w:val="clear" w:color="auto" w:fill="FFFFFF"/>
        </w:rPr>
        <w:t>采购项目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）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采用电子谈判方式进行，请登录系统地址：</w:t>
      </w:r>
      <w:r>
        <w:fldChar w:fldCharType="begin"/>
      </w:r>
      <w:r>
        <w:instrText xml:space="preserve"> HYPERLINK "http://glzb.geely.com" </w:instrText>
      </w:r>
      <w:r>
        <w:fldChar w:fldCharType="separate"/>
      </w:r>
      <w:r>
        <w:rPr>
          <w:rStyle w:val="6"/>
          <w:rFonts w:ascii="Helvetica" w:hAnsi="Helvetica" w:cs="Helvetica"/>
          <w:sz w:val="24"/>
          <w:szCs w:val="24"/>
          <w:shd w:val="clear" w:color="auto" w:fill="FFFFFF"/>
        </w:rPr>
        <w:t>http://glzb.geely.com</w:t>
      </w:r>
      <w:r>
        <w:rPr>
          <w:rStyle w:val="6"/>
          <w:rFonts w:ascii="Helvetica" w:hAnsi="Helvetica" w:cs="Helvetica"/>
          <w:sz w:val="24"/>
          <w:szCs w:val="24"/>
          <w:shd w:val="clear" w:color="auto" w:fill="FFFFFF"/>
        </w:rPr>
        <w:fldChar w:fldCharType="end"/>
      </w:r>
      <w:r>
        <w:rPr>
          <w:rStyle w:val="7"/>
          <w:rFonts w:ascii="Helvetica" w:hAnsi="Helvetica" w:cs="Helvetica"/>
          <w:color w:val="408FFF"/>
          <w:sz w:val="24"/>
          <w:szCs w:val="24"/>
          <w:shd w:val="clear" w:color="auto" w:fill="FFFFFF"/>
        </w:rPr>
        <w:t>;</w:t>
      </w:r>
    </w:p>
    <w:p>
      <w:pPr>
        <w:jc w:val="left"/>
        <w:rPr>
          <w:rFonts w:ascii="Helvetica" w:hAnsi="Helvetica" w:cs="Helvetica"/>
          <w:color w:val="1D2221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2、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本项目议价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采用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轮次的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电子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谈判报价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模式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，首轮报价为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商务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标书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初始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报价，此后每轮次报价，投标单位根据自身实际情况在电子平台上报价，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后一轮报价不得高于前一轮报价，第三轮报价结束淘汰最后一名（报价最高者），第四轮报价结束，排名第一（报价最低）供应商作为本项目第一预中标单位（须进入控制价），排名第二（报价次低）供应商作为本项目第二预中标单位（须进入控制价）。</w:t>
      </w:r>
      <w:r>
        <w:rPr>
          <w:rFonts w:ascii="Helvetica" w:hAnsi="Helvetica" w:cs="Helvetica"/>
          <w:color w:val="1D2221"/>
          <w:sz w:val="24"/>
          <w:szCs w:val="24"/>
        </w:rPr>
        <w:br w:type="textWrapping"/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3、</w:t>
      </w:r>
      <w: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本次</w:t>
      </w:r>
      <w:r>
        <w:rPr>
          <w:rFonts w:hint="eastAsia" w:ascii="Helvetica" w:hAnsi="Helvetica" w:cs="Helvetica"/>
          <w:color w:val="FF0000"/>
          <w:sz w:val="24"/>
          <w:szCs w:val="24"/>
          <w:shd w:val="clear" w:color="auto" w:fill="FFFFFF"/>
        </w:rPr>
        <w:t>谈判</w:t>
      </w:r>
      <w:r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项目已设定控制价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，如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四轮电子谈判后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所有投标单位报价高出控制价时，或者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谈判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不充分、串标或超预算等情况时，招标方有权宣布流标或与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四轮谈判后的前两名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投标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单位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进行二次议价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或竞价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，一切解释权归招标方所有。</w:t>
      </w:r>
      <w:r>
        <w:rPr>
          <w:rFonts w:ascii="Helvetica" w:hAnsi="Helvetica" w:cs="Helvetica"/>
          <w:color w:val="1D2221"/>
          <w:sz w:val="24"/>
          <w:szCs w:val="24"/>
        </w:rPr>
        <w:br w:type="textWrapping"/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4、电子谈判原则上对投标单位的报价时间不做严格限制，但对故意拖延或拒绝报价的投标单位，有权取消其投标资格。</w:t>
      </w:r>
      <w:r>
        <w:rPr>
          <w:rFonts w:ascii="Helvetica" w:hAnsi="Helvetica" w:cs="Helvetica"/>
          <w:color w:val="1D2221"/>
          <w:sz w:val="24"/>
          <w:szCs w:val="24"/>
        </w:rPr>
        <w:br w:type="textWrapping"/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5、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谈判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结束后，各投标方以纸质方式填写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的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报价确认单，签字后交给招标方，价格以谈判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确认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金额为准。</w:t>
      </w:r>
      <w:r>
        <w:rPr>
          <w:rFonts w:ascii="Helvetica" w:hAnsi="Helvetica" w:cs="Helvetica"/>
          <w:color w:val="1D2221"/>
          <w:sz w:val="24"/>
          <w:szCs w:val="24"/>
        </w:rPr>
        <w:br w:type="textWrapping"/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6、接受并参加电子谈判的投标方，在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纸质上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所</w:t>
      </w:r>
      <w:bookmarkStart w:id="0" w:name="_GoBack"/>
      <w:bookmarkEnd w:id="0"/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确认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最终报价等同于其投标文件最终实际报价。</w:t>
      </w:r>
      <w:r>
        <w:rPr>
          <w:rFonts w:ascii="Helvetica" w:hAnsi="Helvetica" w:cs="Helvetica"/>
          <w:color w:val="1D2221"/>
          <w:sz w:val="24"/>
          <w:szCs w:val="24"/>
        </w:rPr>
        <w:br w:type="textWrapping"/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7、如有任何违规情况，可向吉利</w:t>
      </w:r>
      <w:r>
        <w:rPr>
          <w:rFonts w:hint="eastAsia" w:ascii="Helvetica" w:hAnsi="Helvetica" w:cs="Helvetica"/>
          <w:color w:val="1D2221"/>
          <w:sz w:val="24"/>
          <w:szCs w:val="24"/>
          <w:shd w:val="clear" w:color="auto" w:fill="FFFFFF"/>
        </w:rPr>
        <w:t>科技</w:t>
      </w:r>
      <w:r>
        <w:rPr>
          <w:rFonts w:ascii="Helvetica" w:hAnsi="Helvetica" w:cs="Helvetica"/>
          <w:color w:val="1D2221"/>
          <w:sz w:val="24"/>
          <w:szCs w:val="24"/>
          <w:shd w:val="clear" w:color="auto" w:fill="FFFFFF"/>
        </w:rPr>
        <w:t>集团投诉和举报。</w:t>
      </w:r>
      <w:r>
        <w:rPr>
          <w:rFonts w:ascii="Helvetica" w:hAnsi="Helvetica" w:cs="Helvetica"/>
          <w:color w:val="1D2221"/>
          <w:szCs w:val="21"/>
        </w:rPr>
        <w:br w:type="textWrapping"/>
      </w:r>
      <w:r>
        <w:rPr>
          <w:rFonts w:ascii="Helvetica" w:hAnsi="Helvetica" w:cs="Helvetica"/>
          <w:color w:val="1D2221"/>
          <w:sz w:val="28"/>
          <w:szCs w:val="28"/>
          <w:shd w:val="clear" w:color="auto" w:fill="FFFFFF"/>
        </w:rPr>
        <w:t>投诉、举报电话：0571-28098168</w:t>
      </w:r>
      <w:r>
        <w:rPr>
          <w:rFonts w:ascii="Helvetica" w:hAnsi="Helvetica" w:cs="Helvetica"/>
          <w:color w:val="1D2221"/>
          <w:sz w:val="28"/>
          <w:szCs w:val="28"/>
        </w:rPr>
        <w:br w:type="textWrapping"/>
      </w:r>
      <w:r>
        <w:rPr>
          <w:rFonts w:ascii="Helvetica" w:hAnsi="Helvetica" w:cs="Helvetica"/>
          <w:color w:val="1D2221"/>
          <w:sz w:val="28"/>
          <w:szCs w:val="28"/>
          <w:shd w:val="clear" w:color="auto" w:fill="FFFFFF"/>
        </w:rPr>
        <w:t>举报邮箱：</w:t>
      </w:r>
      <w:r>
        <w:fldChar w:fldCharType="begin"/>
      </w:r>
      <w:r>
        <w:instrText xml:space="preserve"> HYPERLINK "mailto:geelytech.bid@geely.com" </w:instrText>
      </w:r>
      <w:r>
        <w:fldChar w:fldCharType="separate"/>
      </w:r>
      <w:r>
        <w:rPr>
          <w:rStyle w:val="6"/>
          <w:rFonts w:ascii="Helvetica" w:hAnsi="Helvetica" w:cs="Helvetica"/>
          <w:sz w:val="28"/>
          <w:szCs w:val="28"/>
          <w:shd w:val="clear" w:color="auto" w:fill="FFFFFF"/>
        </w:rPr>
        <w:t>geelytech.bid@geely.com</w:t>
      </w:r>
      <w:r>
        <w:rPr>
          <w:rStyle w:val="6"/>
          <w:rFonts w:ascii="Helvetica" w:hAnsi="Helvetica" w:cs="Helvetica"/>
          <w:sz w:val="28"/>
          <w:szCs w:val="28"/>
          <w:shd w:val="clear" w:color="auto" w:fill="FFFFFF"/>
        </w:rPr>
        <w:fldChar w:fldCharType="end"/>
      </w:r>
      <w:r>
        <w:rPr>
          <w:rFonts w:ascii="Helvetica" w:hAnsi="Helvetica" w:cs="Helvetica"/>
          <w:color w:val="1D2221"/>
          <w:sz w:val="28"/>
          <w:szCs w:val="28"/>
          <w:shd w:val="clear" w:color="auto" w:fill="FFFFFF"/>
        </w:rPr>
        <w:t>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投标单位：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授权代表：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日期：</w:t>
      </w:r>
    </w:p>
    <w:p>
      <w:pPr>
        <w:jc w:val="left"/>
      </w:pPr>
    </w:p>
    <w:sectPr>
      <w:pgSz w:w="11906" w:h="16838"/>
      <w:pgMar w:top="851" w:right="964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92"/>
    <w:rsid w:val="00081014"/>
    <w:rsid w:val="001210AC"/>
    <w:rsid w:val="001D6617"/>
    <w:rsid w:val="00281CB4"/>
    <w:rsid w:val="002D0BC9"/>
    <w:rsid w:val="00362EC2"/>
    <w:rsid w:val="004A6F6C"/>
    <w:rsid w:val="005167ED"/>
    <w:rsid w:val="0060008C"/>
    <w:rsid w:val="0063795E"/>
    <w:rsid w:val="00681D0B"/>
    <w:rsid w:val="0068777F"/>
    <w:rsid w:val="0069592E"/>
    <w:rsid w:val="006C7688"/>
    <w:rsid w:val="00771510"/>
    <w:rsid w:val="007A5203"/>
    <w:rsid w:val="008878A0"/>
    <w:rsid w:val="008D6892"/>
    <w:rsid w:val="0097672A"/>
    <w:rsid w:val="00986806"/>
    <w:rsid w:val="00AC2C7A"/>
    <w:rsid w:val="00AD7F92"/>
    <w:rsid w:val="00B65743"/>
    <w:rsid w:val="00D27840"/>
    <w:rsid w:val="00D84DD9"/>
    <w:rsid w:val="00EA2F08"/>
    <w:rsid w:val="00ED1B84"/>
    <w:rsid w:val="00F37615"/>
    <w:rsid w:val="30830A55"/>
    <w:rsid w:val="75C52509"/>
    <w:rsid w:val="794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b-link"/>
    <w:basedOn w:val="5"/>
    <w:qFormat/>
    <w:uiPriority w:val="0"/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658</Characters>
  <Lines>5</Lines>
  <Paragraphs>1</Paragraphs>
  <TotalTime>16</TotalTime>
  <ScaleCrop>false</ScaleCrop>
  <LinksUpToDate>false</LinksUpToDate>
  <CharactersWithSpaces>772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2021-08-16T02:22:00Z</dcterms:created>
  <dc:creator>任小东</dc:creator>
  <cp:lastModifiedBy>陆祖仁</cp:lastModifiedBy>
  <dcterms:modified xsi:type="dcterms:W3CDTF">2022-11-15T01:17:05Z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