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12" w:rightChars="-244"/>
        <w:jc w:val="center"/>
        <w:rPr>
          <w:rFonts w:hint="eastAsia" w:ascii="宋体" w:hAnsi="宋体" w:eastAsia="宋体" w:cs="宋体"/>
          <w:b/>
          <w:color w:val="auto"/>
          <w:sz w:val="28"/>
          <w:szCs w:val="28"/>
        </w:rPr>
      </w:pPr>
      <w:r>
        <w:rPr>
          <w:rFonts w:hint="eastAsia" w:ascii="宋体" w:hAnsi="宋体" w:cs="宋体"/>
          <w:b/>
          <w:color w:val="auto"/>
          <w:sz w:val="32"/>
          <w:szCs w:val="32"/>
          <w:lang w:val="en-US" w:eastAsia="zh-CN"/>
        </w:rPr>
        <w:t>田东电厂、靖锰公司</w:t>
      </w:r>
      <w:r>
        <w:rPr>
          <w:rFonts w:hint="eastAsia" w:ascii="宋体" w:hAnsi="宋体" w:eastAsia="宋体" w:cs="宋体"/>
          <w:b/>
          <w:color w:val="auto"/>
          <w:sz w:val="32"/>
          <w:szCs w:val="32"/>
          <w:lang w:val="en-US" w:eastAsia="zh-CN"/>
        </w:rPr>
        <w:t>202</w:t>
      </w:r>
      <w:r>
        <w:rPr>
          <w:rFonts w:hint="eastAsia" w:ascii="宋体" w:hAnsi="宋体" w:cs="宋体"/>
          <w:b/>
          <w:color w:val="auto"/>
          <w:sz w:val="32"/>
          <w:szCs w:val="32"/>
          <w:lang w:val="en-US" w:eastAsia="zh-CN"/>
        </w:rPr>
        <w:t>3</w:t>
      </w:r>
      <w:r>
        <w:rPr>
          <w:rFonts w:hint="eastAsia" w:ascii="宋体" w:hAnsi="宋体" w:eastAsia="宋体" w:cs="宋体"/>
          <w:b/>
          <w:color w:val="auto"/>
          <w:sz w:val="32"/>
          <w:szCs w:val="32"/>
          <w:lang w:val="en-US" w:eastAsia="zh-CN"/>
        </w:rPr>
        <w:t>年2月至2023年12月</w:t>
      </w:r>
      <w:r>
        <w:rPr>
          <w:rFonts w:hint="eastAsia" w:ascii="宋体" w:hAnsi="宋体" w:cs="宋体"/>
          <w:b/>
          <w:color w:val="auto"/>
          <w:sz w:val="32"/>
          <w:szCs w:val="32"/>
          <w:lang w:val="en-US" w:eastAsia="zh-CN"/>
        </w:rPr>
        <w:t>液氨</w:t>
      </w:r>
      <w:r>
        <w:rPr>
          <w:rFonts w:hint="eastAsia" w:ascii="宋体" w:hAnsi="宋体" w:eastAsia="宋体" w:cs="宋体"/>
          <w:b/>
          <w:color w:val="auto"/>
          <w:sz w:val="32"/>
          <w:szCs w:val="32"/>
          <w:lang w:val="en-US" w:eastAsia="zh-CN"/>
        </w:rPr>
        <w:t>采购项目</w:t>
      </w:r>
      <w:r>
        <w:rPr>
          <w:rFonts w:hint="eastAsia" w:ascii="宋体" w:hAnsi="宋体" w:eastAsia="宋体" w:cs="宋体"/>
          <w:b/>
          <w:color w:val="auto"/>
          <w:sz w:val="32"/>
          <w:szCs w:val="32"/>
        </w:rPr>
        <w:t>投标邀请书</w:t>
      </w:r>
    </w:p>
    <w:p>
      <w:pPr>
        <w:spacing w:line="240" w:lineRule="auto"/>
        <w:ind w:left="-420" w:leftChars="-200" w:right="-512" w:rightChars="-244" w:firstLine="0" w:firstLineChars="0"/>
        <w:jc w:val="center"/>
        <w:rPr>
          <w:rFonts w:hint="eastAsia" w:ascii="宋体" w:hAnsi="宋体" w:eastAsia="宋体" w:cs="宋体"/>
          <w:b/>
          <w:color w:val="auto"/>
          <w:sz w:val="28"/>
          <w:szCs w:val="28"/>
        </w:rPr>
      </w:pPr>
    </w:p>
    <w:p>
      <w:pPr>
        <w:pStyle w:val="2"/>
        <w:spacing w:line="360" w:lineRule="auto"/>
        <w:ind w:left="-420" w:leftChars="-200" w:right="-512" w:rightChars="-244"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经研究，我司决定邀请贵司参与百色百矿发电有限公司</w:t>
      </w:r>
      <w:r>
        <w:rPr>
          <w:rFonts w:hint="eastAsia" w:hAnsi="宋体" w:cs="宋体"/>
          <w:b w:val="0"/>
          <w:bCs/>
          <w:color w:val="auto"/>
          <w:sz w:val="28"/>
          <w:szCs w:val="28"/>
          <w:lang w:val="en-US" w:eastAsia="zh-CN"/>
        </w:rPr>
        <w:t>田东电厂</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lang w:val="en-US" w:eastAsia="zh-CN"/>
        </w:rPr>
        <w:t>靖西市锰矿有限责任公司</w:t>
      </w:r>
      <w:r>
        <w:rPr>
          <w:rFonts w:hint="eastAsia" w:ascii="宋体" w:hAnsi="宋体" w:eastAsia="宋体" w:cs="宋体"/>
          <w:b w:val="0"/>
          <w:bCs/>
          <w:color w:val="auto"/>
          <w:sz w:val="28"/>
          <w:szCs w:val="28"/>
          <w:lang w:eastAsia="zh-CN"/>
        </w:rPr>
        <w:t>20</w:t>
      </w:r>
      <w:r>
        <w:rPr>
          <w:rFonts w:hint="eastAsia" w:hAnsi="宋体" w:cs="宋体"/>
          <w:b w:val="0"/>
          <w:bCs/>
          <w:color w:val="auto"/>
          <w:sz w:val="28"/>
          <w:szCs w:val="28"/>
          <w:lang w:eastAsia="zh-CN"/>
        </w:rPr>
        <w:t>2</w:t>
      </w:r>
      <w:r>
        <w:rPr>
          <w:rFonts w:hint="eastAsia" w:hAnsi="宋体" w:cs="宋体"/>
          <w:b w:val="0"/>
          <w:bCs/>
          <w:color w:val="auto"/>
          <w:sz w:val="28"/>
          <w:szCs w:val="28"/>
          <w:lang w:val="en-US" w:eastAsia="zh-CN"/>
        </w:rPr>
        <w:t>3</w:t>
      </w:r>
      <w:r>
        <w:rPr>
          <w:rFonts w:hint="eastAsia" w:hAnsi="宋体" w:cs="宋体"/>
          <w:b w:val="0"/>
          <w:bCs/>
          <w:color w:val="auto"/>
          <w:sz w:val="28"/>
          <w:szCs w:val="28"/>
          <w:lang w:eastAsia="zh-CN"/>
        </w:rPr>
        <w:t>年2月至2023年12月</w:t>
      </w:r>
      <w:r>
        <w:rPr>
          <w:rFonts w:hint="eastAsia" w:hAnsi="宋体" w:cs="宋体"/>
          <w:b w:val="0"/>
          <w:bCs/>
          <w:color w:val="auto"/>
          <w:sz w:val="28"/>
          <w:szCs w:val="28"/>
          <w:lang w:val="en-US" w:eastAsia="zh-CN"/>
        </w:rPr>
        <w:t>液氨</w:t>
      </w:r>
      <w:r>
        <w:rPr>
          <w:rFonts w:hint="eastAsia" w:ascii="宋体" w:hAnsi="宋体" w:eastAsia="宋体" w:cs="宋体"/>
          <w:b w:val="0"/>
          <w:bCs/>
          <w:color w:val="auto"/>
          <w:sz w:val="28"/>
          <w:szCs w:val="28"/>
        </w:rPr>
        <w:t>采购项目</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此次报价须知如下：</w:t>
      </w:r>
    </w:p>
    <w:p>
      <w:pPr>
        <w:pStyle w:val="2"/>
        <w:spacing w:line="360" w:lineRule="auto"/>
        <w:ind w:left="-420" w:leftChars="-200" w:right="-512" w:rightChars="-244" w:firstLine="0" w:firstLineChars="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1.</w:t>
      </w:r>
      <w:r>
        <w:rPr>
          <w:rFonts w:hint="eastAsia" w:ascii="宋体" w:hAnsi="宋体" w:eastAsia="宋体" w:cs="宋体"/>
          <w:b/>
          <w:bCs w:val="0"/>
          <w:color w:val="auto"/>
          <w:sz w:val="28"/>
          <w:szCs w:val="28"/>
        </w:rPr>
        <w:t xml:space="preserve">招标内容 </w:t>
      </w:r>
    </w:p>
    <w:p>
      <w:pPr>
        <w:pStyle w:val="2"/>
        <w:spacing w:line="360" w:lineRule="auto"/>
        <w:ind w:left="-420" w:leftChars="-200" w:right="-512" w:rightChars="-244"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w:t>
      </w:r>
      <w:r>
        <w:rPr>
          <w:rFonts w:hint="eastAsia" w:ascii="宋体" w:hAnsi="宋体" w:eastAsia="宋体" w:cs="宋体"/>
          <w:b w:val="0"/>
          <w:bCs/>
          <w:color w:val="auto"/>
          <w:sz w:val="28"/>
          <w:szCs w:val="28"/>
          <w:lang w:val="en-US" w:eastAsia="zh-CN"/>
        </w:rPr>
        <w:t>1</w:t>
      </w:r>
      <w:r>
        <w:rPr>
          <w:rFonts w:hint="eastAsia" w:ascii="宋体" w:hAnsi="宋体" w:eastAsia="宋体" w:cs="宋体"/>
          <w:b w:val="0"/>
          <w:bCs/>
          <w:color w:val="auto"/>
          <w:sz w:val="28"/>
          <w:szCs w:val="28"/>
        </w:rPr>
        <w:t xml:space="preserve"> 项目</w:t>
      </w:r>
      <w:r>
        <w:rPr>
          <w:rFonts w:hint="eastAsia" w:hAnsi="宋体" w:cs="宋体"/>
          <w:b w:val="0"/>
          <w:bCs/>
          <w:color w:val="auto"/>
          <w:sz w:val="28"/>
          <w:szCs w:val="28"/>
          <w:lang w:val="en-US" w:eastAsia="zh-CN"/>
        </w:rPr>
        <w:t>名称</w:t>
      </w:r>
      <w:r>
        <w:rPr>
          <w:rFonts w:hint="eastAsia" w:ascii="宋体" w:hAnsi="宋体" w:eastAsia="宋体" w:cs="宋体"/>
          <w:b w:val="0"/>
          <w:bCs/>
          <w:color w:val="auto"/>
          <w:sz w:val="28"/>
          <w:szCs w:val="28"/>
        </w:rPr>
        <w:t>：</w:t>
      </w:r>
      <w:r>
        <w:rPr>
          <w:rFonts w:hint="eastAsia" w:hAnsi="宋体" w:cs="宋体"/>
          <w:b w:val="0"/>
          <w:bCs/>
          <w:color w:val="auto"/>
          <w:sz w:val="28"/>
          <w:szCs w:val="28"/>
          <w:lang w:val="en-US" w:eastAsia="zh-CN"/>
        </w:rPr>
        <w:t>田东电厂、靖锰公司</w:t>
      </w:r>
      <w:r>
        <w:rPr>
          <w:rFonts w:hint="eastAsia" w:hAnsi="宋体" w:cs="宋体"/>
          <w:b w:val="0"/>
          <w:bCs/>
          <w:color w:val="auto"/>
          <w:sz w:val="28"/>
          <w:szCs w:val="28"/>
          <w:lang w:eastAsia="zh-CN"/>
        </w:rPr>
        <w:t>202</w:t>
      </w:r>
      <w:r>
        <w:rPr>
          <w:rFonts w:hint="eastAsia" w:hAnsi="宋体" w:cs="宋体"/>
          <w:b w:val="0"/>
          <w:bCs/>
          <w:color w:val="auto"/>
          <w:sz w:val="28"/>
          <w:szCs w:val="28"/>
          <w:lang w:val="en-US" w:eastAsia="zh-CN"/>
        </w:rPr>
        <w:t>3</w:t>
      </w:r>
      <w:r>
        <w:rPr>
          <w:rFonts w:hint="eastAsia" w:hAnsi="宋体" w:cs="宋体"/>
          <w:b w:val="0"/>
          <w:bCs/>
          <w:color w:val="auto"/>
          <w:sz w:val="28"/>
          <w:szCs w:val="28"/>
          <w:lang w:eastAsia="zh-CN"/>
        </w:rPr>
        <w:t>年2月至2023年12月</w:t>
      </w:r>
      <w:r>
        <w:rPr>
          <w:rFonts w:hint="eastAsia" w:hAnsi="宋体" w:cs="宋体"/>
          <w:b w:val="0"/>
          <w:bCs/>
          <w:color w:val="auto"/>
          <w:sz w:val="28"/>
          <w:szCs w:val="28"/>
          <w:lang w:val="en-US" w:eastAsia="zh-CN"/>
        </w:rPr>
        <w:t>液氨</w:t>
      </w:r>
      <w:r>
        <w:rPr>
          <w:rFonts w:hint="eastAsia" w:ascii="宋体" w:hAnsi="宋体" w:eastAsia="宋体" w:cs="宋体"/>
          <w:b w:val="0"/>
          <w:bCs/>
          <w:color w:val="auto"/>
          <w:sz w:val="28"/>
          <w:szCs w:val="28"/>
        </w:rPr>
        <w:t>采购</w:t>
      </w:r>
      <w:r>
        <w:rPr>
          <w:rFonts w:hint="eastAsia" w:hAnsi="宋体" w:cs="宋体"/>
          <w:b w:val="0"/>
          <w:bCs/>
          <w:color w:val="auto"/>
          <w:sz w:val="28"/>
          <w:szCs w:val="28"/>
          <w:lang w:val="en-US" w:eastAsia="zh-CN"/>
        </w:rPr>
        <w:t>项目</w:t>
      </w:r>
      <w:r>
        <w:rPr>
          <w:rFonts w:hint="eastAsia" w:ascii="宋体" w:hAnsi="宋体" w:eastAsia="宋体" w:cs="宋体"/>
          <w:b w:val="0"/>
          <w:bCs/>
          <w:color w:val="auto"/>
          <w:sz w:val="28"/>
          <w:szCs w:val="28"/>
        </w:rPr>
        <w:t>。</w:t>
      </w:r>
    </w:p>
    <w:p>
      <w:pPr>
        <w:pStyle w:val="2"/>
        <w:spacing w:line="360" w:lineRule="auto"/>
        <w:ind w:left="-420" w:leftChars="-200" w:right="-512" w:rightChars="-244" w:firstLine="560" w:firstLineChars="200"/>
        <w:rPr>
          <w:rFonts w:hint="eastAsia" w:ascii="宋体" w:hAnsi="宋体" w:eastAsia="宋体" w:cs="宋体"/>
          <w:b w:val="0"/>
          <w:bCs/>
          <w:color w:val="auto"/>
          <w:sz w:val="28"/>
          <w:szCs w:val="28"/>
          <w:lang w:val="en-US" w:eastAsia="zh-CN"/>
        </w:rPr>
      </w:pPr>
      <w:r>
        <w:rPr>
          <w:rFonts w:hint="eastAsia" w:hAnsi="宋体" w:cs="宋体"/>
          <w:b w:val="0"/>
          <w:bCs/>
          <w:color w:val="auto"/>
          <w:sz w:val="28"/>
          <w:szCs w:val="28"/>
          <w:lang w:val="en-US" w:eastAsia="zh-CN"/>
        </w:rPr>
        <w:t xml:space="preserve">1.2 </w:t>
      </w:r>
      <w:r>
        <w:rPr>
          <w:rFonts w:hint="eastAsia" w:ascii="宋体" w:hAnsi="宋体" w:eastAsia="宋体" w:cs="宋体"/>
          <w:b w:val="0"/>
          <w:bCs/>
          <w:color w:val="auto"/>
          <w:sz w:val="28"/>
          <w:szCs w:val="28"/>
        </w:rPr>
        <w:t>项目</w:t>
      </w:r>
      <w:r>
        <w:rPr>
          <w:rFonts w:hint="eastAsia" w:hAnsi="宋体" w:cs="宋体"/>
          <w:b w:val="0"/>
          <w:bCs/>
          <w:color w:val="auto"/>
          <w:sz w:val="28"/>
          <w:szCs w:val="28"/>
          <w:lang w:val="en-US" w:eastAsia="zh-CN"/>
        </w:rPr>
        <w:t>交货期：</w:t>
      </w:r>
      <w:r>
        <w:rPr>
          <w:rFonts w:hint="eastAsia" w:ascii="宋体" w:hAnsi="宋体" w:eastAsia="宋体" w:cs="宋体"/>
          <w:b w:val="0"/>
          <w:bCs/>
          <w:color w:val="auto"/>
          <w:sz w:val="28"/>
          <w:szCs w:val="28"/>
        </w:rPr>
        <w:t>202</w:t>
      </w:r>
      <w:r>
        <w:rPr>
          <w:rFonts w:hint="eastAsia" w:hAnsi="宋体" w:cs="宋体"/>
          <w:b w:val="0"/>
          <w:bCs/>
          <w:color w:val="auto"/>
          <w:sz w:val="28"/>
          <w:szCs w:val="28"/>
          <w:lang w:val="en-US" w:eastAsia="zh-CN"/>
        </w:rPr>
        <w:t>3</w:t>
      </w:r>
      <w:r>
        <w:rPr>
          <w:rFonts w:hint="eastAsia" w:ascii="宋体" w:hAnsi="宋体" w:eastAsia="宋体" w:cs="宋体"/>
          <w:b w:val="0"/>
          <w:bCs/>
          <w:color w:val="auto"/>
          <w:sz w:val="28"/>
          <w:szCs w:val="28"/>
        </w:rPr>
        <w:t>年</w:t>
      </w:r>
      <w:r>
        <w:rPr>
          <w:rFonts w:hint="eastAsia" w:hAnsi="宋体" w:cs="宋体"/>
          <w:b w:val="0"/>
          <w:bCs/>
          <w:color w:val="auto"/>
          <w:sz w:val="28"/>
          <w:szCs w:val="28"/>
          <w:lang w:val="en-US" w:eastAsia="zh-CN"/>
        </w:rPr>
        <w:t>2</w:t>
      </w:r>
      <w:r>
        <w:rPr>
          <w:rFonts w:hint="eastAsia" w:ascii="宋体" w:hAnsi="宋体" w:eastAsia="宋体" w:cs="宋体"/>
          <w:b w:val="0"/>
          <w:bCs/>
          <w:color w:val="auto"/>
          <w:sz w:val="28"/>
          <w:szCs w:val="28"/>
        </w:rPr>
        <w:t>月至</w:t>
      </w:r>
      <w:r>
        <w:rPr>
          <w:rFonts w:hint="eastAsia" w:hAnsi="宋体" w:cs="宋体"/>
          <w:b w:val="0"/>
          <w:bCs/>
          <w:color w:val="auto"/>
          <w:sz w:val="28"/>
          <w:szCs w:val="28"/>
          <w:lang w:val="en-US" w:eastAsia="zh-CN"/>
        </w:rPr>
        <w:t>2023年12月</w:t>
      </w:r>
      <w:r>
        <w:rPr>
          <w:rFonts w:hint="eastAsia" w:hAnsi="宋体" w:cs="宋体"/>
          <w:b w:val="0"/>
          <w:bCs/>
          <w:color w:val="auto"/>
          <w:sz w:val="28"/>
          <w:szCs w:val="28"/>
          <w:lang w:eastAsia="zh-CN"/>
        </w:rPr>
        <w:t>。</w:t>
      </w:r>
    </w:p>
    <w:p>
      <w:pPr>
        <w:pStyle w:val="2"/>
        <w:spacing w:line="360" w:lineRule="auto"/>
        <w:ind w:left="-420" w:leftChars="-200" w:right="-512" w:rightChars="-244"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3</w:t>
      </w:r>
      <w:r>
        <w:rPr>
          <w:rFonts w:hint="eastAsia" w:ascii="宋体" w:hAnsi="宋体" w:eastAsia="宋体" w:cs="宋体"/>
          <w:color w:val="auto"/>
          <w:sz w:val="28"/>
          <w:szCs w:val="28"/>
          <w:lang w:val="en-US" w:eastAsia="zh-CN"/>
        </w:rPr>
        <w:t xml:space="preserve"> 项目组织单位：百色百矿发电有限公司。</w:t>
      </w:r>
    </w:p>
    <w:p>
      <w:pPr>
        <w:pStyle w:val="2"/>
        <w:spacing w:line="360" w:lineRule="auto"/>
        <w:ind w:left="-420" w:leftChars="-200" w:right="-512" w:rightChars="-244"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4</w:t>
      </w:r>
      <w:r>
        <w:rPr>
          <w:rFonts w:hint="eastAsia" w:ascii="宋体" w:hAnsi="宋体" w:eastAsia="宋体" w:cs="宋体"/>
          <w:color w:val="auto"/>
          <w:sz w:val="28"/>
          <w:szCs w:val="28"/>
          <w:lang w:val="en-US" w:eastAsia="zh-CN"/>
        </w:rPr>
        <w:t xml:space="preserve"> 交付地点：</w:t>
      </w:r>
    </w:p>
    <w:p>
      <w:pPr>
        <w:pStyle w:val="2"/>
        <w:numPr>
          <w:ilvl w:val="0"/>
          <w:numId w:val="11"/>
        </w:numPr>
        <w:spacing w:line="360" w:lineRule="auto"/>
        <w:ind w:left="425" w:leftChars="0" w:right="-512" w:rightChars="-244" w:hanging="425"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百色百矿发电有限公司田东电厂（田东县）</w:t>
      </w:r>
      <w:r>
        <w:rPr>
          <w:rFonts w:hint="eastAsia" w:hAnsi="宋体" w:cs="宋体"/>
          <w:color w:val="auto"/>
          <w:sz w:val="28"/>
          <w:szCs w:val="28"/>
          <w:lang w:val="en-US" w:eastAsia="zh-CN"/>
        </w:rPr>
        <w:t>；</w:t>
      </w:r>
    </w:p>
    <w:p>
      <w:pPr>
        <w:pStyle w:val="2"/>
        <w:numPr>
          <w:ilvl w:val="0"/>
          <w:numId w:val="11"/>
        </w:numPr>
        <w:spacing w:line="360" w:lineRule="auto"/>
        <w:ind w:left="425" w:leftChars="0" w:right="-512" w:rightChars="-244" w:hanging="425" w:firstLineChars="0"/>
        <w:rPr>
          <w:rFonts w:hint="eastAsia"/>
          <w:lang w:eastAsia="zh-CN"/>
        </w:rPr>
      </w:pPr>
      <w:r>
        <w:rPr>
          <w:rFonts w:hint="eastAsia" w:ascii="宋体" w:hAnsi="宋体" w:eastAsia="宋体" w:cs="宋体"/>
          <w:b w:val="0"/>
          <w:bCs/>
          <w:color w:val="auto"/>
          <w:sz w:val="28"/>
          <w:szCs w:val="28"/>
          <w:lang w:val="en-US" w:eastAsia="zh-CN"/>
        </w:rPr>
        <w:t>靖西市锰矿有限责任公司</w:t>
      </w:r>
      <w:r>
        <w:rPr>
          <w:rFonts w:hint="eastAsia" w:ascii="宋体" w:hAnsi="宋体" w:eastAsia="宋体" w:cs="宋体"/>
          <w:color w:val="auto"/>
          <w:sz w:val="28"/>
          <w:szCs w:val="28"/>
          <w:lang w:val="en-US" w:eastAsia="zh-CN"/>
        </w:rPr>
        <w:t>（</w:t>
      </w:r>
      <w:r>
        <w:rPr>
          <w:rFonts w:hint="eastAsia" w:hAnsi="宋体" w:cs="宋体"/>
          <w:color w:val="auto"/>
          <w:sz w:val="28"/>
          <w:szCs w:val="28"/>
          <w:lang w:val="en-US" w:eastAsia="zh-CN"/>
        </w:rPr>
        <w:t>靖西市</w:t>
      </w:r>
      <w:r>
        <w:rPr>
          <w:rFonts w:hint="eastAsia" w:ascii="宋体" w:hAnsi="宋体" w:eastAsia="宋体" w:cs="宋体"/>
          <w:color w:val="auto"/>
          <w:sz w:val="28"/>
          <w:szCs w:val="28"/>
          <w:lang w:val="en-US" w:eastAsia="zh-CN"/>
        </w:rPr>
        <w:t>）</w:t>
      </w:r>
      <w:r>
        <w:rPr>
          <w:rFonts w:hint="eastAsia" w:hAnsi="宋体" w:cs="宋体"/>
          <w:color w:val="auto"/>
          <w:sz w:val="28"/>
          <w:szCs w:val="28"/>
          <w:lang w:val="en-US" w:eastAsia="zh-CN"/>
        </w:rPr>
        <w:t>；</w:t>
      </w:r>
      <w:bookmarkStart w:id="0" w:name="_Toc33189456"/>
    </w:p>
    <w:p>
      <w:pPr>
        <w:pStyle w:val="2"/>
        <w:numPr>
          <w:ilvl w:val="0"/>
          <w:numId w:val="0"/>
        </w:numPr>
        <w:spacing w:line="360" w:lineRule="auto"/>
        <w:ind w:leftChars="0" w:right="-512" w:rightChars="-244"/>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val="en-US" w:eastAsia="zh-CN"/>
        </w:rPr>
        <w:t>1.5</w:t>
      </w:r>
      <w:r>
        <w:rPr>
          <w:rFonts w:hint="eastAsia" w:ascii="宋体" w:hAnsi="宋体" w:eastAsia="宋体" w:cs="宋体"/>
          <w:b w:val="0"/>
          <w:bCs/>
          <w:color w:val="auto"/>
          <w:sz w:val="28"/>
          <w:szCs w:val="28"/>
        </w:rPr>
        <w:t xml:space="preserve"> </w:t>
      </w:r>
      <w:bookmarkEnd w:id="0"/>
      <w:r>
        <w:rPr>
          <w:rFonts w:hint="eastAsia" w:ascii="宋体" w:hAnsi="宋体" w:eastAsia="宋体" w:cs="宋体"/>
          <w:b w:val="0"/>
          <w:bCs/>
          <w:color w:val="auto"/>
          <w:sz w:val="28"/>
          <w:szCs w:val="28"/>
          <w:lang w:val="en-US" w:eastAsia="zh-CN"/>
        </w:rPr>
        <w:t>项目</w:t>
      </w:r>
      <w:r>
        <w:rPr>
          <w:rFonts w:hint="eastAsia" w:ascii="宋体" w:hAnsi="宋体" w:eastAsia="宋体" w:cs="宋体"/>
          <w:b w:val="0"/>
          <w:bCs/>
          <w:color w:val="auto"/>
          <w:sz w:val="28"/>
          <w:szCs w:val="28"/>
        </w:rPr>
        <w:t>采购明细</w:t>
      </w:r>
      <w:r>
        <w:rPr>
          <w:rFonts w:hint="eastAsia" w:ascii="宋体" w:hAnsi="宋体" w:eastAsia="宋体" w:cs="宋体"/>
          <w:b w:val="0"/>
          <w:bCs/>
          <w:color w:val="auto"/>
          <w:sz w:val="28"/>
          <w:szCs w:val="28"/>
          <w:lang w:eastAsia="zh-CN"/>
        </w:rPr>
        <w:t>：</w:t>
      </w:r>
    </w:p>
    <w:p>
      <w:pPr>
        <w:pStyle w:val="3"/>
        <w:rPr>
          <w:rFonts w:hint="eastAsia" w:ascii="宋体" w:hAnsi="宋体" w:eastAsia="宋体" w:cs="宋体"/>
          <w:b w:val="0"/>
          <w:bCs/>
          <w:color w:val="auto"/>
          <w:sz w:val="28"/>
          <w:szCs w:val="28"/>
          <w:lang w:eastAsia="zh-CN"/>
        </w:rPr>
      </w:pPr>
    </w:p>
    <w:p>
      <w:pPr>
        <w:pStyle w:val="3"/>
        <w:rPr>
          <w:rFonts w:hint="eastAsia" w:ascii="宋体" w:hAnsi="宋体" w:eastAsia="宋体" w:cs="宋体"/>
          <w:b w:val="0"/>
          <w:bCs/>
          <w:color w:val="auto"/>
          <w:sz w:val="28"/>
          <w:szCs w:val="28"/>
          <w:lang w:eastAsia="zh-CN"/>
        </w:rPr>
      </w:pPr>
    </w:p>
    <w:p>
      <w:pPr>
        <w:pStyle w:val="3"/>
        <w:rPr>
          <w:rFonts w:hint="eastAsia" w:ascii="宋体" w:hAnsi="宋体" w:eastAsia="宋体" w:cs="宋体"/>
          <w:b w:val="0"/>
          <w:bCs/>
          <w:color w:val="auto"/>
          <w:sz w:val="28"/>
          <w:szCs w:val="28"/>
          <w:lang w:eastAsia="zh-CN"/>
        </w:rPr>
      </w:pPr>
    </w:p>
    <w:tbl>
      <w:tblPr>
        <w:tblStyle w:val="9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3435"/>
        <w:gridCol w:w="945"/>
        <w:gridCol w:w="1512"/>
        <w:gridCol w:w="638"/>
        <w:gridCol w:w="1480"/>
        <w:gridCol w:w="54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 w:type="dxa"/>
            <w:vAlign w:val="center"/>
          </w:tcPr>
          <w:p>
            <w:pPr>
              <w:pStyle w:val="2"/>
              <w:jc w:val="center"/>
              <w:rPr>
                <w:rFonts w:hint="default"/>
                <w:b/>
                <w:bCs/>
                <w:sz w:val="28"/>
                <w:szCs w:val="28"/>
                <w:vertAlign w:val="baseline"/>
                <w:lang w:val="en-US" w:eastAsia="zh-CN"/>
              </w:rPr>
            </w:pPr>
            <w:bookmarkStart w:id="1" w:name="_Toc33189457"/>
            <w:r>
              <w:rPr>
                <w:rFonts w:hint="eastAsia"/>
                <w:b/>
                <w:bCs/>
                <w:sz w:val="28"/>
                <w:szCs w:val="28"/>
                <w:vertAlign w:val="baseline"/>
                <w:lang w:val="en-US" w:eastAsia="zh-CN"/>
              </w:rPr>
              <w:t>序号</w:t>
            </w:r>
          </w:p>
        </w:tc>
        <w:tc>
          <w:tcPr>
            <w:tcW w:w="3435"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收货单位</w:t>
            </w:r>
          </w:p>
        </w:tc>
        <w:tc>
          <w:tcPr>
            <w:tcW w:w="945"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物资名称</w:t>
            </w:r>
          </w:p>
        </w:tc>
        <w:tc>
          <w:tcPr>
            <w:tcW w:w="1512"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型号规格</w:t>
            </w:r>
          </w:p>
        </w:tc>
        <w:tc>
          <w:tcPr>
            <w:tcW w:w="638"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单位</w:t>
            </w:r>
          </w:p>
        </w:tc>
        <w:tc>
          <w:tcPr>
            <w:tcW w:w="1480"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数量</w:t>
            </w:r>
          </w:p>
        </w:tc>
        <w:tc>
          <w:tcPr>
            <w:tcW w:w="543"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用途</w:t>
            </w:r>
          </w:p>
        </w:tc>
        <w:tc>
          <w:tcPr>
            <w:tcW w:w="733" w:type="dxa"/>
            <w:vAlign w:val="center"/>
          </w:tcPr>
          <w:p>
            <w:pPr>
              <w:pStyle w:val="2"/>
              <w:jc w:val="center"/>
              <w:rPr>
                <w:rFonts w:hint="default"/>
                <w:b/>
                <w:bCs/>
                <w:sz w:val="28"/>
                <w:szCs w:val="28"/>
                <w:vertAlign w:val="baseline"/>
                <w:lang w:val="en-US" w:eastAsia="zh-CN"/>
              </w:rPr>
            </w:pPr>
            <w:r>
              <w:rPr>
                <w:rFonts w:hint="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3" w:type="dxa"/>
            <w:vAlign w:val="center"/>
          </w:tcPr>
          <w:p>
            <w:pPr>
              <w:pStyle w:val="2"/>
              <w:jc w:val="center"/>
              <w:rPr>
                <w:rFonts w:hint="default"/>
                <w:sz w:val="28"/>
                <w:szCs w:val="28"/>
                <w:vertAlign w:val="baseline"/>
                <w:lang w:val="en-US" w:eastAsia="zh-CN"/>
              </w:rPr>
            </w:pPr>
            <w:r>
              <w:rPr>
                <w:rFonts w:hint="eastAsia"/>
                <w:sz w:val="28"/>
                <w:szCs w:val="28"/>
                <w:vertAlign w:val="baseline"/>
                <w:lang w:val="en-US" w:eastAsia="zh-CN"/>
              </w:rPr>
              <w:t>1</w:t>
            </w:r>
          </w:p>
        </w:tc>
        <w:tc>
          <w:tcPr>
            <w:tcW w:w="3435" w:type="dxa"/>
            <w:vAlign w:val="center"/>
          </w:tcPr>
          <w:p>
            <w:pPr>
              <w:pStyle w:val="2"/>
              <w:jc w:val="center"/>
              <w:rPr>
                <w:rFonts w:hint="default"/>
                <w:sz w:val="28"/>
                <w:szCs w:val="28"/>
                <w:vertAlign w:val="baseline"/>
                <w:lang w:val="en-US" w:eastAsia="zh-CN"/>
              </w:rPr>
            </w:pPr>
            <w:r>
              <w:rPr>
                <w:rFonts w:hint="eastAsia" w:ascii="宋体" w:hAnsi="宋体" w:eastAsia="宋体" w:cs="宋体"/>
                <w:color w:val="auto"/>
                <w:sz w:val="28"/>
                <w:szCs w:val="28"/>
                <w:lang w:val="en-US" w:eastAsia="zh-CN"/>
              </w:rPr>
              <w:t>百色百矿发电有限公司</w:t>
            </w:r>
            <w:r>
              <w:rPr>
                <w:rFonts w:hint="eastAsia" w:hAnsi="宋体" w:cs="宋体"/>
                <w:color w:val="auto"/>
                <w:sz w:val="28"/>
                <w:szCs w:val="28"/>
                <w:lang w:val="en-US" w:eastAsia="zh-CN"/>
              </w:rPr>
              <w:t>田东电厂</w:t>
            </w:r>
          </w:p>
        </w:tc>
        <w:tc>
          <w:tcPr>
            <w:tcW w:w="945" w:type="dxa"/>
            <w:vMerge w:val="restart"/>
            <w:vAlign w:val="center"/>
          </w:tcPr>
          <w:p>
            <w:pPr>
              <w:pStyle w:val="2"/>
              <w:jc w:val="center"/>
              <w:rPr>
                <w:rFonts w:hint="default"/>
                <w:sz w:val="28"/>
                <w:szCs w:val="28"/>
                <w:vertAlign w:val="baseline"/>
                <w:lang w:val="en-US" w:eastAsia="zh-CN"/>
              </w:rPr>
            </w:pPr>
            <w:r>
              <w:rPr>
                <w:rFonts w:hint="eastAsia"/>
                <w:sz w:val="28"/>
                <w:szCs w:val="28"/>
                <w:vertAlign w:val="baseline"/>
                <w:lang w:val="en-US" w:eastAsia="zh-CN"/>
              </w:rPr>
              <w:t>液氨</w:t>
            </w:r>
          </w:p>
        </w:tc>
        <w:tc>
          <w:tcPr>
            <w:tcW w:w="1512" w:type="dxa"/>
            <w:vMerge w:val="restart"/>
            <w:vAlign w:val="center"/>
          </w:tcPr>
          <w:p>
            <w:pPr>
              <w:pStyle w:val="2"/>
              <w:jc w:val="center"/>
              <w:rPr>
                <w:rFonts w:hint="eastAsia"/>
                <w:sz w:val="28"/>
                <w:szCs w:val="28"/>
                <w:vertAlign w:val="baseline"/>
                <w:lang w:val="en-US" w:eastAsia="zh-CN"/>
              </w:rPr>
            </w:pPr>
            <w:r>
              <w:rPr>
                <w:rFonts w:hint="eastAsia"/>
                <w:sz w:val="28"/>
                <w:szCs w:val="28"/>
                <w:vertAlign w:val="baseline"/>
                <w:lang w:val="en-US" w:eastAsia="zh-CN"/>
              </w:rPr>
              <w:t>GB536－88标准（合格品，NH3＞99.6，残留物＜0.4）</w:t>
            </w:r>
          </w:p>
        </w:tc>
        <w:tc>
          <w:tcPr>
            <w:tcW w:w="638" w:type="dxa"/>
            <w:vMerge w:val="restart"/>
            <w:vAlign w:val="center"/>
          </w:tcPr>
          <w:p>
            <w:pPr>
              <w:pStyle w:val="2"/>
              <w:jc w:val="center"/>
              <w:rPr>
                <w:rFonts w:hint="default"/>
                <w:sz w:val="28"/>
                <w:szCs w:val="28"/>
                <w:vertAlign w:val="baseline"/>
                <w:lang w:val="en-US" w:eastAsia="zh-CN"/>
              </w:rPr>
            </w:pPr>
            <w:r>
              <w:rPr>
                <w:rFonts w:hint="eastAsia"/>
                <w:sz w:val="28"/>
                <w:szCs w:val="28"/>
                <w:vertAlign w:val="baseline"/>
                <w:lang w:val="en-US" w:eastAsia="zh-CN"/>
              </w:rPr>
              <w:t>吨</w:t>
            </w:r>
          </w:p>
        </w:tc>
        <w:tc>
          <w:tcPr>
            <w:tcW w:w="1480" w:type="dxa"/>
            <w:vAlign w:val="center"/>
          </w:tcPr>
          <w:p>
            <w:pPr>
              <w:pStyle w:val="2"/>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8888</w:t>
            </w:r>
          </w:p>
        </w:tc>
        <w:tc>
          <w:tcPr>
            <w:tcW w:w="543" w:type="dxa"/>
            <w:vMerge w:val="restart"/>
            <w:vAlign w:val="center"/>
          </w:tcPr>
          <w:p>
            <w:pPr>
              <w:pStyle w:val="2"/>
              <w:jc w:val="center"/>
              <w:rPr>
                <w:rFonts w:hint="default"/>
                <w:sz w:val="28"/>
                <w:szCs w:val="28"/>
                <w:vertAlign w:val="baseline"/>
                <w:lang w:val="en-US" w:eastAsia="zh-CN"/>
              </w:rPr>
            </w:pPr>
          </w:p>
        </w:tc>
        <w:tc>
          <w:tcPr>
            <w:tcW w:w="733" w:type="dxa"/>
            <w:vMerge w:val="restart"/>
            <w:vAlign w:val="center"/>
          </w:tcPr>
          <w:p>
            <w:pPr>
              <w:pStyle w:val="2"/>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33" w:type="dxa"/>
            <w:vAlign w:val="center"/>
          </w:tcPr>
          <w:p>
            <w:pPr>
              <w:pStyle w:val="2"/>
              <w:jc w:val="center"/>
              <w:rPr>
                <w:rFonts w:hint="default"/>
                <w:sz w:val="28"/>
                <w:szCs w:val="28"/>
                <w:vertAlign w:val="baseline"/>
                <w:lang w:val="en-US" w:eastAsia="zh-CN"/>
              </w:rPr>
            </w:pPr>
            <w:r>
              <w:rPr>
                <w:rFonts w:hint="eastAsia"/>
                <w:sz w:val="28"/>
                <w:szCs w:val="28"/>
                <w:vertAlign w:val="baseline"/>
                <w:lang w:val="en-US" w:eastAsia="zh-CN"/>
              </w:rPr>
              <w:t>2</w:t>
            </w:r>
          </w:p>
        </w:tc>
        <w:tc>
          <w:tcPr>
            <w:tcW w:w="3435" w:type="dxa"/>
            <w:vAlign w:val="center"/>
          </w:tcPr>
          <w:p>
            <w:pPr>
              <w:pStyle w:val="2"/>
              <w:jc w:val="center"/>
              <w:rPr>
                <w:rFonts w:hint="eastAsia"/>
                <w:sz w:val="28"/>
                <w:szCs w:val="28"/>
                <w:vertAlign w:val="baseline"/>
                <w:lang w:val="en-US" w:eastAsia="zh-CN"/>
              </w:rPr>
            </w:pPr>
            <w:r>
              <w:rPr>
                <w:rFonts w:hint="eastAsia" w:ascii="宋体" w:hAnsi="宋体" w:eastAsia="宋体" w:cs="宋体"/>
                <w:b w:val="0"/>
                <w:bCs/>
                <w:color w:val="auto"/>
                <w:sz w:val="28"/>
                <w:szCs w:val="28"/>
                <w:lang w:val="en-US" w:eastAsia="zh-CN"/>
              </w:rPr>
              <w:t>靖西市锰矿有限责任公司</w:t>
            </w:r>
          </w:p>
        </w:tc>
        <w:tc>
          <w:tcPr>
            <w:tcW w:w="945" w:type="dxa"/>
            <w:vMerge w:val="continue"/>
            <w:vAlign w:val="center"/>
          </w:tcPr>
          <w:p>
            <w:pPr>
              <w:pStyle w:val="2"/>
              <w:jc w:val="center"/>
              <w:rPr>
                <w:rFonts w:hint="eastAsia"/>
                <w:sz w:val="28"/>
                <w:szCs w:val="28"/>
                <w:vertAlign w:val="baseline"/>
                <w:lang w:val="en-US" w:eastAsia="zh-CN"/>
              </w:rPr>
            </w:pPr>
          </w:p>
        </w:tc>
        <w:tc>
          <w:tcPr>
            <w:tcW w:w="1512" w:type="dxa"/>
            <w:vMerge w:val="continue"/>
            <w:vAlign w:val="center"/>
          </w:tcPr>
          <w:p>
            <w:pPr>
              <w:pStyle w:val="2"/>
              <w:jc w:val="center"/>
              <w:rPr>
                <w:rFonts w:hint="eastAsia"/>
                <w:sz w:val="28"/>
                <w:szCs w:val="28"/>
                <w:vertAlign w:val="baseline"/>
                <w:lang w:val="en-US" w:eastAsia="zh-CN"/>
              </w:rPr>
            </w:pPr>
          </w:p>
        </w:tc>
        <w:tc>
          <w:tcPr>
            <w:tcW w:w="638" w:type="dxa"/>
            <w:vMerge w:val="continue"/>
            <w:vAlign w:val="center"/>
          </w:tcPr>
          <w:p>
            <w:pPr>
              <w:pStyle w:val="2"/>
              <w:jc w:val="center"/>
              <w:rPr>
                <w:rFonts w:hint="eastAsia"/>
                <w:sz w:val="28"/>
                <w:szCs w:val="28"/>
                <w:vertAlign w:val="baseline"/>
                <w:lang w:val="en-US" w:eastAsia="zh-CN"/>
              </w:rPr>
            </w:pPr>
          </w:p>
        </w:tc>
        <w:tc>
          <w:tcPr>
            <w:tcW w:w="1480" w:type="dxa"/>
            <w:vAlign w:val="center"/>
          </w:tcPr>
          <w:p>
            <w:pPr>
              <w:pStyle w:val="2"/>
              <w:jc w:val="center"/>
              <w:rPr>
                <w:rFonts w:hint="default"/>
                <w:b w:val="0"/>
                <w:bCs w:val="0"/>
                <w:sz w:val="28"/>
                <w:szCs w:val="28"/>
                <w:vertAlign w:val="baseline"/>
                <w:lang w:val="en-US" w:eastAsia="zh-CN"/>
              </w:rPr>
            </w:pPr>
            <w:r>
              <w:rPr>
                <w:rFonts w:hint="eastAsia"/>
                <w:b w:val="0"/>
                <w:bCs w:val="0"/>
                <w:color w:val="auto"/>
                <w:sz w:val="28"/>
                <w:szCs w:val="28"/>
                <w:lang w:val="en-US" w:eastAsia="zh-CN"/>
              </w:rPr>
              <w:t>3184.18</w:t>
            </w:r>
          </w:p>
        </w:tc>
        <w:tc>
          <w:tcPr>
            <w:tcW w:w="543" w:type="dxa"/>
            <w:vMerge w:val="continue"/>
            <w:vAlign w:val="center"/>
          </w:tcPr>
          <w:p>
            <w:pPr>
              <w:pStyle w:val="2"/>
              <w:jc w:val="center"/>
              <w:rPr>
                <w:rFonts w:hint="eastAsia"/>
                <w:sz w:val="28"/>
                <w:szCs w:val="28"/>
                <w:vertAlign w:val="baseline"/>
                <w:lang w:val="en-US" w:eastAsia="zh-CN"/>
              </w:rPr>
            </w:pPr>
          </w:p>
        </w:tc>
        <w:tc>
          <w:tcPr>
            <w:tcW w:w="733" w:type="dxa"/>
            <w:vMerge w:val="continue"/>
            <w:vAlign w:val="center"/>
          </w:tcPr>
          <w:p>
            <w:pPr>
              <w:pStyle w:val="2"/>
              <w:jc w:val="cente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33" w:type="dxa"/>
            <w:vAlign w:val="center"/>
          </w:tcPr>
          <w:p>
            <w:pPr>
              <w:pStyle w:val="2"/>
              <w:jc w:val="center"/>
              <w:rPr>
                <w:rFonts w:hint="default"/>
                <w:b/>
                <w:bCs/>
                <w:lang w:val="en-US" w:eastAsia="zh-CN"/>
              </w:rPr>
            </w:pPr>
          </w:p>
        </w:tc>
        <w:tc>
          <w:tcPr>
            <w:tcW w:w="3435" w:type="dxa"/>
            <w:vAlign w:val="center"/>
          </w:tcPr>
          <w:p>
            <w:pPr>
              <w:pStyle w:val="2"/>
              <w:jc w:val="center"/>
              <w:rPr>
                <w:rFonts w:hint="default"/>
                <w:b/>
                <w:bCs/>
                <w:lang w:val="en-US" w:eastAsia="zh-CN"/>
              </w:rPr>
            </w:pPr>
            <w:r>
              <w:rPr>
                <w:rFonts w:hint="eastAsia"/>
                <w:b/>
                <w:bCs/>
                <w:lang w:val="en-US" w:eastAsia="zh-CN"/>
              </w:rPr>
              <w:t>合计</w:t>
            </w:r>
          </w:p>
        </w:tc>
        <w:tc>
          <w:tcPr>
            <w:tcW w:w="945" w:type="dxa"/>
            <w:vMerge w:val="continue"/>
            <w:vAlign w:val="center"/>
          </w:tcPr>
          <w:p>
            <w:pPr>
              <w:pStyle w:val="2"/>
              <w:jc w:val="center"/>
              <w:rPr>
                <w:rFonts w:hint="default"/>
                <w:b/>
                <w:bCs/>
                <w:lang w:val="en-US" w:eastAsia="zh-CN"/>
              </w:rPr>
            </w:pPr>
          </w:p>
        </w:tc>
        <w:tc>
          <w:tcPr>
            <w:tcW w:w="1512" w:type="dxa"/>
            <w:vMerge w:val="continue"/>
            <w:vAlign w:val="center"/>
          </w:tcPr>
          <w:p>
            <w:pPr>
              <w:pStyle w:val="2"/>
              <w:jc w:val="center"/>
              <w:rPr>
                <w:rFonts w:hint="default"/>
                <w:b/>
                <w:bCs/>
                <w:lang w:val="en-US" w:eastAsia="zh-CN"/>
              </w:rPr>
            </w:pPr>
          </w:p>
        </w:tc>
        <w:tc>
          <w:tcPr>
            <w:tcW w:w="638" w:type="dxa"/>
            <w:vMerge w:val="continue"/>
            <w:vAlign w:val="center"/>
          </w:tcPr>
          <w:p>
            <w:pPr>
              <w:pStyle w:val="2"/>
              <w:jc w:val="center"/>
              <w:rPr>
                <w:rFonts w:hint="default"/>
                <w:b/>
                <w:bCs/>
                <w:lang w:val="en-US" w:eastAsia="zh-CN"/>
              </w:rPr>
            </w:pPr>
          </w:p>
        </w:tc>
        <w:tc>
          <w:tcPr>
            <w:tcW w:w="1480" w:type="dxa"/>
            <w:vAlign w:val="center"/>
          </w:tcPr>
          <w:p>
            <w:pPr>
              <w:pStyle w:val="2"/>
              <w:jc w:val="center"/>
              <w:rPr>
                <w:rFonts w:hint="default"/>
                <w:b w:val="0"/>
                <w:bCs w:val="0"/>
                <w:sz w:val="28"/>
                <w:szCs w:val="28"/>
                <w:lang w:val="en-US" w:eastAsia="zh-CN"/>
              </w:rPr>
            </w:pPr>
            <w:r>
              <w:rPr>
                <w:rFonts w:hint="eastAsia"/>
                <w:b w:val="0"/>
                <w:bCs w:val="0"/>
                <w:sz w:val="28"/>
                <w:szCs w:val="28"/>
                <w:lang w:val="en-US" w:eastAsia="zh-CN"/>
              </w:rPr>
              <w:t>12072.18</w:t>
            </w:r>
          </w:p>
        </w:tc>
        <w:tc>
          <w:tcPr>
            <w:tcW w:w="543" w:type="dxa"/>
            <w:vAlign w:val="center"/>
          </w:tcPr>
          <w:p>
            <w:pPr>
              <w:pStyle w:val="2"/>
              <w:jc w:val="center"/>
              <w:rPr>
                <w:rFonts w:hint="default"/>
                <w:b/>
                <w:bCs/>
                <w:lang w:val="en-US" w:eastAsia="zh-CN"/>
              </w:rPr>
            </w:pPr>
          </w:p>
        </w:tc>
        <w:tc>
          <w:tcPr>
            <w:tcW w:w="733" w:type="dxa"/>
            <w:vAlign w:val="center"/>
          </w:tcPr>
          <w:p>
            <w:pPr>
              <w:pStyle w:val="2"/>
              <w:jc w:val="center"/>
              <w:rPr>
                <w:rFonts w:hint="default"/>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719" w:type="dxa"/>
            <w:gridSpan w:val="8"/>
            <w:vAlign w:val="center"/>
          </w:tcPr>
          <w:p>
            <w:pPr>
              <w:pStyle w:val="2"/>
              <w:numPr>
                <w:ilvl w:val="0"/>
                <w:numId w:val="12"/>
              </w:numPr>
              <w:ind w:left="420" w:hanging="480" w:hangingChars="200"/>
              <w:jc w:val="both"/>
              <w:rPr>
                <w:rFonts w:hint="eastAsia" w:hAnsi="宋体" w:cs="宋体"/>
                <w:i w:val="0"/>
                <w:color w:val="000000"/>
                <w:kern w:val="0"/>
                <w:sz w:val="21"/>
                <w:szCs w:val="21"/>
                <w:u w:val="none"/>
                <w:lang w:val="en-US" w:eastAsia="zh-CN" w:bidi="ar"/>
              </w:rPr>
            </w:pPr>
            <w:r>
              <w:rPr>
                <w:rFonts w:hint="eastAsia"/>
                <w:lang w:val="en-US" w:eastAsia="zh-CN"/>
              </w:rPr>
              <w:t>田东电厂、靖锰公司</w:t>
            </w:r>
            <w:r>
              <w:rPr>
                <w:rFonts w:hint="eastAsia" w:hAnsi="宋体" w:cs="宋体"/>
                <w:i w:val="0"/>
                <w:color w:val="000000"/>
                <w:kern w:val="0"/>
                <w:sz w:val="21"/>
                <w:szCs w:val="21"/>
                <w:u w:val="none"/>
                <w:lang w:val="en-US" w:eastAsia="zh-CN" w:bidi="ar"/>
              </w:rPr>
              <w:t>根据生产需要提前告知供应计划。</w:t>
            </w:r>
          </w:p>
          <w:p>
            <w:pPr>
              <w:pStyle w:val="2"/>
              <w:numPr>
                <w:ilvl w:val="0"/>
                <w:numId w:val="0"/>
              </w:numPr>
              <w:ind w:leftChars="-200"/>
              <w:jc w:val="both"/>
              <w:rPr>
                <w:rFonts w:hint="default" w:hAnsi="宋体" w:cs="宋体"/>
                <w:i w:val="0"/>
                <w:color w:val="000000"/>
                <w:kern w:val="0"/>
                <w:sz w:val="21"/>
                <w:szCs w:val="21"/>
                <w:u w:val="none"/>
                <w:lang w:val="en-US" w:eastAsia="zh-CN" w:bidi="ar"/>
              </w:rPr>
            </w:pPr>
            <w:r>
              <w:rPr>
                <w:rFonts w:hint="eastAsia" w:hAnsi="宋体" w:cs="宋体"/>
                <w:i w:val="0"/>
                <w:color w:val="000000"/>
                <w:kern w:val="0"/>
                <w:sz w:val="21"/>
                <w:szCs w:val="21"/>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400" w:lineRule="exact"/>
        <w:ind w:right="-512" w:rightChars="-244"/>
        <w:jc w:val="left"/>
        <w:textAlignment w:val="auto"/>
        <w:rPr>
          <w:rFonts w:hint="eastAsia" w:ascii="宋体" w:hAnsi="宋体" w:eastAsia="宋体" w:cs="宋体"/>
          <w:color w:val="auto"/>
          <w:sz w:val="28"/>
          <w:szCs w:val="28"/>
          <w:highlight w:val="yellow"/>
          <w:u w:val="none"/>
          <w:lang w:val="en-US" w:eastAsia="zh-CN"/>
        </w:rPr>
      </w:pPr>
      <w:r>
        <w:rPr>
          <w:rFonts w:hint="eastAsia" w:ascii="宋体" w:hAnsi="宋体" w:eastAsia="宋体" w:cs="宋体"/>
          <w:color w:val="auto"/>
          <w:sz w:val="28"/>
          <w:szCs w:val="28"/>
          <w:u w:val="none"/>
          <w:lang w:val="en-US" w:eastAsia="zh-CN"/>
        </w:rPr>
        <w:t>注：①报价含税（增值税13%），含运费；②</w:t>
      </w:r>
      <w:r>
        <w:rPr>
          <w:rFonts w:hint="eastAsia" w:ascii="宋体" w:hAnsi="宋体" w:eastAsia="宋体" w:cs="宋体"/>
          <w:color w:val="FF0000"/>
          <w:sz w:val="28"/>
          <w:szCs w:val="28"/>
          <w:lang w:val="en-US" w:eastAsia="zh-CN"/>
        </w:rPr>
        <w:t>报价为折扣率</w:t>
      </w:r>
      <w:r>
        <w:rPr>
          <w:rFonts w:hint="eastAsia" w:ascii="宋体" w:hAnsi="宋体" w:cs="宋体"/>
          <w:color w:val="auto"/>
          <w:sz w:val="28"/>
          <w:szCs w:val="28"/>
          <w:lang w:val="en-US" w:eastAsia="zh-CN"/>
        </w:rPr>
        <w:t>，即</w:t>
      </w:r>
      <w:r>
        <w:rPr>
          <w:rFonts w:hint="eastAsia" w:ascii="宋体" w:hAnsi="宋体" w:cs="宋体"/>
          <w:color w:val="auto"/>
          <w:sz w:val="28"/>
          <w:szCs w:val="28"/>
          <w:u w:val="none"/>
          <w:lang w:val="en-US" w:eastAsia="zh-CN"/>
        </w:rPr>
        <w:t>液氨</w:t>
      </w:r>
      <w:r>
        <w:rPr>
          <w:rFonts w:hint="eastAsia" w:ascii="宋体" w:hAnsi="宋体" w:eastAsia="宋体" w:cs="宋体"/>
          <w:color w:val="auto"/>
          <w:sz w:val="28"/>
          <w:szCs w:val="28"/>
          <w:u w:val="none"/>
          <w:lang w:val="en-US" w:eastAsia="zh-CN"/>
        </w:rPr>
        <w:t>到厂单价</w:t>
      </w:r>
      <w:r>
        <w:rPr>
          <w:rFonts w:hint="eastAsia" w:ascii="宋体" w:hAnsi="宋体" w:cs="宋体"/>
          <w:color w:val="auto"/>
          <w:sz w:val="28"/>
          <w:szCs w:val="28"/>
          <w:u w:val="none"/>
          <w:lang w:val="en-US" w:eastAsia="zh-CN"/>
        </w:rPr>
        <w:t>按</w:t>
      </w:r>
      <w:r>
        <w:rPr>
          <w:rFonts w:hint="eastAsia" w:ascii="宋体" w:hAnsi="宋体" w:eastAsia="宋体" w:cs="宋体"/>
          <w:color w:val="auto"/>
          <w:sz w:val="28"/>
          <w:szCs w:val="28"/>
          <w:u w:val="none"/>
          <w:lang w:val="en-US" w:eastAsia="zh-CN"/>
        </w:rPr>
        <w:t>：</w:t>
      </w:r>
      <w:r>
        <w:rPr>
          <w:rFonts w:hint="eastAsia" w:ascii="宋体" w:hAnsi="宋体" w:cs="宋体"/>
          <w:color w:val="auto"/>
          <w:sz w:val="28"/>
          <w:szCs w:val="28"/>
          <w:u w:val="none"/>
          <w:lang w:val="en-US" w:eastAsia="zh-CN"/>
        </w:rPr>
        <w:t>当月</w:t>
      </w:r>
      <w:r>
        <w:rPr>
          <w:rFonts w:hint="eastAsia" w:ascii="宋体" w:hAnsi="宋体" w:cs="宋体"/>
          <w:color w:val="auto"/>
          <w:sz w:val="28"/>
          <w:szCs w:val="28"/>
          <w:highlight w:val="yellow"/>
          <w:u w:val="none"/>
          <w:lang w:val="en-US" w:eastAsia="zh-CN"/>
        </w:rPr>
        <w:t>百川盈孚广西片区</w:t>
      </w:r>
      <w:r>
        <w:rPr>
          <w:rFonts w:hint="eastAsia" w:ascii="宋体" w:hAnsi="宋体" w:cs="宋体"/>
          <w:b w:val="0"/>
          <w:bCs w:val="0"/>
          <w:color w:val="auto"/>
          <w:kern w:val="2"/>
          <w:sz w:val="28"/>
          <w:szCs w:val="28"/>
          <w:lang w:val="en-US" w:eastAsia="zh-CN" w:bidi="ar-SA"/>
        </w:rPr>
        <w:t>平均价格</w:t>
      </w:r>
      <w:r>
        <w:rPr>
          <w:rFonts w:hint="eastAsia" w:ascii="宋体" w:hAnsi="宋体" w:eastAsia="宋体" w:cs="宋体"/>
          <w:color w:val="auto"/>
          <w:sz w:val="28"/>
          <w:szCs w:val="28"/>
          <w:u w:val="none"/>
          <w:lang w:val="en-US" w:eastAsia="zh-CN"/>
        </w:rPr>
        <w:t>(</w:t>
      </w:r>
      <w:r>
        <w:rPr>
          <w:rFonts w:hint="eastAsia" w:ascii="宋体" w:hAnsi="宋体" w:cs="宋体"/>
          <w:color w:val="auto"/>
          <w:sz w:val="28"/>
          <w:szCs w:val="28"/>
          <w:u w:val="none"/>
          <w:lang w:val="en-US" w:eastAsia="zh-CN"/>
        </w:rPr>
        <w:t>元/吨</w:t>
      </w:r>
      <w:r>
        <w:rPr>
          <w:rFonts w:hint="eastAsia" w:ascii="宋体" w:hAnsi="宋体" w:eastAsia="宋体" w:cs="宋体"/>
          <w:color w:val="auto"/>
          <w:sz w:val="28"/>
          <w:szCs w:val="28"/>
          <w:u w:val="none"/>
          <w:lang w:val="en-US" w:eastAsia="zh-CN"/>
        </w:rPr>
        <w:t>)</w:t>
      </w:r>
      <w:r>
        <w:rPr>
          <w:rFonts w:hint="eastAsia" w:ascii="宋体" w:hAnsi="宋体" w:cs="宋体"/>
          <w:color w:val="auto"/>
          <w:sz w:val="28"/>
          <w:szCs w:val="28"/>
          <w:u w:val="none"/>
          <w:lang w:val="en-US" w:eastAsia="zh-CN"/>
        </w:rPr>
        <w:t>×折扣率（%），</w:t>
      </w:r>
      <w:r>
        <w:rPr>
          <w:rFonts w:hint="eastAsia" w:ascii="宋体" w:hAnsi="宋体" w:eastAsia="宋体" w:cs="宋体"/>
          <w:color w:val="auto"/>
          <w:sz w:val="28"/>
          <w:szCs w:val="28"/>
          <w:u w:val="none"/>
          <w:lang w:val="en-US" w:eastAsia="zh-CN"/>
        </w:rPr>
        <w:t>挂牌价查询网址：</w:t>
      </w:r>
      <w:r>
        <w:rPr>
          <w:rFonts w:hint="eastAsia" w:ascii="宋体" w:hAnsi="宋体" w:cs="宋体"/>
          <w:color w:val="auto"/>
          <w:sz w:val="28"/>
          <w:szCs w:val="28"/>
          <w:highlight w:val="yellow"/>
          <w:u w:val="none"/>
          <w:lang w:val="en-US" w:eastAsia="zh-CN"/>
        </w:rPr>
        <w:t>http://bigdata.baiinfo.com/Home/Index</w:t>
      </w:r>
      <w:bookmarkStart w:id="4" w:name="_GoBack"/>
      <w:bookmarkEnd w:id="4"/>
    </w:p>
    <w:p>
      <w:pPr>
        <w:spacing w:line="360" w:lineRule="auto"/>
        <w:ind w:right="-512" w:rightChars="-244"/>
        <w:jc w:val="left"/>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val="en-US" w:eastAsia="zh-CN"/>
        </w:rPr>
        <w:t>2.报价</w:t>
      </w:r>
      <w:r>
        <w:rPr>
          <w:rFonts w:hint="eastAsia" w:ascii="宋体" w:hAnsi="宋体" w:cs="宋体"/>
          <w:b/>
          <w:bCs/>
          <w:color w:val="auto"/>
          <w:sz w:val="28"/>
          <w:szCs w:val="28"/>
          <w:highlight w:val="none"/>
          <w:lang w:eastAsia="zh-CN"/>
        </w:rPr>
        <w:t>注意事项：</w:t>
      </w:r>
    </w:p>
    <w:p>
      <w:pPr>
        <w:pStyle w:val="111"/>
        <w:numPr>
          <w:ilvl w:val="0"/>
          <w:numId w:val="0"/>
        </w:numPr>
        <w:spacing w:line="360" w:lineRule="auto"/>
        <w:ind w:leftChars="-200" w:right="-512" w:rightChars="-244"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2.1报价时需要同步报送田东电厂和靖锰公司两个厂且单价必须相同，报价即视同对两个厂同价报价。</w:t>
      </w:r>
    </w:p>
    <w:p>
      <w:pPr>
        <w:pStyle w:val="111"/>
        <w:numPr>
          <w:ilvl w:val="0"/>
          <w:numId w:val="0"/>
        </w:numPr>
        <w:spacing w:line="360" w:lineRule="auto"/>
        <w:ind w:leftChars="-200" w:right="-512" w:rightChars="-244" w:firstLine="560" w:firstLineChars="200"/>
        <w:rPr>
          <w:rFonts w:hint="eastAsia"/>
          <w:lang w:val="en-US" w:eastAsia="zh-CN"/>
        </w:rPr>
      </w:pPr>
      <w:r>
        <w:rPr>
          <w:rFonts w:hint="eastAsia" w:ascii="宋体" w:hAnsi="宋体" w:eastAsia="宋体" w:cs="宋体"/>
          <w:color w:val="auto"/>
          <w:sz w:val="28"/>
          <w:szCs w:val="28"/>
          <w:lang w:val="en-US" w:eastAsia="zh-CN"/>
        </w:rPr>
        <w:t>2.2合同签订后，在合同供货周期和供货总量内，具体供应相应各厂的数量和时间段安排，将</w:t>
      </w:r>
      <w:r>
        <w:rPr>
          <w:rFonts w:hint="eastAsia" w:ascii="宋体" w:hAnsi="宋体" w:eastAsia="宋体" w:cs="宋体"/>
          <w:color w:val="auto"/>
          <w:sz w:val="28"/>
          <w:szCs w:val="28"/>
          <w:highlight w:val="none"/>
          <w:lang w:val="en-US" w:eastAsia="zh-CN"/>
        </w:rPr>
        <w:t>由各厂根据生产</w:t>
      </w:r>
      <w:r>
        <w:rPr>
          <w:rFonts w:hint="eastAsia" w:ascii="宋体" w:hAnsi="宋体" w:eastAsia="宋体" w:cs="宋体"/>
          <w:color w:val="auto"/>
          <w:sz w:val="28"/>
          <w:szCs w:val="28"/>
          <w:lang w:val="en-US" w:eastAsia="zh-CN"/>
        </w:rPr>
        <w:t>需要提前告知供应计划，供应商按计划对相应各厂在规定的时间段内完成计划供应量。</w:t>
      </w:r>
    </w:p>
    <w:p>
      <w:pPr>
        <w:spacing w:line="360" w:lineRule="auto"/>
        <w:ind w:left="-420" w:leftChars="-200" w:right="-512" w:rightChars="-244" w:firstLine="562" w:firstLineChars="200"/>
        <w:jc w:val="left"/>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投标人资格要求</w:t>
      </w:r>
    </w:p>
    <w:p>
      <w:pPr>
        <w:spacing w:line="360" w:lineRule="auto"/>
        <w:ind w:left="-420" w:leftChars="-200" w:right="-512" w:rightChars="-244"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人须为国内依法注册的法人或者其他组织；</w:t>
      </w:r>
    </w:p>
    <w:p>
      <w:pPr>
        <w:spacing w:line="360" w:lineRule="auto"/>
        <w:ind w:left="-420" w:leftChars="-200" w:right="-512" w:rightChars="-244"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没有处于被责令停业，无财产被接管、冻结及破产状态；</w:t>
      </w:r>
    </w:p>
    <w:p>
      <w:pPr>
        <w:spacing w:line="360" w:lineRule="auto"/>
        <w:ind w:left="-420" w:leftChars="-200" w:right="-512" w:rightChars="-244"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投标</w:t>
      </w:r>
      <w:r>
        <w:rPr>
          <w:rFonts w:hint="eastAsia" w:ascii="宋体" w:hAnsi="宋体" w:eastAsia="宋体" w:cs="宋体"/>
          <w:color w:val="auto"/>
          <w:sz w:val="28"/>
          <w:szCs w:val="28"/>
        </w:rPr>
        <w:t>不接受联合体报价</w:t>
      </w:r>
      <w:bookmarkEnd w:id="1"/>
      <w:r>
        <w:rPr>
          <w:rFonts w:hint="eastAsia" w:ascii="宋体" w:hAnsi="宋体" w:cs="宋体"/>
          <w:color w:val="auto"/>
          <w:sz w:val="28"/>
          <w:szCs w:val="28"/>
          <w:lang w:eastAsia="zh-CN"/>
        </w:rPr>
        <w:t>；</w:t>
      </w:r>
    </w:p>
    <w:p>
      <w:pPr>
        <w:spacing w:line="360" w:lineRule="auto"/>
        <w:ind w:left="-420" w:leftChars="-200" w:right="-512" w:rightChars="-244"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3.4</w:t>
      </w:r>
      <w:r>
        <w:rPr>
          <w:rFonts w:hint="eastAsia" w:ascii="宋体" w:hAnsi="宋体" w:eastAsia="宋体" w:cs="宋体"/>
          <w:color w:val="auto"/>
          <w:sz w:val="28"/>
          <w:szCs w:val="28"/>
        </w:rPr>
        <w:t>具备相关经营范围</w:t>
      </w:r>
      <w:r>
        <w:rPr>
          <w:rFonts w:hint="eastAsia" w:ascii="宋体" w:hAnsi="宋体" w:cs="宋体"/>
          <w:color w:val="auto"/>
          <w:sz w:val="28"/>
          <w:szCs w:val="28"/>
          <w:lang w:eastAsia="zh-CN"/>
        </w:rPr>
        <w:t>（</w:t>
      </w:r>
      <w:r>
        <w:rPr>
          <w:rFonts w:hint="eastAsia" w:ascii="宋体" w:hAnsi="宋体" w:eastAsia="宋体" w:cs="宋体"/>
          <w:color w:val="auto"/>
          <w:sz w:val="28"/>
          <w:szCs w:val="28"/>
        </w:rPr>
        <w:t>具有相应的资质证明，具有危险化学品（</w:t>
      </w:r>
      <w:r>
        <w:rPr>
          <w:rFonts w:hint="eastAsia" w:ascii="宋体" w:hAnsi="宋体" w:cs="宋体"/>
          <w:color w:val="auto"/>
          <w:sz w:val="28"/>
          <w:szCs w:val="28"/>
          <w:lang w:val="en-US" w:eastAsia="zh-CN"/>
        </w:rPr>
        <w:t>液</w:t>
      </w:r>
      <w:r>
        <w:rPr>
          <w:rFonts w:hint="eastAsia" w:ascii="宋体" w:hAnsi="宋体" w:eastAsia="宋体" w:cs="宋体"/>
          <w:color w:val="auto"/>
          <w:sz w:val="28"/>
          <w:szCs w:val="28"/>
        </w:rPr>
        <w:t>氨）经营、运输许可证</w:t>
      </w:r>
      <w:r>
        <w:rPr>
          <w:rFonts w:hint="eastAsia" w:ascii="宋体" w:hAnsi="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FF0000"/>
          <w:sz w:val="28"/>
          <w:szCs w:val="28"/>
        </w:rPr>
        <w:t>近3年至少完成</w:t>
      </w:r>
      <w:r>
        <w:rPr>
          <w:rFonts w:hint="eastAsia" w:ascii="宋体" w:hAnsi="宋体" w:cs="宋体"/>
          <w:color w:val="FF0000"/>
          <w:sz w:val="28"/>
          <w:szCs w:val="28"/>
          <w:lang w:val="en-US" w:eastAsia="zh-CN"/>
        </w:rPr>
        <w:t>累计达到2万吨</w:t>
      </w:r>
      <w:r>
        <w:rPr>
          <w:rFonts w:hint="eastAsia" w:ascii="宋体" w:hAnsi="宋体" w:eastAsia="宋体" w:cs="宋体"/>
          <w:color w:val="FF0000"/>
          <w:sz w:val="28"/>
          <w:szCs w:val="28"/>
        </w:rPr>
        <w:t>脱硫脱硝液氨供应</w:t>
      </w:r>
      <w:r>
        <w:rPr>
          <w:rFonts w:hint="eastAsia" w:ascii="宋体" w:hAnsi="宋体" w:cs="宋体"/>
          <w:color w:val="FF0000"/>
          <w:sz w:val="28"/>
          <w:szCs w:val="28"/>
          <w:lang w:val="en-US" w:eastAsia="zh-CN"/>
        </w:rPr>
        <w:t>业绩</w:t>
      </w:r>
      <w:r>
        <w:rPr>
          <w:rFonts w:hint="eastAsia" w:ascii="宋体" w:hAnsi="宋体" w:eastAsia="宋体" w:cs="宋体"/>
          <w:color w:val="auto"/>
          <w:sz w:val="28"/>
          <w:szCs w:val="28"/>
        </w:rPr>
        <w:t>，能够承担本次报价服务内容。</w:t>
      </w:r>
    </w:p>
    <w:p>
      <w:pPr>
        <w:spacing w:line="360" w:lineRule="auto"/>
        <w:ind w:right="-512" w:rightChars="-244"/>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4.投</w:t>
      </w:r>
      <w:r>
        <w:rPr>
          <w:rFonts w:hint="eastAsia" w:ascii="宋体" w:hAnsi="宋体" w:cs="宋体"/>
          <w:b/>
          <w:color w:val="auto"/>
          <w:sz w:val="28"/>
          <w:szCs w:val="28"/>
          <w:lang w:val="en-US" w:eastAsia="zh-CN"/>
        </w:rPr>
        <w:t>标要求及所需</w:t>
      </w:r>
      <w:r>
        <w:rPr>
          <w:rFonts w:hint="eastAsia" w:ascii="宋体" w:hAnsi="宋体" w:eastAsia="宋体" w:cs="宋体"/>
          <w:b/>
          <w:color w:val="auto"/>
          <w:sz w:val="28"/>
          <w:szCs w:val="28"/>
        </w:rPr>
        <w:t>文件：</w:t>
      </w:r>
    </w:p>
    <w:p>
      <w:pPr>
        <w:pStyle w:val="2"/>
        <w:numPr>
          <w:ilvl w:val="0"/>
          <w:numId w:val="0"/>
        </w:numPr>
        <w:spacing w:line="360" w:lineRule="auto"/>
        <w:ind w:left="-418" w:leftChars="-199" w:firstLine="635" w:firstLineChars="227"/>
        <w:rPr>
          <w:rFonts w:hint="eastAsia" w:ascii="宋体" w:hAnsi="宋体" w:eastAsia="宋体" w:cs="宋体"/>
          <w:b w:val="0"/>
          <w:bCs w:val="0"/>
          <w:color w:val="auto"/>
          <w:kern w:val="2"/>
          <w:sz w:val="28"/>
          <w:szCs w:val="28"/>
          <w:lang w:val="en-US" w:eastAsia="zh-CN" w:bidi="ar-SA"/>
        </w:rPr>
      </w:pPr>
      <w:r>
        <w:rPr>
          <w:rFonts w:hint="eastAsia" w:hAnsi="宋体" w:cs="宋体"/>
          <w:b w:val="0"/>
          <w:bCs w:val="0"/>
          <w:color w:val="auto"/>
          <w:kern w:val="2"/>
          <w:sz w:val="28"/>
          <w:szCs w:val="28"/>
          <w:lang w:val="en-US" w:eastAsia="zh-CN" w:bidi="ar-SA"/>
        </w:rPr>
        <w:t>4.1投标</w:t>
      </w:r>
      <w:r>
        <w:rPr>
          <w:rFonts w:hint="eastAsia" w:ascii="宋体" w:hAnsi="宋体" w:eastAsia="宋体" w:cs="宋体"/>
          <w:b w:val="0"/>
          <w:bCs w:val="0"/>
          <w:color w:val="auto"/>
          <w:kern w:val="2"/>
          <w:sz w:val="28"/>
          <w:szCs w:val="28"/>
          <w:lang w:val="en-US" w:eastAsia="zh-CN" w:bidi="ar-SA"/>
        </w:rPr>
        <w:t>保证金：</w:t>
      </w:r>
      <w:r>
        <w:rPr>
          <w:rFonts w:hint="eastAsia" w:hAnsi="宋体" w:cs="宋体"/>
          <w:b w:val="0"/>
          <w:bCs w:val="0"/>
          <w:color w:val="auto"/>
          <w:kern w:val="2"/>
          <w:sz w:val="28"/>
          <w:szCs w:val="28"/>
          <w:lang w:val="en-US" w:eastAsia="zh-CN" w:bidi="ar-SA"/>
        </w:rPr>
        <w:t>投标</w:t>
      </w:r>
      <w:r>
        <w:rPr>
          <w:rFonts w:hint="eastAsia" w:ascii="宋体" w:hAnsi="宋体" w:eastAsia="宋体" w:cs="宋体"/>
          <w:b w:val="0"/>
          <w:bCs w:val="0"/>
          <w:color w:val="auto"/>
          <w:kern w:val="2"/>
          <w:sz w:val="28"/>
          <w:szCs w:val="28"/>
          <w:lang w:val="en-US" w:eastAsia="zh-CN" w:bidi="ar-SA"/>
        </w:rPr>
        <w:t>需交纳</w:t>
      </w:r>
      <w:r>
        <w:rPr>
          <w:rFonts w:hint="eastAsia" w:hAnsi="宋体" w:cs="宋体"/>
          <w:b w:val="0"/>
          <w:bCs w:val="0"/>
          <w:color w:val="FF0000"/>
          <w:kern w:val="2"/>
          <w:sz w:val="28"/>
          <w:szCs w:val="28"/>
          <w:lang w:val="en-US" w:eastAsia="zh-CN" w:bidi="ar-SA"/>
        </w:rPr>
        <w:t>30</w:t>
      </w:r>
      <w:r>
        <w:rPr>
          <w:rFonts w:hint="eastAsia" w:ascii="宋体" w:hAnsi="宋体" w:eastAsia="宋体" w:cs="宋体"/>
          <w:b w:val="0"/>
          <w:bCs w:val="0"/>
          <w:color w:val="FF0000"/>
          <w:kern w:val="2"/>
          <w:sz w:val="28"/>
          <w:szCs w:val="28"/>
          <w:lang w:val="en-US" w:eastAsia="zh-CN" w:bidi="ar-SA"/>
        </w:rPr>
        <w:t>万</w:t>
      </w:r>
      <w:r>
        <w:rPr>
          <w:rFonts w:hint="eastAsia" w:ascii="宋体" w:hAnsi="宋体" w:eastAsia="宋体" w:cs="宋体"/>
          <w:b w:val="0"/>
          <w:bCs w:val="0"/>
          <w:color w:val="auto"/>
          <w:kern w:val="2"/>
          <w:sz w:val="28"/>
          <w:szCs w:val="28"/>
          <w:lang w:val="en-US" w:eastAsia="zh-CN" w:bidi="ar-SA"/>
        </w:rPr>
        <w:t>元保证金，</w:t>
      </w:r>
      <w:r>
        <w:rPr>
          <w:rFonts w:hint="eastAsia" w:hAnsi="宋体" w:cs="宋体"/>
          <w:b w:val="0"/>
          <w:bCs w:val="0"/>
          <w:color w:val="auto"/>
          <w:kern w:val="2"/>
          <w:sz w:val="28"/>
          <w:szCs w:val="28"/>
          <w:lang w:val="en-US" w:eastAsia="zh-CN" w:bidi="ar-SA"/>
        </w:rPr>
        <w:t>转账时必须</w:t>
      </w:r>
      <w:r>
        <w:rPr>
          <w:rFonts w:hint="eastAsia" w:ascii="宋体" w:hAnsi="宋体" w:eastAsia="宋体" w:cs="宋体"/>
          <w:b w:val="0"/>
          <w:bCs w:val="0"/>
          <w:color w:val="auto"/>
          <w:kern w:val="2"/>
          <w:sz w:val="28"/>
          <w:szCs w:val="28"/>
          <w:lang w:val="en-US" w:eastAsia="zh-CN" w:bidi="ar-SA"/>
        </w:rPr>
        <w:t>备注：</w:t>
      </w:r>
      <w:r>
        <w:rPr>
          <w:rFonts w:hint="eastAsia" w:hAnsi="宋体" w:cs="宋体"/>
          <w:b w:val="0"/>
          <w:bCs w:val="0"/>
          <w:color w:val="auto"/>
          <w:kern w:val="2"/>
          <w:sz w:val="28"/>
          <w:szCs w:val="28"/>
          <w:lang w:val="en-US" w:eastAsia="zh-CN" w:bidi="ar-SA"/>
        </w:rPr>
        <w:t>田东电厂、靖锰公司</w:t>
      </w:r>
      <w:r>
        <w:rPr>
          <w:rFonts w:hint="eastAsia" w:ascii="宋体" w:hAnsi="宋体" w:eastAsia="宋体" w:cs="宋体"/>
          <w:b w:val="0"/>
          <w:bCs w:val="0"/>
          <w:color w:val="auto"/>
          <w:kern w:val="2"/>
          <w:sz w:val="28"/>
          <w:szCs w:val="28"/>
          <w:lang w:val="en-US" w:eastAsia="zh-CN" w:bidi="ar-SA"/>
        </w:rPr>
        <w:t>20</w:t>
      </w:r>
      <w:r>
        <w:rPr>
          <w:rFonts w:hint="eastAsia" w:hAnsi="宋体" w:cs="宋体"/>
          <w:b w:val="0"/>
          <w:bCs w:val="0"/>
          <w:color w:val="auto"/>
          <w:kern w:val="2"/>
          <w:sz w:val="28"/>
          <w:szCs w:val="28"/>
          <w:lang w:val="en-US" w:eastAsia="zh-CN" w:bidi="ar-SA"/>
        </w:rPr>
        <w:t>23</w:t>
      </w:r>
      <w:r>
        <w:rPr>
          <w:rFonts w:hint="eastAsia" w:ascii="宋体" w:hAnsi="宋体" w:eastAsia="宋体" w:cs="宋体"/>
          <w:b w:val="0"/>
          <w:bCs w:val="0"/>
          <w:color w:val="auto"/>
          <w:kern w:val="2"/>
          <w:sz w:val="28"/>
          <w:szCs w:val="28"/>
          <w:lang w:val="en-US" w:eastAsia="zh-CN" w:bidi="ar-SA"/>
        </w:rPr>
        <w:t>年</w:t>
      </w:r>
      <w:r>
        <w:rPr>
          <w:rFonts w:hint="eastAsia" w:hAnsi="宋体" w:cs="宋体"/>
          <w:b w:val="0"/>
          <w:bCs w:val="0"/>
          <w:color w:val="auto"/>
          <w:kern w:val="2"/>
          <w:sz w:val="28"/>
          <w:szCs w:val="28"/>
          <w:lang w:val="en-US" w:eastAsia="zh-CN" w:bidi="ar-SA"/>
        </w:rPr>
        <w:t>2</w:t>
      </w:r>
      <w:r>
        <w:rPr>
          <w:rFonts w:hint="eastAsia" w:ascii="宋体" w:hAnsi="宋体" w:eastAsia="宋体" w:cs="宋体"/>
          <w:b w:val="0"/>
          <w:bCs w:val="0"/>
          <w:color w:val="auto"/>
          <w:kern w:val="2"/>
          <w:sz w:val="28"/>
          <w:szCs w:val="28"/>
          <w:lang w:val="en-US" w:eastAsia="zh-CN" w:bidi="ar-SA"/>
        </w:rPr>
        <w:t>月-</w:t>
      </w:r>
      <w:r>
        <w:rPr>
          <w:rFonts w:hint="eastAsia" w:hAnsi="宋体" w:cs="宋体"/>
          <w:b w:val="0"/>
          <w:bCs w:val="0"/>
          <w:color w:val="auto"/>
          <w:kern w:val="2"/>
          <w:sz w:val="28"/>
          <w:szCs w:val="28"/>
          <w:lang w:val="en-US" w:eastAsia="zh-CN" w:bidi="ar-SA"/>
        </w:rPr>
        <w:t>2023年12月液氨</w:t>
      </w:r>
      <w:r>
        <w:rPr>
          <w:rFonts w:hint="eastAsia" w:ascii="宋体" w:hAnsi="宋体" w:eastAsia="宋体" w:cs="宋体"/>
          <w:b w:val="0"/>
          <w:bCs w:val="0"/>
          <w:color w:val="auto"/>
          <w:kern w:val="2"/>
          <w:sz w:val="28"/>
          <w:szCs w:val="28"/>
          <w:lang w:val="en-US" w:eastAsia="zh-CN" w:bidi="ar-SA"/>
        </w:rPr>
        <w:t>采购项目投标保证金</w:t>
      </w:r>
      <w:r>
        <w:rPr>
          <w:rFonts w:hint="eastAsia"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在</w:t>
      </w:r>
      <w:r>
        <w:rPr>
          <w:rFonts w:hint="eastAsia" w:hAnsi="宋体" w:cs="宋体"/>
          <w:b w:val="0"/>
          <w:bCs w:val="0"/>
          <w:color w:val="auto"/>
          <w:kern w:val="2"/>
          <w:sz w:val="28"/>
          <w:szCs w:val="28"/>
          <w:lang w:val="en-US" w:eastAsia="zh-CN" w:bidi="ar-SA"/>
        </w:rPr>
        <w:t>投标保证金缴纳</w:t>
      </w:r>
      <w:r>
        <w:rPr>
          <w:rFonts w:hint="eastAsia" w:ascii="宋体" w:hAnsi="宋体" w:eastAsia="宋体" w:cs="宋体"/>
          <w:b w:val="0"/>
          <w:bCs w:val="0"/>
          <w:color w:val="auto"/>
          <w:kern w:val="2"/>
          <w:sz w:val="28"/>
          <w:szCs w:val="28"/>
          <w:lang w:val="en-US" w:eastAsia="zh-CN" w:bidi="ar-SA"/>
        </w:rPr>
        <w:t>截止前将保证金汇至此</w:t>
      </w:r>
      <w:r>
        <w:rPr>
          <w:rFonts w:hint="eastAsia" w:hAnsi="宋体" w:cs="宋体"/>
          <w:b w:val="0"/>
          <w:bCs w:val="0"/>
          <w:color w:val="auto"/>
          <w:kern w:val="2"/>
          <w:sz w:val="28"/>
          <w:szCs w:val="28"/>
          <w:lang w:val="en-US" w:eastAsia="zh-CN" w:bidi="ar-SA"/>
        </w:rPr>
        <w:t>账户</w:t>
      </w:r>
      <w:r>
        <w:rPr>
          <w:rFonts w:hint="eastAsia" w:ascii="宋体" w:hAnsi="宋体" w:eastAsia="宋体" w:cs="宋体"/>
          <w:b w:val="0"/>
          <w:bCs w:val="0"/>
          <w:color w:val="auto"/>
          <w:kern w:val="2"/>
          <w:sz w:val="28"/>
          <w:szCs w:val="28"/>
          <w:lang w:val="en-US" w:eastAsia="zh-CN" w:bidi="ar-SA"/>
        </w:rPr>
        <w:t>（单位全称：</w:t>
      </w:r>
      <w:r>
        <w:rPr>
          <w:rFonts w:hint="eastAsia" w:ascii="宋体" w:hAnsi="宋体" w:eastAsia="宋体" w:cs="宋体"/>
          <w:b w:val="0"/>
          <w:bCs w:val="0"/>
          <w:color w:val="auto"/>
          <w:kern w:val="2"/>
          <w:sz w:val="28"/>
          <w:szCs w:val="28"/>
          <w:u w:val="single"/>
          <w:lang w:val="en-US" w:eastAsia="zh-CN" w:bidi="ar-SA"/>
        </w:rPr>
        <w:t>百色百矿发电有限公司</w:t>
      </w:r>
      <w:r>
        <w:rPr>
          <w:rFonts w:hint="eastAsia" w:hAnsi="宋体" w:cs="宋体"/>
          <w:b w:val="0"/>
          <w:bCs w:val="0"/>
          <w:color w:val="auto"/>
          <w:kern w:val="2"/>
          <w:sz w:val="28"/>
          <w:szCs w:val="28"/>
          <w:u w:val="single"/>
          <w:lang w:val="en-US" w:eastAsia="zh-CN" w:bidi="ar-SA"/>
        </w:rPr>
        <w:t>田东电厂</w:t>
      </w:r>
      <w:r>
        <w:rPr>
          <w:rFonts w:hint="eastAsia" w:ascii="宋体" w:hAnsi="宋体" w:eastAsia="宋体" w:cs="宋体"/>
          <w:b w:val="0"/>
          <w:bCs w:val="0"/>
          <w:color w:val="auto"/>
          <w:kern w:val="2"/>
          <w:sz w:val="28"/>
          <w:szCs w:val="28"/>
          <w:u w:val="single"/>
          <w:lang w:val="en-US" w:eastAsia="zh-CN" w:bidi="ar-SA"/>
        </w:rPr>
        <w:t>，</w:t>
      </w:r>
      <w:r>
        <w:rPr>
          <w:rFonts w:hint="eastAsia" w:hAnsi="宋体" w:cs="宋体"/>
          <w:b w:val="0"/>
          <w:bCs w:val="0"/>
          <w:color w:val="auto"/>
          <w:kern w:val="2"/>
          <w:sz w:val="28"/>
          <w:szCs w:val="28"/>
          <w:u w:val="single"/>
          <w:lang w:val="en-US" w:eastAsia="zh-CN" w:bidi="ar-SA"/>
        </w:rPr>
        <w:t>账号</w:t>
      </w:r>
      <w:r>
        <w:rPr>
          <w:rFonts w:hint="eastAsia" w:ascii="宋体" w:hAnsi="宋体" w:eastAsia="宋体" w:cs="宋体"/>
          <w:b w:val="0"/>
          <w:bCs w:val="0"/>
          <w:color w:val="auto"/>
          <w:kern w:val="2"/>
          <w:sz w:val="28"/>
          <w:szCs w:val="28"/>
          <w:u w:val="single"/>
          <w:lang w:val="en-US" w:eastAsia="zh-CN" w:bidi="ar-SA"/>
        </w:rPr>
        <w:t>：6600 1008 9945 8000 48，开户行：桂林银行股份有限公司百色分行</w:t>
      </w:r>
      <w:r>
        <w:rPr>
          <w:rFonts w:hint="eastAsia" w:ascii="宋体" w:hAnsi="宋体" w:eastAsia="宋体" w:cs="宋体"/>
          <w:b w:val="0"/>
          <w:bCs w:val="0"/>
          <w:color w:val="auto"/>
          <w:kern w:val="2"/>
          <w:sz w:val="28"/>
          <w:szCs w:val="28"/>
          <w:lang w:val="en-US" w:eastAsia="zh-CN" w:bidi="ar-SA"/>
        </w:rPr>
        <w:t>）</w:t>
      </w:r>
      <w:r>
        <w:rPr>
          <w:rFonts w:hint="eastAsia" w:hAnsi="宋体" w:cs="宋体"/>
          <w:b w:val="0"/>
          <w:bCs w:val="0"/>
          <w:color w:val="auto"/>
          <w:kern w:val="2"/>
          <w:sz w:val="28"/>
          <w:szCs w:val="28"/>
          <w:lang w:val="en-US" w:eastAsia="zh-CN" w:bidi="ar-SA"/>
        </w:rPr>
        <w:t>或（</w:t>
      </w:r>
      <w:r>
        <w:rPr>
          <w:rFonts w:hint="eastAsia" w:ascii="宋体" w:hAnsi="宋体" w:eastAsia="宋体" w:cs="宋体"/>
          <w:b w:val="0"/>
          <w:bCs w:val="0"/>
          <w:color w:val="auto"/>
          <w:kern w:val="2"/>
          <w:sz w:val="28"/>
          <w:szCs w:val="28"/>
          <w:lang w:val="en-US" w:eastAsia="zh-CN" w:bidi="ar-SA"/>
        </w:rPr>
        <w:t>单位全称：</w:t>
      </w:r>
      <w:r>
        <w:rPr>
          <w:rFonts w:hint="eastAsia" w:ascii="宋体" w:hAnsi="宋体" w:eastAsia="宋体" w:cs="宋体"/>
          <w:b w:val="0"/>
          <w:bCs w:val="0"/>
          <w:color w:val="auto"/>
          <w:kern w:val="2"/>
          <w:sz w:val="28"/>
          <w:szCs w:val="28"/>
          <w:u w:val="single"/>
          <w:lang w:val="en-US" w:eastAsia="zh-CN" w:bidi="ar-SA"/>
        </w:rPr>
        <w:t>靖西市锰矿有限责任公司，</w:t>
      </w:r>
      <w:r>
        <w:rPr>
          <w:rFonts w:hint="eastAsia" w:hAnsi="宋体" w:cs="宋体"/>
          <w:b w:val="0"/>
          <w:bCs w:val="0"/>
          <w:color w:val="auto"/>
          <w:kern w:val="2"/>
          <w:sz w:val="28"/>
          <w:szCs w:val="28"/>
          <w:u w:val="single"/>
          <w:lang w:val="en-US" w:eastAsia="zh-CN" w:bidi="ar-SA"/>
        </w:rPr>
        <w:t>账号</w:t>
      </w:r>
      <w:r>
        <w:rPr>
          <w:rFonts w:hint="eastAsia" w:ascii="宋体" w:hAnsi="宋体" w:eastAsia="宋体" w:cs="宋体"/>
          <w:b w:val="0"/>
          <w:bCs w:val="0"/>
          <w:color w:val="auto"/>
          <w:kern w:val="2"/>
          <w:sz w:val="28"/>
          <w:szCs w:val="28"/>
          <w:u w:val="single"/>
          <w:lang w:val="en-US" w:eastAsia="zh-CN" w:bidi="ar-SA"/>
        </w:rPr>
        <w:t>：6306</w:t>
      </w:r>
      <w:r>
        <w:rPr>
          <w:rFonts w:hint="eastAsia" w:hAnsi="宋体" w:cs="宋体"/>
          <w:b w:val="0"/>
          <w:bCs w:val="0"/>
          <w:color w:val="auto"/>
          <w:kern w:val="2"/>
          <w:sz w:val="28"/>
          <w:szCs w:val="28"/>
          <w:u w:val="single"/>
          <w:lang w:val="en-US" w:eastAsia="zh-CN" w:bidi="ar-SA"/>
        </w:rPr>
        <w:t xml:space="preserve"> </w:t>
      </w:r>
      <w:r>
        <w:rPr>
          <w:rFonts w:hint="eastAsia" w:ascii="宋体" w:hAnsi="宋体" w:eastAsia="宋体" w:cs="宋体"/>
          <w:b w:val="0"/>
          <w:bCs w:val="0"/>
          <w:color w:val="auto"/>
          <w:kern w:val="2"/>
          <w:sz w:val="28"/>
          <w:szCs w:val="28"/>
          <w:u w:val="single"/>
          <w:lang w:val="en-US" w:eastAsia="zh-CN" w:bidi="ar-SA"/>
        </w:rPr>
        <w:t>1201</w:t>
      </w:r>
      <w:r>
        <w:rPr>
          <w:rFonts w:hint="eastAsia" w:hAnsi="宋体" w:cs="宋体"/>
          <w:b w:val="0"/>
          <w:bCs w:val="0"/>
          <w:color w:val="auto"/>
          <w:kern w:val="2"/>
          <w:sz w:val="28"/>
          <w:szCs w:val="28"/>
          <w:u w:val="single"/>
          <w:lang w:val="en-US" w:eastAsia="zh-CN" w:bidi="ar-SA"/>
        </w:rPr>
        <w:t xml:space="preserve"> </w:t>
      </w:r>
      <w:r>
        <w:rPr>
          <w:rFonts w:hint="eastAsia" w:ascii="宋体" w:hAnsi="宋体" w:eastAsia="宋体" w:cs="宋体"/>
          <w:b w:val="0"/>
          <w:bCs w:val="0"/>
          <w:color w:val="auto"/>
          <w:kern w:val="2"/>
          <w:sz w:val="28"/>
          <w:szCs w:val="28"/>
          <w:u w:val="single"/>
          <w:lang w:val="en-US" w:eastAsia="zh-CN" w:bidi="ar-SA"/>
        </w:rPr>
        <w:t>0100</w:t>
      </w:r>
      <w:r>
        <w:rPr>
          <w:rFonts w:hint="eastAsia" w:hAnsi="宋体" w:cs="宋体"/>
          <w:b w:val="0"/>
          <w:bCs w:val="0"/>
          <w:color w:val="auto"/>
          <w:kern w:val="2"/>
          <w:sz w:val="28"/>
          <w:szCs w:val="28"/>
          <w:u w:val="single"/>
          <w:lang w:val="en-US" w:eastAsia="zh-CN" w:bidi="ar-SA"/>
        </w:rPr>
        <w:t xml:space="preserve"> </w:t>
      </w:r>
      <w:r>
        <w:rPr>
          <w:rFonts w:hint="eastAsia" w:ascii="宋体" w:hAnsi="宋体" w:eastAsia="宋体" w:cs="宋体"/>
          <w:b w:val="0"/>
          <w:bCs w:val="0"/>
          <w:color w:val="auto"/>
          <w:kern w:val="2"/>
          <w:sz w:val="28"/>
          <w:szCs w:val="28"/>
          <w:u w:val="single"/>
          <w:lang w:val="en-US" w:eastAsia="zh-CN" w:bidi="ar-SA"/>
        </w:rPr>
        <w:t>8885</w:t>
      </w:r>
      <w:r>
        <w:rPr>
          <w:rFonts w:hint="eastAsia" w:hAnsi="宋体" w:cs="宋体"/>
          <w:b w:val="0"/>
          <w:bCs w:val="0"/>
          <w:color w:val="auto"/>
          <w:kern w:val="2"/>
          <w:sz w:val="28"/>
          <w:szCs w:val="28"/>
          <w:u w:val="single"/>
          <w:lang w:val="en-US" w:eastAsia="zh-CN" w:bidi="ar-SA"/>
        </w:rPr>
        <w:t xml:space="preserve"> </w:t>
      </w:r>
      <w:r>
        <w:rPr>
          <w:rFonts w:hint="eastAsia" w:ascii="宋体" w:hAnsi="宋体" w:eastAsia="宋体" w:cs="宋体"/>
          <w:b w:val="0"/>
          <w:bCs w:val="0"/>
          <w:color w:val="auto"/>
          <w:kern w:val="2"/>
          <w:sz w:val="28"/>
          <w:szCs w:val="28"/>
          <w:u w:val="single"/>
          <w:lang w:val="en-US" w:eastAsia="zh-CN" w:bidi="ar-SA"/>
        </w:rPr>
        <w:t>58，开户行：广西靖西农村商业银行股份有限公司湖润支行</w:t>
      </w:r>
      <w:r>
        <w:rPr>
          <w:rFonts w:hint="eastAsia"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；若不按要求</w:t>
      </w:r>
      <w:r>
        <w:rPr>
          <w:rFonts w:hint="eastAsia" w:hAnsi="宋体" w:cs="宋体"/>
          <w:b w:val="0"/>
          <w:bCs w:val="0"/>
          <w:color w:val="auto"/>
          <w:kern w:val="2"/>
          <w:sz w:val="28"/>
          <w:szCs w:val="28"/>
          <w:lang w:val="en-US" w:eastAsia="zh-CN" w:bidi="ar-SA"/>
        </w:rPr>
        <w:t>缴纳投标</w:t>
      </w:r>
      <w:r>
        <w:rPr>
          <w:rFonts w:hint="eastAsia" w:ascii="宋体" w:hAnsi="宋体" w:eastAsia="宋体" w:cs="宋体"/>
          <w:b w:val="0"/>
          <w:bCs w:val="0"/>
          <w:color w:val="auto"/>
          <w:kern w:val="2"/>
          <w:sz w:val="28"/>
          <w:szCs w:val="28"/>
          <w:lang w:val="en-US" w:eastAsia="zh-CN" w:bidi="ar-SA"/>
        </w:rPr>
        <w:t>保证金，则</w:t>
      </w:r>
      <w:r>
        <w:rPr>
          <w:rFonts w:hint="eastAsia" w:hAnsi="宋体" w:cs="宋体"/>
          <w:b w:val="0"/>
          <w:bCs w:val="0"/>
          <w:color w:val="auto"/>
          <w:kern w:val="2"/>
          <w:sz w:val="28"/>
          <w:szCs w:val="28"/>
          <w:lang w:val="en-US" w:eastAsia="zh-CN" w:bidi="ar-SA"/>
        </w:rPr>
        <w:t>投标</w:t>
      </w:r>
      <w:r>
        <w:rPr>
          <w:rFonts w:hint="eastAsia" w:ascii="宋体" w:hAnsi="宋体" w:eastAsia="宋体" w:cs="宋体"/>
          <w:b w:val="0"/>
          <w:bCs w:val="0"/>
          <w:color w:val="auto"/>
          <w:kern w:val="2"/>
          <w:sz w:val="28"/>
          <w:szCs w:val="28"/>
          <w:lang w:val="en-US" w:eastAsia="zh-CN" w:bidi="ar-SA"/>
        </w:rPr>
        <w:t>无效，若贵司未中标，在</w:t>
      </w:r>
      <w:r>
        <w:rPr>
          <w:rFonts w:hint="eastAsia" w:hAnsi="宋体" w:cs="宋体"/>
          <w:b w:val="0"/>
          <w:bCs w:val="0"/>
          <w:color w:val="auto"/>
          <w:kern w:val="2"/>
          <w:sz w:val="28"/>
          <w:szCs w:val="28"/>
          <w:lang w:val="en-US" w:eastAsia="zh-CN" w:bidi="ar-SA"/>
        </w:rPr>
        <w:t>10</w:t>
      </w:r>
      <w:r>
        <w:rPr>
          <w:rFonts w:hint="eastAsia" w:ascii="宋体" w:hAnsi="宋体" w:eastAsia="宋体" w:cs="宋体"/>
          <w:b w:val="0"/>
          <w:bCs w:val="0"/>
          <w:color w:val="auto"/>
          <w:kern w:val="2"/>
          <w:sz w:val="28"/>
          <w:szCs w:val="28"/>
          <w:lang w:val="en-US" w:eastAsia="zh-CN" w:bidi="ar-SA"/>
        </w:rPr>
        <w:t>个工作日内全额无息退还</w:t>
      </w:r>
      <w:r>
        <w:rPr>
          <w:rFonts w:hint="eastAsia" w:hAnsi="宋体" w:cs="宋体"/>
          <w:b w:val="0"/>
          <w:bCs w:val="0"/>
          <w:color w:val="auto"/>
          <w:kern w:val="2"/>
          <w:sz w:val="28"/>
          <w:szCs w:val="28"/>
          <w:lang w:val="en-US" w:eastAsia="zh-CN" w:bidi="ar-SA"/>
        </w:rPr>
        <w:t>投标</w:t>
      </w:r>
      <w:r>
        <w:rPr>
          <w:rFonts w:hint="eastAsia" w:ascii="宋体" w:hAnsi="宋体" w:eastAsia="宋体" w:cs="宋体"/>
          <w:b w:val="0"/>
          <w:bCs w:val="0"/>
          <w:color w:val="auto"/>
          <w:kern w:val="2"/>
          <w:sz w:val="28"/>
          <w:szCs w:val="28"/>
          <w:lang w:val="en-US" w:eastAsia="zh-CN" w:bidi="ar-SA"/>
        </w:rPr>
        <w:t>保证金。</w:t>
      </w:r>
    </w:p>
    <w:p>
      <w:pPr>
        <w:pStyle w:val="2"/>
        <w:numPr>
          <w:ilvl w:val="0"/>
          <w:numId w:val="0"/>
        </w:numPr>
        <w:spacing w:line="360" w:lineRule="auto"/>
        <w:ind w:left="-418" w:leftChars="-199" w:firstLine="635" w:firstLineChars="227"/>
        <w:rPr>
          <w:rFonts w:hint="eastAsia" w:ascii="宋体" w:hAnsi="宋体" w:eastAsia="宋体" w:cs="宋体"/>
          <w:b w:val="0"/>
          <w:bCs w:val="0"/>
          <w:color w:val="auto"/>
          <w:kern w:val="2"/>
          <w:sz w:val="28"/>
          <w:szCs w:val="28"/>
          <w:lang w:val="en-US" w:eastAsia="zh-CN" w:bidi="ar-SA"/>
        </w:rPr>
      </w:pPr>
      <w:r>
        <w:rPr>
          <w:rFonts w:hint="eastAsia" w:hAnsi="宋体" w:cs="宋体"/>
          <w:b w:val="0"/>
          <w:bCs w:val="0"/>
          <w:color w:val="auto"/>
          <w:kern w:val="2"/>
          <w:sz w:val="28"/>
          <w:szCs w:val="28"/>
          <w:lang w:val="en-US" w:eastAsia="zh-CN" w:bidi="ar-SA"/>
        </w:rPr>
        <w:t>4.2</w:t>
      </w:r>
      <w:r>
        <w:rPr>
          <w:rFonts w:hint="eastAsia" w:ascii="宋体" w:hAnsi="宋体" w:eastAsia="宋体" w:cs="宋体"/>
          <w:b w:val="0"/>
          <w:bCs w:val="0"/>
          <w:color w:val="auto"/>
          <w:kern w:val="2"/>
          <w:sz w:val="28"/>
          <w:szCs w:val="28"/>
          <w:lang w:val="en-US" w:eastAsia="zh-CN" w:bidi="ar-SA"/>
        </w:rPr>
        <w:t>履约保证金：中标后需</w:t>
      </w:r>
      <w:r>
        <w:rPr>
          <w:rFonts w:hint="eastAsia" w:hAnsi="宋体" w:cs="宋体"/>
          <w:b w:val="0"/>
          <w:bCs w:val="0"/>
          <w:color w:val="auto"/>
          <w:kern w:val="2"/>
          <w:sz w:val="28"/>
          <w:szCs w:val="28"/>
          <w:lang w:val="en-US" w:eastAsia="zh-CN" w:bidi="ar-SA"/>
        </w:rPr>
        <w:t>缴纳</w:t>
      </w:r>
      <w:r>
        <w:rPr>
          <w:rFonts w:hint="eastAsia" w:ascii="宋体" w:hAnsi="宋体" w:eastAsia="宋体" w:cs="宋体"/>
          <w:b w:val="0"/>
          <w:bCs w:val="0"/>
          <w:color w:val="auto"/>
          <w:kern w:val="2"/>
          <w:sz w:val="28"/>
          <w:szCs w:val="28"/>
          <w:lang w:val="en-US" w:eastAsia="zh-CN" w:bidi="ar-SA"/>
        </w:rPr>
        <w:t>履约保证金，履约保证金为</w:t>
      </w:r>
      <w:r>
        <w:rPr>
          <w:rFonts w:hint="eastAsia" w:ascii="宋体" w:hAnsi="宋体" w:eastAsia="宋体" w:cs="宋体"/>
          <w:b w:val="0"/>
          <w:bCs w:val="0"/>
          <w:color w:val="auto"/>
          <w:kern w:val="2"/>
          <w:sz w:val="28"/>
          <w:szCs w:val="28"/>
          <w:highlight w:val="yellow"/>
          <w:lang w:val="en-US" w:eastAsia="zh-CN" w:bidi="ar-SA"/>
        </w:rPr>
        <w:t>合同基准货款的2%</w:t>
      </w:r>
      <w:r>
        <w:rPr>
          <w:rFonts w:hint="eastAsia" w:ascii="宋体" w:hAnsi="宋体" w:eastAsia="宋体" w:cs="宋体"/>
          <w:b w:val="0"/>
          <w:bCs w:val="0"/>
          <w:color w:val="auto"/>
          <w:kern w:val="2"/>
          <w:sz w:val="28"/>
          <w:szCs w:val="28"/>
          <w:lang w:val="en-US" w:eastAsia="zh-CN" w:bidi="ar-SA"/>
        </w:rPr>
        <w:t xml:space="preserve"> （</w:t>
      </w:r>
      <w:r>
        <w:rPr>
          <w:rFonts w:hint="eastAsia" w:hAnsi="宋体" w:cs="宋体"/>
          <w:b w:val="0"/>
          <w:bCs w:val="0"/>
          <w:color w:val="auto"/>
          <w:kern w:val="2"/>
          <w:sz w:val="28"/>
          <w:szCs w:val="28"/>
          <w:lang w:val="en-US" w:eastAsia="zh-CN" w:bidi="ar-SA"/>
        </w:rPr>
        <w:t>投标</w:t>
      </w:r>
      <w:r>
        <w:rPr>
          <w:rFonts w:hint="eastAsia" w:ascii="宋体" w:hAnsi="宋体" w:eastAsia="宋体" w:cs="宋体"/>
          <w:b w:val="0"/>
          <w:bCs w:val="0"/>
          <w:color w:val="auto"/>
          <w:kern w:val="2"/>
          <w:sz w:val="28"/>
          <w:szCs w:val="28"/>
          <w:lang w:val="en-US" w:eastAsia="zh-CN" w:bidi="ar-SA"/>
        </w:rPr>
        <w:t>保证金直接转换为履约保证金，不足部分的中标人在签订合同之日起3日内缴纳）；如贵司签订后因贵司单方面原因无法履约，履约保证金概不退回。</w:t>
      </w:r>
    </w:p>
    <w:p>
      <w:pPr>
        <w:numPr>
          <w:ilvl w:val="0"/>
          <w:numId w:val="0"/>
        </w:numPr>
        <w:spacing w:line="360" w:lineRule="auto"/>
        <w:ind w:left="-418" w:leftChars="-199" w:right="-512" w:rightChars="-244" w:firstLine="635" w:firstLineChars="227"/>
        <w:rPr>
          <w:rFonts w:hint="eastAsia"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4.3</w:t>
      </w:r>
      <w:r>
        <w:rPr>
          <w:rFonts w:hint="eastAsia" w:ascii="宋体" w:hAnsi="宋体" w:eastAsia="宋体" w:cs="宋体"/>
          <w:b w:val="0"/>
          <w:bCs w:val="0"/>
          <w:color w:val="auto"/>
          <w:kern w:val="2"/>
          <w:sz w:val="28"/>
          <w:szCs w:val="28"/>
          <w:lang w:val="en-US" w:eastAsia="zh-CN" w:bidi="ar-SA"/>
        </w:rPr>
        <w:t>报价函；报价已包括所有税费、利润、成本、保险、风险等全部费用</w:t>
      </w: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报价有效期为</w:t>
      </w:r>
      <w:r>
        <w:rPr>
          <w:rFonts w:hint="eastAsia" w:ascii="宋体" w:hAnsi="宋体" w:cs="宋体"/>
          <w:b w:val="0"/>
          <w:bCs w:val="0"/>
          <w:color w:val="FF0000"/>
          <w:kern w:val="2"/>
          <w:sz w:val="28"/>
          <w:szCs w:val="28"/>
          <w:lang w:val="en-US" w:eastAsia="zh-CN" w:bidi="ar-SA"/>
        </w:rPr>
        <w:t>90</w:t>
      </w:r>
      <w:r>
        <w:rPr>
          <w:rFonts w:hint="eastAsia" w:ascii="宋体" w:hAnsi="宋体" w:eastAsia="宋体" w:cs="宋体"/>
          <w:b w:val="0"/>
          <w:bCs w:val="0"/>
          <w:color w:val="auto"/>
          <w:kern w:val="2"/>
          <w:sz w:val="28"/>
          <w:szCs w:val="28"/>
          <w:lang w:val="en-US" w:eastAsia="zh-CN" w:bidi="ar-SA"/>
        </w:rPr>
        <w:t>天，在有效期内任何时候对投标人均具有约束力。</w:t>
      </w:r>
    </w:p>
    <w:p>
      <w:pPr>
        <w:numPr>
          <w:ilvl w:val="0"/>
          <w:numId w:val="0"/>
        </w:numPr>
        <w:spacing w:line="360" w:lineRule="auto"/>
        <w:ind w:left="-418" w:leftChars="-199" w:right="-512" w:rightChars="-244" w:firstLine="635" w:firstLineChars="227"/>
        <w:rPr>
          <w:rFonts w:hint="eastAsia" w:ascii="宋体" w:hAnsi="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w:t>
      </w:r>
      <w:r>
        <w:rPr>
          <w:rFonts w:hint="eastAsia" w:ascii="宋体" w:hAnsi="宋体" w:cs="宋体"/>
          <w:b w:val="0"/>
          <w:bCs w:val="0"/>
          <w:color w:val="auto"/>
          <w:kern w:val="2"/>
          <w:sz w:val="28"/>
          <w:szCs w:val="28"/>
          <w:lang w:val="en-US" w:eastAsia="zh-CN" w:bidi="ar-SA"/>
        </w:rPr>
        <w:t>4</w:t>
      </w:r>
      <w:r>
        <w:rPr>
          <w:rFonts w:hint="eastAsia" w:ascii="宋体" w:hAnsi="宋体" w:eastAsia="宋体" w:cs="宋体"/>
          <w:b w:val="0"/>
          <w:bCs w:val="0"/>
          <w:color w:val="auto"/>
          <w:kern w:val="2"/>
          <w:sz w:val="28"/>
          <w:szCs w:val="28"/>
          <w:lang w:val="en-US" w:eastAsia="zh-CN" w:bidi="ar-SA"/>
        </w:rPr>
        <w:t>需要提供的资质文件</w:t>
      </w: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（模板详见附件</w:t>
      </w:r>
      <w:r>
        <w:rPr>
          <w:rFonts w:hint="eastAsia" w:ascii="宋体" w:hAnsi="宋体" w:cs="宋体"/>
          <w:b w:val="0"/>
          <w:bCs w:val="0"/>
          <w:color w:val="auto"/>
          <w:kern w:val="2"/>
          <w:sz w:val="28"/>
          <w:szCs w:val="28"/>
          <w:lang w:val="en-US" w:eastAsia="zh-CN" w:bidi="ar-SA"/>
        </w:rPr>
        <w:t>1-3</w:t>
      </w:r>
      <w:r>
        <w:rPr>
          <w:rFonts w:hint="eastAsia" w:ascii="宋体" w:hAnsi="宋体" w:eastAsia="宋体" w:cs="宋体"/>
          <w:b w:val="0"/>
          <w:bCs w:val="0"/>
          <w:color w:val="auto"/>
          <w:kern w:val="2"/>
          <w:sz w:val="28"/>
          <w:szCs w:val="28"/>
          <w:lang w:val="en-US" w:eastAsia="zh-CN" w:bidi="ar-SA"/>
        </w:rPr>
        <w:t>）：</w:t>
      </w:r>
    </w:p>
    <w:p>
      <w:pPr>
        <w:pStyle w:val="2"/>
        <w:keepNext w:val="0"/>
        <w:keepLines w:val="0"/>
        <w:pageBreakBefore w:val="0"/>
        <w:widowControl w:val="0"/>
        <w:numPr>
          <w:ilvl w:val="0"/>
          <w:numId w:val="13"/>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营业执照（复印件必须加盖公章）；</w:t>
      </w:r>
    </w:p>
    <w:p>
      <w:pPr>
        <w:pStyle w:val="2"/>
        <w:keepNext w:val="0"/>
        <w:keepLines w:val="0"/>
        <w:pageBreakBefore w:val="0"/>
        <w:widowControl w:val="0"/>
        <w:numPr>
          <w:ilvl w:val="0"/>
          <w:numId w:val="13"/>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法定代表人身份证明书（必须加盖公章）；</w:t>
      </w:r>
    </w:p>
    <w:p>
      <w:pPr>
        <w:pStyle w:val="2"/>
        <w:keepNext w:val="0"/>
        <w:keepLines w:val="0"/>
        <w:pageBreakBefore w:val="0"/>
        <w:widowControl w:val="0"/>
        <w:numPr>
          <w:ilvl w:val="0"/>
          <w:numId w:val="13"/>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单位印签信息留存（留存日期建议填写一年）；</w:t>
      </w:r>
    </w:p>
    <w:p>
      <w:pPr>
        <w:pStyle w:val="2"/>
        <w:keepNext w:val="0"/>
        <w:keepLines w:val="0"/>
        <w:pageBreakBefore w:val="0"/>
        <w:widowControl w:val="0"/>
        <w:numPr>
          <w:ilvl w:val="0"/>
          <w:numId w:val="13"/>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lang w:val="en-US" w:eastAsia="zh-CN"/>
        </w:rPr>
      </w:pPr>
      <w:r>
        <w:rPr>
          <w:rFonts w:hint="eastAsia" w:ascii="宋体" w:hAnsi="宋体" w:eastAsia="宋体" w:cs="宋体"/>
          <w:b w:val="0"/>
          <w:bCs w:val="0"/>
          <w:color w:val="auto"/>
          <w:kern w:val="2"/>
          <w:sz w:val="28"/>
          <w:szCs w:val="28"/>
          <w:lang w:val="en-US" w:eastAsia="zh-CN" w:bidi="ar-SA"/>
        </w:rPr>
        <w:t>授权委托书（</w:t>
      </w:r>
      <w:r>
        <w:rPr>
          <w:rFonts w:hint="eastAsia" w:hAnsi="宋体" w:cs="宋体"/>
          <w:b w:val="0"/>
          <w:bCs w:val="0"/>
          <w:color w:val="auto"/>
          <w:kern w:val="2"/>
          <w:sz w:val="28"/>
          <w:szCs w:val="28"/>
          <w:lang w:val="en-US" w:eastAsia="zh-CN" w:bidi="ar-SA"/>
        </w:rPr>
        <w:t>每个收货单位单独提供一份授权书，</w:t>
      </w:r>
      <w:r>
        <w:rPr>
          <w:rFonts w:hint="eastAsia" w:ascii="宋体" w:hAnsi="宋体" w:eastAsia="宋体" w:cs="宋体"/>
          <w:b w:val="0"/>
          <w:bCs w:val="0"/>
          <w:color w:val="auto"/>
          <w:kern w:val="2"/>
          <w:sz w:val="28"/>
          <w:szCs w:val="28"/>
          <w:lang w:val="en-US" w:eastAsia="zh-CN" w:bidi="ar-SA"/>
        </w:rPr>
        <w:t>如联系人为法人可不提供）；</w:t>
      </w:r>
    </w:p>
    <w:p>
      <w:pPr>
        <w:pStyle w:val="2"/>
        <w:keepNext w:val="0"/>
        <w:keepLines w:val="0"/>
        <w:pageBreakBefore w:val="0"/>
        <w:widowControl w:val="0"/>
        <w:numPr>
          <w:ilvl w:val="0"/>
          <w:numId w:val="13"/>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投标人认为有必要提供的其它资料。</w:t>
      </w:r>
    </w:p>
    <w:p>
      <w:pPr>
        <w:pStyle w:val="2"/>
        <w:keepNext w:val="0"/>
        <w:keepLines w:val="0"/>
        <w:pageBreakBefore w:val="0"/>
        <w:widowControl w:val="0"/>
        <w:numPr>
          <w:ilvl w:val="0"/>
          <w:numId w:val="13"/>
        </w:numPr>
        <w:kinsoku/>
        <w:wordWrap/>
        <w:overflowPunct/>
        <w:topLinePunct w:val="0"/>
        <w:autoSpaceDE w:val="0"/>
        <w:autoSpaceDN w:val="0"/>
        <w:bidi w:val="0"/>
        <w:adjustRightInd w:val="0"/>
        <w:snapToGrid/>
        <w:spacing w:line="520" w:lineRule="atLeast"/>
        <w:ind w:left="425" w:leftChars="0" w:hanging="425" w:firstLine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以上资料必须合并扫描成一份pdf格式文件，并将文件名命名为：XXX公司(全称)资质发送至招标方邮</w:t>
      </w:r>
      <w:r>
        <w:rPr>
          <w:rFonts w:hint="eastAsia" w:ascii="宋体" w:hAnsi="宋体" w:eastAsia="宋体" w:cs="宋体"/>
          <w:color w:val="auto"/>
          <w:sz w:val="28"/>
          <w:szCs w:val="28"/>
          <w:u w:val="none"/>
          <w:lang w:val="en-US" w:eastAsia="zh-CN"/>
        </w:rPr>
        <w:t>箱（</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"mailto:Lihua.Huang01@geely.com）。" </w:instrText>
      </w:r>
      <w:r>
        <w:rPr>
          <w:rFonts w:hint="eastAsia" w:ascii="宋体" w:hAnsi="宋体" w:eastAsia="宋体" w:cs="宋体"/>
          <w:color w:val="auto"/>
          <w:sz w:val="28"/>
          <w:szCs w:val="28"/>
          <w:u w:val="none"/>
          <w:lang w:val="en-US" w:eastAsia="zh-CN"/>
        </w:rPr>
        <w:fldChar w:fldCharType="separate"/>
      </w:r>
      <w:r>
        <w:rPr>
          <w:rStyle w:val="96"/>
          <w:rFonts w:hint="eastAsia" w:ascii="宋体" w:hAnsi="宋体" w:eastAsia="宋体" w:cs="宋体"/>
          <w:color w:val="auto"/>
          <w:sz w:val="28"/>
          <w:szCs w:val="28"/>
          <w:u w:val="none"/>
          <w:lang w:val="en-US" w:eastAsia="zh-CN"/>
        </w:rPr>
        <w:t>Zuren.Lu@geely.com）</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lang w:val="en-US" w:eastAsia="zh-CN"/>
        </w:rPr>
        <w:t>原件</w:t>
      </w:r>
      <w:r>
        <w:rPr>
          <w:rFonts w:hint="eastAsia" w:ascii="宋体" w:hAnsi="宋体" w:eastAsia="宋体" w:cs="宋体"/>
          <w:b w:val="0"/>
          <w:bCs w:val="0"/>
          <w:color w:val="auto"/>
          <w:kern w:val="2"/>
          <w:sz w:val="28"/>
          <w:szCs w:val="28"/>
          <w:lang w:val="en-US" w:eastAsia="zh-CN" w:bidi="ar-SA"/>
        </w:rPr>
        <w:t>另行邮寄至给招标方。</w:t>
      </w:r>
    </w:p>
    <w:p>
      <w:pPr>
        <w:pStyle w:val="111"/>
        <w:numPr>
          <w:ilvl w:val="0"/>
          <w:numId w:val="0"/>
        </w:numPr>
        <w:spacing w:line="360" w:lineRule="auto"/>
        <w:ind w:left="-420" w:leftChars="-200" w:right="-512" w:rightChars="-244" w:firstLine="281" w:firstLineChars="10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5.定标原则</w:t>
      </w:r>
    </w:p>
    <w:p>
      <w:pPr>
        <w:numPr>
          <w:ilvl w:val="0"/>
          <w:numId w:val="0"/>
        </w:numPr>
        <w:spacing w:line="360" w:lineRule="auto"/>
        <w:ind w:leftChars="-200" w:right="-512" w:rightChars="-244" w:firstLine="562" w:firstLineChars="200"/>
        <w:rPr>
          <w:rFonts w:hint="eastAsia" w:ascii="宋体" w:hAnsi="宋体" w:eastAsia="宋体" w:cs="宋体"/>
          <w:b/>
          <w:bCs/>
          <w:color w:val="FF0000"/>
          <w:kern w:val="2"/>
          <w:sz w:val="28"/>
          <w:szCs w:val="28"/>
          <w:lang w:val="en-US" w:eastAsia="zh-CN" w:bidi="ar-SA"/>
        </w:rPr>
      </w:pPr>
      <w:r>
        <w:rPr>
          <w:rFonts w:hint="eastAsia" w:ascii="宋体" w:hAnsi="宋体" w:eastAsia="宋体" w:cs="宋体"/>
          <w:b/>
          <w:bCs/>
          <w:color w:val="FF0000"/>
          <w:kern w:val="2"/>
          <w:sz w:val="28"/>
          <w:szCs w:val="28"/>
          <w:lang w:val="en-US" w:eastAsia="zh-CN" w:bidi="ar-SA"/>
        </w:rPr>
        <w:t>根据</w:t>
      </w:r>
      <w:r>
        <w:rPr>
          <w:rFonts w:hint="eastAsia" w:ascii="宋体" w:hAnsi="宋体" w:cs="宋体"/>
          <w:b/>
          <w:bCs/>
          <w:color w:val="FF0000"/>
          <w:kern w:val="2"/>
          <w:sz w:val="28"/>
          <w:szCs w:val="28"/>
          <w:lang w:val="en-US" w:eastAsia="zh-CN" w:bidi="ar-SA"/>
        </w:rPr>
        <w:t>折扣率</w:t>
      </w:r>
      <w:r>
        <w:rPr>
          <w:rFonts w:hint="eastAsia" w:ascii="宋体" w:hAnsi="宋体" w:eastAsia="宋体" w:cs="宋体"/>
          <w:b/>
          <w:bCs/>
          <w:color w:val="FF0000"/>
          <w:kern w:val="2"/>
          <w:sz w:val="28"/>
          <w:szCs w:val="28"/>
          <w:lang w:val="en-US" w:eastAsia="zh-CN" w:bidi="ar-SA"/>
        </w:rPr>
        <w:t>最</w:t>
      </w:r>
      <w:r>
        <w:rPr>
          <w:rFonts w:hint="eastAsia" w:ascii="宋体" w:hAnsi="宋体" w:cs="宋体"/>
          <w:b/>
          <w:bCs/>
          <w:color w:val="FF0000"/>
          <w:kern w:val="2"/>
          <w:sz w:val="28"/>
          <w:szCs w:val="28"/>
          <w:lang w:val="en-US" w:eastAsia="zh-CN" w:bidi="ar-SA"/>
        </w:rPr>
        <w:t>低</w:t>
      </w:r>
      <w:r>
        <w:rPr>
          <w:rFonts w:hint="eastAsia" w:ascii="宋体" w:hAnsi="宋体" w:eastAsia="宋体" w:cs="宋体"/>
          <w:b/>
          <w:bCs/>
          <w:color w:val="FF0000"/>
          <w:kern w:val="2"/>
          <w:sz w:val="28"/>
          <w:szCs w:val="28"/>
          <w:lang w:val="en-US" w:eastAsia="zh-CN" w:bidi="ar-SA"/>
        </w:rPr>
        <w:t>者中标。</w:t>
      </w:r>
    </w:p>
    <w:p>
      <w:pPr>
        <w:numPr>
          <w:ilvl w:val="0"/>
          <w:numId w:val="0"/>
        </w:numPr>
        <w:spacing w:line="360" w:lineRule="auto"/>
        <w:ind w:leftChars="-200" w:right="-512" w:rightChars="-244" w:firstLine="562" w:firstLineChars="200"/>
        <w:rPr>
          <w:rFonts w:hint="eastAsia"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6.</w:t>
      </w:r>
      <w:r>
        <w:rPr>
          <w:rFonts w:hint="eastAsia" w:ascii="宋体" w:hAnsi="宋体" w:eastAsia="宋体" w:cs="宋体"/>
          <w:b/>
          <w:color w:val="auto"/>
          <w:sz w:val="28"/>
          <w:szCs w:val="28"/>
          <w:lang w:val="en-US" w:eastAsia="zh-CN"/>
        </w:rPr>
        <w:t>结算方式</w:t>
      </w:r>
    </w:p>
    <w:p>
      <w:pPr>
        <w:numPr>
          <w:ilvl w:val="0"/>
          <w:numId w:val="0"/>
        </w:numPr>
        <w:spacing w:line="360" w:lineRule="auto"/>
        <w:ind w:leftChars="-200" w:right="-512" w:rightChars="-244" w:firstLine="560" w:firstLineChars="200"/>
        <w:rPr>
          <w:rFonts w:hint="eastAsia"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液氨</w:t>
      </w:r>
      <w:r>
        <w:rPr>
          <w:rFonts w:hint="eastAsia" w:ascii="宋体" w:hAnsi="宋体" w:eastAsia="宋体" w:cs="宋体"/>
          <w:b w:val="0"/>
          <w:bCs w:val="0"/>
          <w:color w:val="auto"/>
          <w:kern w:val="2"/>
          <w:sz w:val="28"/>
          <w:szCs w:val="28"/>
          <w:lang w:val="en-US" w:eastAsia="zh-CN" w:bidi="ar-SA"/>
        </w:rPr>
        <w:t>到厂验收合格入库后，开具13%增值税专用发票</w:t>
      </w:r>
      <w:r>
        <w:rPr>
          <w:rFonts w:hint="eastAsia" w:ascii="宋体" w:hAnsi="宋体" w:cs="宋体"/>
          <w:b w:val="0"/>
          <w:bCs w:val="0"/>
          <w:color w:val="FF0000"/>
          <w:kern w:val="2"/>
          <w:sz w:val="28"/>
          <w:szCs w:val="28"/>
          <w:lang w:val="en-US" w:eastAsia="zh-CN" w:bidi="ar-SA"/>
        </w:rPr>
        <w:t>60天内</w:t>
      </w:r>
      <w:r>
        <w:rPr>
          <w:rFonts w:hint="eastAsia" w:ascii="宋体" w:hAnsi="宋体" w:eastAsia="宋体" w:cs="宋体"/>
          <w:b w:val="0"/>
          <w:bCs w:val="0"/>
          <w:color w:val="auto"/>
          <w:kern w:val="2"/>
          <w:sz w:val="28"/>
          <w:szCs w:val="28"/>
          <w:lang w:val="en-US" w:eastAsia="zh-CN" w:bidi="ar-SA"/>
        </w:rPr>
        <w:t>付款；单价按来</w:t>
      </w:r>
      <w:r>
        <w:rPr>
          <w:rFonts w:hint="eastAsia" w:ascii="宋体" w:hAnsi="宋体" w:cs="宋体"/>
          <w:b w:val="0"/>
          <w:bCs w:val="0"/>
          <w:color w:val="auto"/>
          <w:kern w:val="2"/>
          <w:sz w:val="28"/>
          <w:szCs w:val="28"/>
          <w:lang w:val="en-US" w:eastAsia="zh-CN" w:bidi="ar-SA"/>
        </w:rPr>
        <w:t>氨</w:t>
      </w:r>
      <w:r>
        <w:rPr>
          <w:rFonts w:hint="eastAsia" w:ascii="宋体" w:hAnsi="宋体" w:eastAsia="宋体" w:cs="宋体"/>
          <w:b w:val="0"/>
          <w:bCs w:val="0"/>
          <w:color w:val="auto"/>
          <w:kern w:val="2"/>
          <w:sz w:val="28"/>
          <w:szCs w:val="28"/>
          <w:lang w:val="en-US" w:eastAsia="zh-CN" w:bidi="ar-SA"/>
        </w:rPr>
        <w:t>当</w:t>
      </w:r>
      <w:r>
        <w:rPr>
          <w:rFonts w:hint="eastAsia" w:ascii="宋体" w:hAnsi="宋体" w:cs="宋体"/>
          <w:b w:val="0"/>
          <w:bCs w:val="0"/>
          <w:color w:val="auto"/>
          <w:kern w:val="2"/>
          <w:sz w:val="28"/>
          <w:szCs w:val="28"/>
          <w:lang w:val="en-US" w:eastAsia="zh-CN" w:bidi="ar-SA"/>
        </w:rPr>
        <w:t>月</w:t>
      </w:r>
      <w:r>
        <w:rPr>
          <w:rFonts w:hint="eastAsia" w:ascii="宋体" w:hAnsi="宋体" w:cs="宋体"/>
          <w:color w:val="auto"/>
          <w:sz w:val="28"/>
          <w:szCs w:val="28"/>
          <w:highlight w:val="yellow"/>
          <w:u w:val="none"/>
          <w:lang w:val="en-US" w:eastAsia="zh-CN"/>
        </w:rPr>
        <w:t>百川盈孚广西片区</w:t>
      </w:r>
      <w:r>
        <w:rPr>
          <w:rFonts w:hint="eastAsia" w:ascii="宋体" w:hAnsi="宋体" w:cs="宋体"/>
          <w:b w:val="0"/>
          <w:bCs w:val="0"/>
          <w:color w:val="auto"/>
          <w:kern w:val="2"/>
          <w:sz w:val="28"/>
          <w:szCs w:val="28"/>
          <w:lang w:val="en-US" w:eastAsia="zh-CN" w:bidi="ar-SA"/>
        </w:rPr>
        <w:t>平均</w:t>
      </w:r>
      <w:r>
        <w:rPr>
          <w:rFonts w:hint="eastAsia" w:ascii="宋体" w:hAnsi="宋体" w:eastAsia="宋体" w:cs="宋体"/>
          <w:b w:val="0"/>
          <w:bCs w:val="0"/>
          <w:color w:val="auto"/>
          <w:kern w:val="2"/>
          <w:sz w:val="28"/>
          <w:szCs w:val="28"/>
          <w:lang w:val="en-US" w:eastAsia="zh-CN" w:bidi="ar-SA"/>
        </w:rPr>
        <w:t>价格(元/</w:t>
      </w:r>
      <w:r>
        <w:rPr>
          <w:rFonts w:hint="eastAsia" w:ascii="宋体" w:hAnsi="宋体" w:cs="宋体"/>
          <w:b w:val="0"/>
          <w:bCs w:val="0"/>
          <w:color w:val="auto"/>
          <w:kern w:val="2"/>
          <w:sz w:val="28"/>
          <w:szCs w:val="28"/>
          <w:lang w:val="en-US" w:eastAsia="zh-CN" w:bidi="ar-SA"/>
        </w:rPr>
        <w:t>吨</w:t>
      </w:r>
      <w:r>
        <w:rPr>
          <w:rFonts w:hint="eastAsia" w:ascii="宋体" w:hAnsi="宋体" w:eastAsia="宋体" w:cs="宋体"/>
          <w:b w:val="0"/>
          <w:bCs w:val="0"/>
          <w:color w:val="auto"/>
          <w:kern w:val="2"/>
          <w:sz w:val="28"/>
          <w:szCs w:val="28"/>
          <w:lang w:val="en-US" w:eastAsia="zh-CN" w:bidi="ar-SA"/>
        </w:rPr>
        <w:t>)×折扣率</w:t>
      </w: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进行结算，开票名称必须为</w:t>
      </w:r>
      <w:r>
        <w:rPr>
          <w:rFonts w:hint="eastAsia" w:ascii="宋体" w:hAnsi="宋体" w:cs="宋体"/>
          <w:b w:val="0"/>
          <w:bCs w:val="0"/>
          <w:color w:val="auto"/>
          <w:kern w:val="2"/>
          <w:sz w:val="28"/>
          <w:szCs w:val="28"/>
          <w:lang w:val="en-US" w:eastAsia="zh-CN" w:bidi="ar-SA"/>
        </w:rPr>
        <w:t>液氨</w:t>
      </w:r>
      <w:r>
        <w:rPr>
          <w:rFonts w:hint="eastAsia" w:ascii="宋体" w:hAnsi="宋体" w:eastAsia="宋体" w:cs="宋体"/>
          <w:b w:val="0"/>
          <w:bCs w:val="0"/>
          <w:color w:val="auto"/>
          <w:kern w:val="2"/>
          <w:sz w:val="28"/>
          <w:szCs w:val="28"/>
          <w:lang w:val="en-US" w:eastAsia="zh-CN" w:bidi="ar-SA"/>
        </w:rPr>
        <w:t>。</w:t>
      </w:r>
    </w:p>
    <w:p>
      <w:pPr>
        <w:pStyle w:val="111"/>
        <w:spacing w:line="360" w:lineRule="auto"/>
        <w:ind w:left="-420" w:leftChars="-200" w:right="-512" w:rightChars="-244" w:firstLine="281" w:firstLineChars="100"/>
        <w:rPr>
          <w:rFonts w:hint="eastAsia" w:ascii="宋体" w:hAnsi="宋体" w:eastAsia="宋体" w:cs="宋体"/>
          <w:b/>
          <w:color w:val="auto"/>
          <w:sz w:val="28"/>
          <w:szCs w:val="28"/>
        </w:rPr>
      </w:pPr>
      <w:bookmarkStart w:id="2" w:name="_Toc33189458"/>
      <w:r>
        <w:rPr>
          <w:rFonts w:hint="eastAsia" w:ascii="宋体" w:hAnsi="宋体" w:eastAsia="宋体" w:cs="宋体"/>
          <w:b/>
          <w:color w:val="auto"/>
          <w:sz w:val="28"/>
          <w:szCs w:val="28"/>
          <w:lang w:val="en-US" w:eastAsia="zh-CN"/>
        </w:rPr>
        <w:t>7.</w:t>
      </w:r>
      <w:r>
        <w:rPr>
          <w:rFonts w:hint="eastAsia" w:ascii="宋体" w:hAnsi="宋体" w:eastAsia="宋体" w:cs="宋体"/>
          <w:b/>
          <w:color w:val="auto"/>
          <w:sz w:val="28"/>
          <w:szCs w:val="28"/>
        </w:rPr>
        <w:t xml:space="preserve"> 招标文件的获取</w:t>
      </w:r>
      <w:bookmarkEnd w:id="2"/>
    </w:p>
    <w:p>
      <w:pPr>
        <w:spacing w:line="360" w:lineRule="auto"/>
        <w:ind w:left="-420" w:leftChars="-200" w:right="-512" w:rightChars="-244"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凡有意参加报名的投标人，请至吉利控股集团招标采购平台（glzb.geely.com）注册报名（请使用谷歌浏览器登录），可在平台网站首页点击“下载供应商服务手册”查看《吉利电子采购招标平台操作手册（供应商端》,投标人根据手册要求进行注册，认证完成后为注册成功，</w:t>
      </w:r>
      <w:r>
        <w:rPr>
          <w:rFonts w:hint="eastAsia" w:ascii="宋体" w:hAnsi="宋体" w:cs="宋体"/>
          <w:color w:val="auto"/>
          <w:sz w:val="28"/>
          <w:szCs w:val="28"/>
          <w:lang w:val="en-US" w:eastAsia="zh-CN"/>
        </w:rPr>
        <w:t>需电话联系招标方，待招标方在</w:t>
      </w:r>
      <w:r>
        <w:rPr>
          <w:rFonts w:hint="eastAsia" w:ascii="宋体" w:hAnsi="宋体" w:eastAsia="宋体" w:cs="宋体"/>
          <w:color w:val="auto"/>
          <w:sz w:val="28"/>
          <w:szCs w:val="28"/>
        </w:rPr>
        <w:t>采购平台</w:t>
      </w:r>
      <w:r>
        <w:rPr>
          <w:rFonts w:hint="eastAsia" w:ascii="宋体" w:hAnsi="宋体" w:cs="宋体"/>
          <w:color w:val="auto"/>
          <w:sz w:val="28"/>
          <w:szCs w:val="28"/>
          <w:lang w:val="en-US" w:eastAsia="zh-CN"/>
        </w:rPr>
        <w:t>邀请</w:t>
      </w:r>
      <w:r>
        <w:rPr>
          <w:rFonts w:hint="eastAsia" w:ascii="宋体" w:hAnsi="宋体" w:eastAsia="宋体" w:cs="宋体"/>
          <w:color w:val="auto"/>
          <w:sz w:val="28"/>
          <w:szCs w:val="28"/>
        </w:rPr>
        <w:t>供应商</w:t>
      </w:r>
      <w:r>
        <w:rPr>
          <w:rFonts w:hint="eastAsia" w:ascii="宋体" w:hAnsi="宋体" w:cs="宋体"/>
          <w:color w:val="auto"/>
          <w:sz w:val="28"/>
          <w:szCs w:val="28"/>
          <w:lang w:val="en-US" w:eastAsia="zh-CN"/>
        </w:rPr>
        <w:t>参加投标后供应商才可看到项目招标</w:t>
      </w:r>
      <w:r>
        <w:rPr>
          <w:rFonts w:hint="eastAsia" w:ascii="宋体" w:hAnsi="宋体" w:eastAsia="宋体" w:cs="宋体"/>
          <w:color w:val="auto"/>
          <w:sz w:val="28"/>
          <w:szCs w:val="28"/>
        </w:rPr>
        <w:t>公告，</w:t>
      </w:r>
      <w:r>
        <w:rPr>
          <w:rFonts w:hint="eastAsia" w:ascii="宋体" w:hAnsi="宋体" w:cs="宋体"/>
          <w:color w:val="auto"/>
          <w:sz w:val="28"/>
          <w:szCs w:val="28"/>
          <w:lang w:val="en-US" w:eastAsia="zh-CN"/>
        </w:rPr>
        <w:t>供应商</w:t>
      </w:r>
      <w:r>
        <w:rPr>
          <w:rFonts w:hint="eastAsia" w:ascii="宋体" w:hAnsi="宋体" w:eastAsia="宋体" w:cs="宋体"/>
          <w:color w:val="auto"/>
          <w:sz w:val="28"/>
          <w:szCs w:val="28"/>
        </w:rPr>
        <w:t>按照报名要求上传资料。未按照此方式报名的，视作无效报名，未在招标采购平台上注册过的供应商，因注册后需要审核，请至少提前</w:t>
      </w:r>
      <w:r>
        <w:rPr>
          <w:rFonts w:hint="eastAsia" w:ascii="宋体" w:hAnsi="宋体" w:cs="宋体"/>
          <w:color w:val="auto"/>
          <w:sz w:val="28"/>
          <w:szCs w:val="28"/>
          <w:lang w:val="en-US" w:eastAsia="zh-CN"/>
        </w:rPr>
        <w:t>两</w:t>
      </w:r>
      <w:r>
        <w:rPr>
          <w:rFonts w:hint="eastAsia" w:ascii="宋体" w:hAnsi="宋体" w:eastAsia="宋体" w:cs="宋体"/>
          <w:color w:val="auto"/>
          <w:sz w:val="28"/>
          <w:szCs w:val="28"/>
        </w:rPr>
        <w:t>天进行注册。</w:t>
      </w:r>
    </w:p>
    <w:p>
      <w:pPr>
        <w:pStyle w:val="2"/>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竞价形式说明</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招标方有权选择电子竞价、电子谈判或者多种形式结合的方式，确定预中标单位。</w:t>
      </w:r>
    </w:p>
    <w:p>
      <w:pPr>
        <w:pStyle w:val="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.1电子竞价</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1.1如本次项目采用电子竞价方式进行，请登录系统地址：http://glzb.geely.com;于开标前自行注册账号，注册时请正确填写公司详细信息、联系人详细信息并上传相关营业执照、经营许可证及其它相关证书扫描件；请妥善保管您的账号和密码！</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1.2每轮竞价分为试竞价、正常竞价与超时竞价三个时间段，试竞价用于测试网络连通性和熟悉系统操作；正常竞价设定为一个固定时长，主要是投标方进入系统后首次报价，也可以在此时间段进行多轮报价；正常竞价阶段结束后为超时竞价，在超时竞价阶段当任何一家投标方进行报价后，系统自动延时到超时竞价时长，直至超时竞价时长内无报价，整个竞价结束；（本轮正常竞价时长为</w:t>
      </w:r>
      <w:r>
        <w:rPr>
          <w:rFonts w:hint="eastAsia" w:hAnsi="宋体" w:cs="宋体"/>
          <w:color w:val="auto"/>
          <w:sz w:val="28"/>
          <w:szCs w:val="28"/>
          <w:lang w:val="en-US" w:eastAsia="zh-CN"/>
        </w:rPr>
        <w:t>8</w:t>
      </w:r>
      <w:r>
        <w:rPr>
          <w:rFonts w:hint="eastAsia" w:ascii="宋体" w:hAnsi="宋体" w:eastAsia="宋体" w:cs="宋体"/>
          <w:color w:val="auto"/>
          <w:sz w:val="28"/>
          <w:szCs w:val="28"/>
        </w:rPr>
        <w:t>分钟，超时竞价时长为 90秒）。</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.1.3在竞价开始时第一次报价不得</w:t>
      </w:r>
      <w:r>
        <w:rPr>
          <w:rFonts w:hint="eastAsia" w:ascii="宋体" w:hAnsi="宋体" w:eastAsia="宋体" w:cs="宋体"/>
          <w:color w:val="auto"/>
          <w:sz w:val="28"/>
          <w:szCs w:val="28"/>
          <w:lang w:eastAsia="zh-CN"/>
        </w:rPr>
        <w:t>低于</w:t>
      </w:r>
      <w:r>
        <w:rPr>
          <w:rFonts w:hint="eastAsia" w:ascii="宋体" w:hAnsi="宋体" w:eastAsia="宋体" w:cs="宋体"/>
          <w:color w:val="auto"/>
          <w:sz w:val="28"/>
          <w:szCs w:val="28"/>
        </w:rPr>
        <w:t>投标书价格（指向</w:t>
      </w:r>
      <w:r>
        <w:rPr>
          <w:rFonts w:hint="eastAsia" w:hAnsi="宋体" w:cs="宋体"/>
          <w:color w:val="auto"/>
          <w:sz w:val="28"/>
          <w:szCs w:val="28"/>
          <w:lang w:val="en-US" w:eastAsia="zh-CN"/>
        </w:rPr>
        <w:t>下</w:t>
      </w:r>
      <w:r>
        <w:rPr>
          <w:rFonts w:hint="eastAsia" w:ascii="宋体" w:hAnsi="宋体" w:eastAsia="宋体" w:cs="宋体"/>
          <w:color w:val="auto"/>
          <w:sz w:val="28"/>
          <w:szCs w:val="28"/>
        </w:rPr>
        <w:t>竞价、下同），在第一次报价后，每次报价较前次报价</w:t>
      </w:r>
      <w:r>
        <w:rPr>
          <w:rFonts w:hint="eastAsia" w:hAnsi="宋体" w:cs="宋体"/>
          <w:color w:val="auto"/>
          <w:sz w:val="28"/>
          <w:szCs w:val="28"/>
          <w:lang w:val="en-US" w:eastAsia="zh-CN"/>
        </w:rPr>
        <w:t>降</w:t>
      </w:r>
      <w:r>
        <w:rPr>
          <w:rFonts w:hint="eastAsia" w:ascii="宋体" w:hAnsi="宋体" w:eastAsia="宋体" w:cs="宋体"/>
          <w:color w:val="auto"/>
          <w:sz w:val="28"/>
          <w:szCs w:val="28"/>
          <w:lang w:eastAsia="zh-CN"/>
        </w:rPr>
        <w:t>价</w:t>
      </w:r>
      <w:r>
        <w:rPr>
          <w:rFonts w:hint="eastAsia" w:ascii="宋体" w:hAnsi="宋体" w:eastAsia="宋体" w:cs="宋体"/>
          <w:color w:val="auto"/>
          <w:sz w:val="28"/>
          <w:szCs w:val="28"/>
        </w:rPr>
        <w:t>额度不得低于招标方规定的最少</w:t>
      </w:r>
      <w:r>
        <w:rPr>
          <w:rFonts w:hint="eastAsia" w:hAnsi="宋体" w:cs="宋体"/>
          <w:color w:val="auto"/>
          <w:sz w:val="28"/>
          <w:szCs w:val="28"/>
          <w:lang w:val="en-US" w:eastAsia="zh-CN"/>
        </w:rPr>
        <w:t>降</w:t>
      </w:r>
      <w:r>
        <w:rPr>
          <w:rFonts w:hint="eastAsia" w:ascii="宋体" w:hAnsi="宋体" w:eastAsia="宋体" w:cs="宋体"/>
          <w:color w:val="auto"/>
          <w:sz w:val="28"/>
          <w:szCs w:val="28"/>
          <w:lang w:eastAsia="zh-CN"/>
        </w:rPr>
        <w:t>价</w:t>
      </w:r>
      <w:r>
        <w:rPr>
          <w:rFonts w:hint="eastAsia" w:ascii="宋体" w:hAnsi="宋体" w:eastAsia="宋体" w:cs="宋体"/>
          <w:color w:val="auto"/>
          <w:sz w:val="28"/>
          <w:szCs w:val="28"/>
        </w:rPr>
        <w:t xml:space="preserve">幅度    </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；最少</w:t>
      </w:r>
      <w:r>
        <w:rPr>
          <w:rFonts w:hint="eastAsia" w:hAnsi="宋体" w:cs="宋体"/>
          <w:color w:val="auto"/>
          <w:sz w:val="28"/>
          <w:szCs w:val="28"/>
          <w:lang w:val="en-US" w:eastAsia="zh-CN"/>
        </w:rPr>
        <w:t>降</w:t>
      </w:r>
      <w:r>
        <w:rPr>
          <w:rFonts w:hint="eastAsia" w:ascii="宋体" w:hAnsi="宋体" w:eastAsia="宋体" w:cs="宋体"/>
          <w:color w:val="auto"/>
          <w:sz w:val="28"/>
          <w:szCs w:val="28"/>
          <w:lang w:eastAsia="zh-CN"/>
        </w:rPr>
        <w:t>价</w:t>
      </w:r>
      <w:r>
        <w:rPr>
          <w:rFonts w:hint="eastAsia" w:ascii="宋体" w:hAnsi="宋体" w:eastAsia="宋体" w:cs="宋体"/>
          <w:color w:val="auto"/>
          <w:sz w:val="28"/>
          <w:szCs w:val="28"/>
        </w:rPr>
        <w:t>幅度在正常竞价过程中可能作调整，请注意竞价界面底部的实时信息提示。</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.1.4整个竞价过程，投标方人员不能离开办公场所，有事可通过招标方人员传达。</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.1.5投标方竞价后可以看到己方所报的价格及排名，其中排名是指综合排名，包含价格、品质、服务、技术差异等因素，排名越靠前表示该投标方综合性价比最佳。</w:t>
      </w:r>
    </w:p>
    <w:p>
      <w:pPr>
        <w:pStyle w:val="2"/>
        <w:spacing w:line="360" w:lineRule="auto"/>
        <w:ind w:firstLine="560" w:firstLineChars="200"/>
        <w:rPr>
          <w:rFonts w:hint="eastAsia" w:hAnsi="宋体" w:cs="宋体"/>
          <w:b/>
          <w:bCs/>
          <w:color w:val="auto"/>
          <w:sz w:val="28"/>
          <w:szCs w:val="28"/>
          <w:u w:val="none"/>
          <w:lang w:val="en-US" w:eastAsia="zh-CN"/>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b w:val="0"/>
          <w:bCs w:val="0"/>
          <w:color w:val="auto"/>
          <w:sz w:val="28"/>
          <w:szCs w:val="28"/>
        </w:rPr>
        <w:t>1.6注意：报价为</w:t>
      </w:r>
      <w:r>
        <w:rPr>
          <w:rFonts w:hint="eastAsia" w:hAnsi="宋体" w:cs="宋体"/>
          <w:b w:val="0"/>
          <w:bCs w:val="0"/>
          <w:color w:val="auto"/>
          <w:sz w:val="28"/>
          <w:szCs w:val="28"/>
          <w:lang w:val="en-US" w:eastAsia="zh-CN"/>
        </w:rPr>
        <w:t>折扣率，即：当月</w:t>
      </w:r>
      <w:r>
        <w:rPr>
          <w:rFonts w:hint="eastAsia" w:ascii="宋体" w:hAnsi="宋体" w:cs="宋体"/>
          <w:color w:val="auto"/>
          <w:sz w:val="28"/>
          <w:szCs w:val="28"/>
          <w:highlight w:val="yellow"/>
          <w:u w:val="none"/>
          <w:lang w:val="en-US" w:eastAsia="zh-CN"/>
        </w:rPr>
        <w:t>百川盈孚广西片区</w:t>
      </w:r>
      <w:r>
        <w:rPr>
          <w:rFonts w:hint="eastAsia" w:ascii="宋体" w:hAnsi="宋体" w:cs="宋体"/>
          <w:b w:val="0"/>
          <w:bCs w:val="0"/>
          <w:color w:val="auto"/>
          <w:kern w:val="2"/>
          <w:sz w:val="28"/>
          <w:szCs w:val="28"/>
          <w:lang w:val="en-US" w:eastAsia="zh-CN" w:bidi="ar-SA"/>
        </w:rPr>
        <w:t>平均</w:t>
      </w:r>
      <w:r>
        <w:rPr>
          <w:rFonts w:hint="eastAsia" w:ascii="宋体" w:hAnsi="宋体" w:eastAsia="宋体" w:cs="宋体"/>
          <w:b w:val="0"/>
          <w:bCs w:val="0"/>
          <w:color w:val="auto"/>
          <w:sz w:val="28"/>
          <w:szCs w:val="28"/>
          <w:u w:val="none"/>
          <w:lang w:val="en-US" w:eastAsia="zh-CN"/>
        </w:rPr>
        <w:t>价格(元</w:t>
      </w:r>
      <w:r>
        <w:rPr>
          <w:rFonts w:hint="eastAsia" w:ascii="宋体" w:hAnsi="宋体" w:cs="宋体"/>
          <w:b w:val="0"/>
          <w:bCs w:val="0"/>
          <w:color w:val="auto"/>
          <w:sz w:val="28"/>
          <w:szCs w:val="28"/>
          <w:u w:val="none"/>
          <w:lang w:val="en-US" w:eastAsia="zh-CN"/>
        </w:rPr>
        <w:t>/</w:t>
      </w:r>
      <w:r>
        <w:rPr>
          <w:rFonts w:hint="eastAsia" w:hAnsi="宋体" w:cs="宋体"/>
          <w:b w:val="0"/>
          <w:bCs w:val="0"/>
          <w:color w:val="auto"/>
          <w:sz w:val="28"/>
          <w:szCs w:val="28"/>
          <w:u w:val="none"/>
          <w:lang w:val="en-US" w:eastAsia="zh-CN"/>
        </w:rPr>
        <w:t>吨</w:t>
      </w:r>
      <w:r>
        <w:rPr>
          <w:rFonts w:hint="eastAsia" w:ascii="宋体" w:hAnsi="宋体" w:eastAsia="宋体" w:cs="宋体"/>
          <w:b w:val="0"/>
          <w:bCs w:val="0"/>
          <w:color w:val="auto"/>
          <w:sz w:val="28"/>
          <w:szCs w:val="28"/>
          <w:u w:val="none"/>
          <w:lang w:val="en-US" w:eastAsia="zh-CN"/>
        </w:rPr>
        <w:t>)×</w:t>
      </w:r>
      <w:r>
        <w:rPr>
          <w:rFonts w:hint="eastAsia" w:ascii="宋体" w:hAnsi="宋体" w:cs="宋体"/>
          <w:b w:val="0"/>
          <w:bCs w:val="0"/>
          <w:color w:val="auto"/>
          <w:sz w:val="28"/>
          <w:szCs w:val="28"/>
          <w:u w:val="none"/>
          <w:lang w:val="en-US" w:eastAsia="zh-CN"/>
        </w:rPr>
        <w:t>折扣率</w:t>
      </w:r>
      <w:r>
        <w:rPr>
          <w:rFonts w:hint="eastAsia" w:hAnsi="宋体" w:cs="宋体"/>
          <w:b w:val="0"/>
          <w:bCs w:val="0"/>
          <w:color w:val="auto"/>
          <w:sz w:val="28"/>
          <w:szCs w:val="28"/>
          <w:u w:val="none"/>
          <w:lang w:val="en-US" w:eastAsia="zh-CN"/>
        </w:rPr>
        <w:t>。</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.1.7本次竞价项目已设定控制价，当所有投标单位报价高出控制价时，或者竞价不充分、串标或超预算等情况时，招标方有权宣布流标或与投标方进行二次议价，一切解释权归招标方所有。</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.1.8投标方在超时竞价阶段须在最后15秒之前报价，如在最后15秒内报价，网络延时或其它原因导致竞价异常，招标方有最终裁定权。</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.1.9出现网络或电脑故障，若在正常竞价时间，重新启动系统竞价或纸质替代竞价，若在超时阶段，招标方视竞价状况，有权决定重新启动系统竞价或纸质替代竞价，或按最终界面的排名顺序选择中标人。</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.1.10每个标段竞价结束后，各投标方以纸质方式填写</w:t>
      </w:r>
      <w:r>
        <w:rPr>
          <w:rFonts w:hint="eastAsia" w:hAnsi="宋体" w:cs="宋体"/>
          <w:color w:val="auto"/>
          <w:sz w:val="28"/>
          <w:szCs w:val="28"/>
          <w:lang w:val="en-US" w:eastAsia="zh-CN"/>
        </w:rPr>
        <w:t>最终报价函</w:t>
      </w:r>
      <w:r>
        <w:rPr>
          <w:rFonts w:hint="eastAsia" w:ascii="宋体" w:hAnsi="宋体" w:eastAsia="宋体" w:cs="宋体"/>
          <w:color w:val="auto"/>
          <w:sz w:val="28"/>
          <w:szCs w:val="28"/>
        </w:rPr>
        <w:t>，价格以电子招标系统金额为准</w:t>
      </w:r>
      <w:r>
        <w:rPr>
          <w:rFonts w:hint="eastAsia" w:ascii="宋体" w:hAnsi="宋体" w:eastAsia="宋体" w:cs="宋体"/>
          <w:color w:val="auto"/>
          <w:sz w:val="28"/>
          <w:szCs w:val="28"/>
          <w:lang w:eastAsia="zh-CN"/>
        </w:rPr>
        <w:t>，</w:t>
      </w:r>
      <w:r>
        <w:rPr>
          <w:rFonts w:hint="eastAsia" w:hAnsi="宋体" w:cs="宋体"/>
          <w:color w:val="auto"/>
          <w:sz w:val="28"/>
          <w:szCs w:val="28"/>
          <w:lang w:val="en-US" w:eastAsia="zh-CN"/>
        </w:rPr>
        <w:t>报价函加盖公章</w:t>
      </w:r>
      <w:r>
        <w:rPr>
          <w:rFonts w:hint="eastAsia" w:ascii="宋体" w:hAnsi="宋体" w:eastAsia="宋体" w:cs="宋体"/>
          <w:color w:val="auto"/>
          <w:sz w:val="28"/>
          <w:szCs w:val="28"/>
        </w:rPr>
        <w:t>后</w:t>
      </w:r>
      <w:r>
        <w:rPr>
          <w:rFonts w:hint="eastAsia" w:hAnsi="宋体" w:cs="宋体"/>
          <w:color w:val="auto"/>
          <w:sz w:val="28"/>
          <w:szCs w:val="28"/>
          <w:lang w:val="en-US" w:eastAsia="zh-CN"/>
        </w:rPr>
        <w:t>扫描件发送至招标方邮箱，并将原件寄</w:t>
      </w:r>
      <w:r>
        <w:rPr>
          <w:rFonts w:hint="eastAsia" w:ascii="宋体" w:hAnsi="宋体" w:eastAsia="宋体" w:cs="宋体"/>
          <w:color w:val="auto"/>
          <w:sz w:val="28"/>
          <w:szCs w:val="28"/>
        </w:rPr>
        <w:t>给招标方。</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.1.11接受并参加电子竞价的投标方，在电子竞价平台上所报最终报价等同于其投标文件最终实际报价。</w:t>
      </w:r>
    </w:p>
    <w:p>
      <w:pPr>
        <w:pStyle w:val="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.2电子谈判</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2.1如本次项目采用电子谈判方式进行，请登录系统地址：http://glzb.geely.com;于开标前自行注册账号，注册时请正确填写公司详细信息、联系人详细信息并上传相关营业执照、经营许可证及其它相关证书扫描件；请妥善保管您的账号和密码！</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.2.2招标单位根据招标现场情况，在竞争性报价前，对所有投标单位宣布电子谈判规则：采用</w:t>
      </w:r>
      <w:r>
        <w:rPr>
          <w:rFonts w:hint="eastAsia" w:hAnsi="宋体" w:cs="宋体"/>
          <w:color w:val="auto"/>
          <w:sz w:val="28"/>
          <w:szCs w:val="28"/>
          <w:lang w:val="en-US" w:eastAsia="zh-CN"/>
        </w:rPr>
        <w:t>N</w:t>
      </w:r>
      <w:r>
        <w:rPr>
          <w:rFonts w:hint="eastAsia" w:ascii="宋体" w:hAnsi="宋体" w:eastAsia="宋体" w:cs="宋体"/>
          <w:color w:val="auto"/>
          <w:sz w:val="28"/>
          <w:szCs w:val="28"/>
        </w:rPr>
        <w:t>轮次或以上的谈判报价轮次，首轮报价为标书报价，此后每轮次报价，投标单位根据自身实际情况在电子平台上报价，招标单位保留淘汰综合评分最低的供应商的权利；</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.2.3本次竞价项目已设定控制价，如所有投标单位报价高出控制价时，或者竞价不充分、串标或超预算等情况时，招标方有权宣布流标或与投标方进行二次议价，一切解释权归招标方所有。</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.2.4电子谈判原则上对投标单位的报价时间不做严格限制，但对故意拖延或拒绝报价的投标单位，有权取消其投标资格。</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.2.5每个标段竞价结束后，各投标方以纸质方式填写</w:t>
      </w:r>
      <w:r>
        <w:rPr>
          <w:rFonts w:hint="eastAsia" w:hAnsi="宋体" w:cs="宋体"/>
          <w:color w:val="auto"/>
          <w:sz w:val="28"/>
          <w:szCs w:val="28"/>
          <w:lang w:val="en-US" w:eastAsia="zh-CN"/>
        </w:rPr>
        <w:t>最终报价函</w:t>
      </w:r>
      <w:r>
        <w:rPr>
          <w:rFonts w:hint="eastAsia" w:ascii="宋体" w:hAnsi="宋体" w:eastAsia="宋体" w:cs="宋体"/>
          <w:color w:val="auto"/>
          <w:sz w:val="28"/>
          <w:szCs w:val="28"/>
        </w:rPr>
        <w:t>，价格以电子招标系统金额为准</w:t>
      </w:r>
      <w:r>
        <w:rPr>
          <w:rFonts w:hint="eastAsia" w:ascii="宋体" w:hAnsi="宋体" w:eastAsia="宋体" w:cs="宋体"/>
          <w:color w:val="auto"/>
          <w:sz w:val="28"/>
          <w:szCs w:val="28"/>
          <w:lang w:eastAsia="zh-CN"/>
        </w:rPr>
        <w:t>，</w:t>
      </w:r>
      <w:r>
        <w:rPr>
          <w:rFonts w:hint="eastAsia" w:hAnsi="宋体" w:cs="宋体"/>
          <w:color w:val="auto"/>
          <w:sz w:val="28"/>
          <w:szCs w:val="28"/>
          <w:lang w:val="en-US" w:eastAsia="zh-CN"/>
        </w:rPr>
        <w:t>报价函加盖公章</w:t>
      </w:r>
      <w:r>
        <w:rPr>
          <w:rFonts w:hint="eastAsia" w:ascii="宋体" w:hAnsi="宋体" w:eastAsia="宋体" w:cs="宋体"/>
          <w:color w:val="auto"/>
          <w:sz w:val="28"/>
          <w:szCs w:val="28"/>
        </w:rPr>
        <w:t>后</w:t>
      </w:r>
      <w:r>
        <w:rPr>
          <w:rFonts w:hint="eastAsia" w:hAnsi="宋体" w:cs="宋体"/>
          <w:color w:val="auto"/>
          <w:sz w:val="28"/>
          <w:szCs w:val="28"/>
          <w:lang w:val="en-US" w:eastAsia="zh-CN"/>
        </w:rPr>
        <w:t>扫描件发送至招标方邮箱，并将原件寄</w:t>
      </w:r>
      <w:r>
        <w:rPr>
          <w:rFonts w:hint="eastAsia" w:ascii="宋体" w:hAnsi="宋体" w:eastAsia="宋体" w:cs="宋体"/>
          <w:color w:val="auto"/>
          <w:sz w:val="28"/>
          <w:szCs w:val="28"/>
        </w:rPr>
        <w:t>给招标方。</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.2.6接受并参加电子谈判的投标方，在电子竞价平台上所报最终报价等同于其投标文件最终实际报价。</w:t>
      </w:r>
    </w:p>
    <w:p>
      <w:pPr>
        <w:pStyle w:val="2"/>
        <w:spacing w:line="360" w:lineRule="auto"/>
        <w:ind w:firstLine="560" w:firstLineChars="200"/>
        <w:rPr>
          <w:rFonts w:hint="eastAsia" w:hAnsi="宋体" w:cs="宋体"/>
          <w:b/>
          <w:bCs/>
          <w:color w:val="auto"/>
          <w:sz w:val="28"/>
          <w:szCs w:val="28"/>
          <w:u w:val="none"/>
          <w:lang w:val="en-US" w:eastAsia="zh-CN"/>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rPr>
        <w:t>注意：报价为</w:t>
      </w:r>
      <w:r>
        <w:rPr>
          <w:rFonts w:hint="eastAsia" w:hAnsi="宋体" w:cs="宋体"/>
          <w:b w:val="0"/>
          <w:bCs w:val="0"/>
          <w:color w:val="auto"/>
          <w:sz w:val="28"/>
          <w:szCs w:val="28"/>
          <w:lang w:val="en-US" w:eastAsia="zh-CN"/>
        </w:rPr>
        <w:t>折扣率，即：当月</w:t>
      </w:r>
      <w:r>
        <w:rPr>
          <w:rFonts w:hint="eastAsia" w:ascii="宋体" w:hAnsi="宋体" w:cs="宋体"/>
          <w:color w:val="auto"/>
          <w:sz w:val="28"/>
          <w:szCs w:val="28"/>
          <w:highlight w:val="yellow"/>
          <w:u w:val="none"/>
          <w:lang w:val="en-US" w:eastAsia="zh-CN"/>
        </w:rPr>
        <w:t>百川盈孚广西片区</w:t>
      </w:r>
      <w:r>
        <w:rPr>
          <w:rFonts w:hint="eastAsia" w:ascii="宋体" w:hAnsi="宋体" w:cs="宋体"/>
          <w:b w:val="0"/>
          <w:bCs w:val="0"/>
          <w:color w:val="auto"/>
          <w:kern w:val="2"/>
          <w:sz w:val="28"/>
          <w:szCs w:val="28"/>
          <w:lang w:val="en-US" w:eastAsia="zh-CN" w:bidi="ar-SA"/>
        </w:rPr>
        <w:t>平均</w:t>
      </w:r>
      <w:r>
        <w:rPr>
          <w:rFonts w:hint="eastAsia" w:ascii="宋体" w:hAnsi="宋体" w:eastAsia="宋体" w:cs="宋体"/>
          <w:b w:val="0"/>
          <w:bCs w:val="0"/>
          <w:color w:val="auto"/>
          <w:sz w:val="28"/>
          <w:szCs w:val="28"/>
          <w:u w:val="none"/>
          <w:lang w:val="en-US" w:eastAsia="zh-CN"/>
        </w:rPr>
        <w:t>价格(元</w:t>
      </w:r>
      <w:r>
        <w:rPr>
          <w:rFonts w:hint="eastAsia" w:ascii="宋体" w:hAnsi="宋体" w:cs="宋体"/>
          <w:b w:val="0"/>
          <w:bCs w:val="0"/>
          <w:color w:val="auto"/>
          <w:sz w:val="28"/>
          <w:szCs w:val="28"/>
          <w:u w:val="none"/>
          <w:lang w:val="en-US" w:eastAsia="zh-CN"/>
        </w:rPr>
        <w:t>/</w:t>
      </w:r>
      <w:r>
        <w:rPr>
          <w:rFonts w:hint="eastAsia" w:hAnsi="宋体" w:cs="宋体"/>
          <w:b w:val="0"/>
          <w:bCs w:val="0"/>
          <w:color w:val="auto"/>
          <w:sz w:val="28"/>
          <w:szCs w:val="28"/>
          <w:u w:val="none"/>
          <w:lang w:val="en-US" w:eastAsia="zh-CN"/>
        </w:rPr>
        <w:t>吨</w:t>
      </w:r>
      <w:r>
        <w:rPr>
          <w:rFonts w:hint="eastAsia" w:ascii="宋体" w:hAnsi="宋体" w:eastAsia="宋体" w:cs="宋体"/>
          <w:b w:val="0"/>
          <w:bCs w:val="0"/>
          <w:color w:val="auto"/>
          <w:sz w:val="28"/>
          <w:szCs w:val="28"/>
          <w:u w:val="none"/>
          <w:lang w:val="en-US" w:eastAsia="zh-CN"/>
        </w:rPr>
        <w:t>)×</w:t>
      </w:r>
      <w:r>
        <w:rPr>
          <w:rFonts w:hint="eastAsia" w:ascii="宋体" w:hAnsi="宋体" w:cs="宋体"/>
          <w:b w:val="0"/>
          <w:bCs w:val="0"/>
          <w:color w:val="auto"/>
          <w:sz w:val="28"/>
          <w:szCs w:val="28"/>
          <w:u w:val="none"/>
          <w:lang w:val="en-US" w:eastAsia="zh-CN"/>
        </w:rPr>
        <w:t>折扣率</w:t>
      </w:r>
      <w:r>
        <w:rPr>
          <w:rFonts w:hint="eastAsia" w:hAnsi="宋体" w:cs="宋体"/>
          <w:b w:val="0"/>
          <w:bCs w:val="0"/>
          <w:color w:val="auto"/>
          <w:sz w:val="28"/>
          <w:szCs w:val="28"/>
          <w:u w:val="none"/>
          <w:lang w:val="en-US" w:eastAsia="zh-CN"/>
        </w:rPr>
        <w:t>。</w:t>
      </w:r>
    </w:p>
    <w:p>
      <w:pPr>
        <w:pStyle w:val="3"/>
        <w:rPr>
          <w:rFonts w:hint="eastAsia"/>
        </w:rPr>
      </w:pPr>
    </w:p>
    <w:p>
      <w:pPr>
        <w:pStyle w:val="2"/>
        <w:numPr>
          <w:ilvl w:val="0"/>
          <w:numId w:val="14"/>
        </w:num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报价文件递交：</w:t>
      </w:r>
    </w:p>
    <w:p>
      <w:pPr>
        <w:spacing w:before="0" w:after="0" w:line="315" w:lineRule="exact"/>
        <w:ind w:left="0" w:firstLine="420"/>
        <w:jc w:val="left"/>
        <w:rPr>
          <w:rFonts w:hint="default" w:ascii="宋体" w:hAnsi="宋体" w:eastAsia="宋体" w:cs="宋体"/>
          <w:color w:val="auto"/>
          <w:kern w:val="0"/>
          <w:sz w:val="28"/>
          <w:szCs w:val="28"/>
          <w:lang w:val="en-US" w:eastAsia="zh-CN" w:bidi="ar-SA"/>
        </w:rPr>
      </w:pPr>
      <w:r>
        <w:rPr>
          <w:rFonts w:hint="eastAsia" w:hAnsi="宋体" w:cs="宋体"/>
          <w:color w:val="auto"/>
          <w:sz w:val="28"/>
          <w:szCs w:val="28"/>
          <w:lang w:val="en-US" w:eastAsia="zh-CN"/>
        </w:rPr>
        <w:t>9.1</w:t>
      </w:r>
      <w:r>
        <w:rPr>
          <w:rFonts w:hint="eastAsia" w:ascii="宋体" w:hAnsi="宋体" w:eastAsia="宋体" w:cs="宋体"/>
          <w:color w:val="auto"/>
          <w:kern w:val="0"/>
          <w:sz w:val="28"/>
          <w:szCs w:val="28"/>
          <w:lang w:val="en-US" w:eastAsia="zh-CN" w:bidi="ar-SA"/>
        </w:rPr>
        <w:t>投标人自行登录到吉利控股集团招标采购平台：https://glzb.geely.com/进入“</w:t>
      </w:r>
      <w:r>
        <w:rPr>
          <w:rFonts w:hint="eastAsia" w:hAnsi="宋体" w:cs="宋体"/>
          <w:b w:val="0"/>
          <w:bCs/>
          <w:color w:val="auto"/>
          <w:sz w:val="28"/>
          <w:szCs w:val="28"/>
          <w:lang w:val="en-US" w:eastAsia="zh-CN"/>
        </w:rPr>
        <w:t>田东电厂、靖锰公司</w:t>
      </w:r>
      <w:r>
        <w:rPr>
          <w:rFonts w:hint="eastAsia" w:hAnsi="宋体" w:cs="宋体"/>
          <w:b w:val="0"/>
          <w:bCs/>
          <w:color w:val="auto"/>
          <w:sz w:val="28"/>
          <w:szCs w:val="28"/>
          <w:lang w:eastAsia="zh-CN"/>
        </w:rPr>
        <w:t>202</w:t>
      </w:r>
      <w:r>
        <w:rPr>
          <w:rFonts w:hint="eastAsia" w:hAnsi="宋体" w:cs="宋体"/>
          <w:b w:val="0"/>
          <w:bCs/>
          <w:color w:val="auto"/>
          <w:sz w:val="28"/>
          <w:szCs w:val="28"/>
          <w:lang w:val="en-US" w:eastAsia="zh-CN"/>
        </w:rPr>
        <w:t>3</w:t>
      </w:r>
      <w:r>
        <w:rPr>
          <w:rFonts w:hint="eastAsia" w:hAnsi="宋体" w:cs="宋体"/>
          <w:b w:val="0"/>
          <w:bCs/>
          <w:color w:val="auto"/>
          <w:sz w:val="28"/>
          <w:szCs w:val="28"/>
          <w:lang w:eastAsia="zh-CN"/>
        </w:rPr>
        <w:t>年</w:t>
      </w:r>
      <w:r>
        <w:rPr>
          <w:rFonts w:hint="eastAsia" w:hAnsi="宋体" w:cs="宋体"/>
          <w:b w:val="0"/>
          <w:bCs/>
          <w:color w:val="auto"/>
          <w:sz w:val="28"/>
          <w:szCs w:val="28"/>
          <w:lang w:val="en-US" w:eastAsia="zh-CN"/>
        </w:rPr>
        <w:t>2</w:t>
      </w:r>
      <w:r>
        <w:rPr>
          <w:rFonts w:hint="eastAsia" w:hAnsi="宋体" w:cs="宋体"/>
          <w:b w:val="0"/>
          <w:bCs/>
          <w:color w:val="auto"/>
          <w:sz w:val="28"/>
          <w:szCs w:val="28"/>
          <w:lang w:eastAsia="zh-CN"/>
        </w:rPr>
        <w:t>月至2023年12月</w:t>
      </w:r>
      <w:r>
        <w:rPr>
          <w:rFonts w:hint="eastAsia" w:hAnsi="宋体" w:cs="宋体"/>
          <w:b w:val="0"/>
          <w:bCs/>
          <w:color w:val="auto"/>
          <w:sz w:val="28"/>
          <w:szCs w:val="28"/>
          <w:lang w:val="en-US" w:eastAsia="zh-CN"/>
        </w:rPr>
        <w:t>液氨</w:t>
      </w:r>
      <w:r>
        <w:rPr>
          <w:rFonts w:hint="eastAsia" w:ascii="宋体" w:hAnsi="宋体" w:eastAsia="宋体" w:cs="宋体"/>
          <w:b w:val="0"/>
          <w:bCs/>
          <w:color w:val="auto"/>
          <w:sz w:val="28"/>
          <w:szCs w:val="28"/>
        </w:rPr>
        <w:t>采购</w:t>
      </w:r>
      <w:r>
        <w:rPr>
          <w:rFonts w:hint="eastAsia" w:hAnsi="宋体" w:cs="宋体"/>
          <w:b w:val="0"/>
          <w:bCs/>
          <w:color w:val="auto"/>
          <w:sz w:val="28"/>
          <w:szCs w:val="28"/>
          <w:lang w:val="en-US" w:eastAsia="zh-CN"/>
        </w:rPr>
        <w:t>项目</w:t>
      </w:r>
      <w:r>
        <w:rPr>
          <w:rFonts w:hint="eastAsia" w:ascii="宋体" w:hAnsi="宋体" w:eastAsia="宋体" w:cs="宋体"/>
          <w:color w:val="auto"/>
          <w:kern w:val="0"/>
          <w:sz w:val="28"/>
          <w:szCs w:val="28"/>
          <w:lang w:val="en-US" w:eastAsia="zh-CN" w:bidi="ar-SA"/>
        </w:rPr>
        <w:t>”相对应的标段进行报名。截止时间：2023年1月12日23:30分。</w:t>
      </w:r>
    </w:p>
    <w:p>
      <w:pPr>
        <w:pStyle w:val="2"/>
        <w:numPr>
          <w:ilvl w:val="0"/>
          <w:numId w:val="0"/>
        </w:num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r>
        <w:rPr>
          <w:rFonts w:hint="eastAsia" w:hAnsi="宋体" w:cs="宋体"/>
          <w:color w:val="auto"/>
          <w:sz w:val="28"/>
          <w:szCs w:val="28"/>
          <w:lang w:val="en-US" w:eastAsia="zh-CN"/>
        </w:rPr>
        <w:t xml:space="preserve">2 </w:t>
      </w:r>
      <w:r>
        <w:rPr>
          <w:rFonts w:hint="eastAsia" w:ascii="宋体" w:hAnsi="宋体" w:eastAsia="宋体" w:cs="宋体"/>
          <w:color w:val="auto"/>
          <w:kern w:val="0"/>
          <w:sz w:val="28"/>
          <w:szCs w:val="28"/>
          <w:lang w:val="en-US" w:eastAsia="zh-CN" w:bidi="ar-SA"/>
        </w:rPr>
        <w:t>2023年1月1</w:t>
      </w:r>
      <w:r>
        <w:rPr>
          <w:rFonts w:hint="eastAsia" w:hAnsi="宋体" w:cs="宋体"/>
          <w:color w:val="auto"/>
          <w:kern w:val="0"/>
          <w:sz w:val="28"/>
          <w:szCs w:val="28"/>
          <w:lang w:val="en-US" w:eastAsia="zh-CN" w:bidi="ar-SA"/>
        </w:rPr>
        <w:t>3</w:t>
      </w:r>
      <w:r>
        <w:rPr>
          <w:rFonts w:hint="eastAsia" w:ascii="宋体" w:hAnsi="宋体" w:eastAsia="宋体" w:cs="宋体"/>
          <w:color w:val="auto"/>
          <w:kern w:val="0"/>
          <w:sz w:val="28"/>
          <w:szCs w:val="28"/>
          <w:lang w:val="en-US" w:eastAsia="zh-CN" w:bidi="ar-SA"/>
        </w:rPr>
        <w:t>日</w:t>
      </w:r>
      <w:r>
        <w:rPr>
          <w:rFonts w:hint="eastAsia" w:hAnsi="宋体" w:cs="宋体"/>
          <w:color w:val="auto"/>
          <w:kern w:val="0"/>
          <w:sz w:val="28"/>
          <w:szCs w:val="28"/>
          <w:lang w:val="en-US" w:eastAsia="zh-CN" w:bidi="ar-SA"/>
        </w:rPr>
        <w:t>对所报名的供应商进行资格审核，合格的供应商</w:t>
      </w:r>
      <w:r>
        <w:rPr>
          <w:rFonts w:hint="eastAsia" w:ascii="宋体" w:hAnsi="宋体" w:eastAsia="宋体" w:cs="宋体"/>
          <w:color w:val="auto"/>
          <w:sz w:val="28"/>
          <w:szCs w:val="28"/>
        </w:rPr>
        <w:t>请</w:t>
      </w:r>
      <w:r>
        <w:rPr>
          <w:rFonts w:hint="eastAsia" w:hAnsi="宋体" w:cs="宋体"/>
          <w:color w:val="auto"/>
          <w:sz w:val="28"/>
          <w:szCs w:val="28"/>
          <w:lang w:val="en-US" w:eastAsia="zh-CN"/>
        </w:rPr>
        <w:t>在</w:t>
      </w:r>
      <w:r>
        <w:rPr>
          <w:rFonts w:hint="eastAsia" w:ascii="宋体" w:hAnsi="宋体" w:eastAsia="宋体" w:cs="宋体"/>
          <w:color w:val="auto"/>
          <w:sz w:val="28"/>
          <w:szCs w:val="28"/>
        </w:rPr>
        <w:t>投标资料上传截止</w:t>
      </w:r>
      <w:r>
        <w:rPr>
          <w:rFonts w:hint="eastAsia" w:ascii="宋体" w:hAnsi="宋体" w:eastAsia="宋体" w:cs="宋体"/>
          <w:color w:val="auto"/>
          <w:sz w:val="28"/>
          <w:szCs w:val="28"/>
          <w:lang w:val="en-US" w:eastAsia="zh-CN"/>
        </w:rPr>
        <w:t>前</w:t>
      </w:r>
      <w:r>
        <w:rPr>
          <w:rFonts w:hint="eastAsia" w:ascii="宋体" w:hAnsi="宋体" w:eastAsia="宋体" w:cs="宋体"/>
          <w:color w:val="auto"/>
          <w:sz w:val="28"/>
          <w:szCs w:val="28"/>
        </w:rPr>
        <w:t>将初始报价函</w:t>
      </w:r>
      <w:r>
        <w:rPr>
          <w:rFonts w:hint="eastAsia" w:hAnsi="宋体" w:cs="宋体"/>
          <w:color w:val="auto"/>
          <w:sz w:val="28"/>
          <w:szCs w:val="28"/>
          <w:lang w:val="en-US" w:eastAsia="zh-CN"/>
        </w:rPr>
        <w:t>上传至</w:t>
      </w:r>
      <w:r>
        <w:rPr>
          <w:rFonts w:hint="eastAsia" w:ascii="宋体" w:hAnsi="宋体" w:eastAsia="宋体" w:cs="宋体"/>
          <w:color w:val="auto"/>
          <w:sz w:val="28"/>
          <w:szCs w:val="28"/>
        </w:rPr>
        <w:t>吉利控股集团招标采购平台http://glzb.geely.com</w:t>
      </w:r>
      <w:r>
        <w:rPr>
          <w:rFonts w:hint="eastAsia" w:hAnsi="宋体" w:cs="宋体"/>
          <w:color w:val="auto"/>
          <w:sz w:val="28"/>
          <w:szCs w:val="28"/>
          <w:lang w:eastAsia="zh-CN"/>
        </w:rPr>
        <w:t>，</w:t>
      </w:r>
      <w:r>
        <w:rPr>
          <w:rFonts w:hint="eastAsia" w:ascii="宋体" w:hAnsi="宋体" w:eastAsia="宋体" w:cs="宋体"/>
          <w:color w:val="auto"/>
          <w:sz w:val="28"/>
          <w:szCs w:val="28"/>
        </w:rPr>
        <w:t>项目名称：</w:t>
      </w:r>
      <w:r>
        <w:rPr>
          <w:rFonts w:hint="eastAsia" w:hAnsi="宋体" w:cs="宋体"/>
          <w:b w:val="0"/>
          <w:bCs/>
          <w:color w:val="auto"/>
          <w:sz w:val="28"/>
          <w:szCs w:val="28"/>
          <w:lang w:val="en-US" w:eastAsia="zh-CN"/>
        </w:rPr>
        <w:t>田东电厂、靖锰公司</w:t>
      </w:r>
      <w:r>
        <w:rPr>
          <w:rFonts w:hint="eastAsia" w:hAnsi="宋体" w:cs="宋体"/>
          <w:b w:val="0"/>
          <w:bCs/>
          <w:color w:val="auto"/>
          <w:sz w:val="28"/>
          <w:szCs w:val="28"/>
          <w:lang w:eastAsia="zh-CN"/>
        </w:rPr>
        <w:t>202</w:t>
      </w:r>
      <w:r>
        <w:rPr>
          <w:rFonts w:hint="eastAsia" w:hAnsi="宋体" w:cs="宋体"/>
          <w:b w:val="0"/>
          <w:bCs/>
          <w:color w:val="auto"/>
          <w:sz w:val="28"/>
          <w:szCs w:val="28"/>
          <w:lang w:val="en-US" w:eastAsia="zh-CN"/>
        </w:rPr>
        <w:t>3</w:t>
      </w:r>
      <w:r>
        <w:rPr>
          <w:rFonts w:hint="eastAsia" w:hAnsi="宋体" w:cs="宋体"/>
          <w:b w:val="0"/>
          <w:bCs/>
          <w:color w:val="auto"/>
          <w:sz w:val="28"/>
          <w:szCs w:val="28"/>
          <w:lang w:eastAsia="zh-CN"/>
        </w:rPr>
        <w:t>年</w:t>
      </w:r>
      <w:r>
        <w:rPr>
          <w:rFonts w:hint="eastAsia" w:hAnsi="宋体" w:cs="宋体"/>
          <w:b w:val="0"/>
          <w:bCs/>
          <w:color w:val="auto"/>
          <w:sz w:val="28"/>
          <w:szCs w:val="28"/>
          <w:lang w:val="en-US" w:eastAsia="zh-CN"/>
        </w:rPr>
        <w:t>2</w:t>
      </w:r>
      <w:r>
        <w:rPr>
          <w:rFonts w:hint="eastAsia" w:hAnsi="宋体" w:cs="宋体"/>
          <w:b w:val="0"/>
          <w:bCs/>
          <w:color w:val="auto"/>
          <w:sz w:val="28"/>
          <w:szCs w:val="28"/>
          <w:lang w:eastAsia="zh-CN"/>
        </w:rPr>
        <w:t>月至2023年12月</w:t>
      </w:r>
      <w:r>
        <w:rPr>
          <w:rFonts w:hint="eastAsia" w:hAnsi="宋体" w:cs="宋体"/>
          <w:b w:val="0"/>
          <w:bCs/>
          <w:color w:val="auto"/>
          <w:sz w:val="28"/>
          <w:szCs w:val="28"/>
          <w:lang w:val="en-US" w:eastAsia="zh-CN"/>
        </w:rPr>
        <w:t>液氨</w:t>
      </w:r>
      <w:r>
        <w:rPr>
          <w:rFonts w:hint="eastAsia" w:ascii="宋体" w:hAnsi="宋体" w:eastAsia="宋体" w:cs="宋体"/>
          <w:b w:val="0"/>
          <w:bCs/>
          <w:color w:val="auto"/>
          <w:sz w:val="28"/>
          <w:szCs w:val="28"/>
        </w:rPr>
        <w:t>采购</w:t>
      </w:r>
      <w:r>
        <w:rPr>
          <w:rFonts w:hint="eastAsia" w:hAnsi="宋体" w:cs="宋体"/>
          <w:b w:val="0"/>
          <w:bCs/>
          <w:color w:val="auto"/>
          <w:sz w:val="28"/>
          <w:szCs w:val="28"/>
          <w:lang w:val="en-US" w:eastAsia="zh-CN"/>
        </w:rPr>
        <w:t>项目</w:t>
      </w:r>
      <w:r>
        <w:rPr>
          <w:rFonts w:hint="eastAsia" w:ascii="宋体" w:hAnsi="宋体" w:eastAsia="宋体" w:cs="宋体"/>
          <w:color w:val="auto"/>
          <w:sz w:val="28"/>
          <w:szCs w:val="28"/>
        </w:rPr>
        <w:t>。</w:t>
      </w:r>
    </w:p>
    <w:p>
      <w:pPr>
        <w:pStyle w:val="2"/>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r>
        <w:rPr>
          <w:rFonts w:hint="eastAsia" w:hAnsi="宋体" w:cs="宋体"/>
          <w:color w:val="auto"/>
          <w:sz w:val="28"/>
          <w:szCs w:val="28"/>
          <w:lang w:val="en-US" w:eastAsia="zh-CN"/>
        </w:rPr>
        <w:t>3</w:t>
      </w:r>
      <w:r>
        <w:rPr>
          <w:rFonts w:hint="eastAsia" w:ascii="宋体" w:hAnsi="宋体" w:eastAsia="宋体" w:cs="宋体"/>
          <w:color w:val="auto"/>
          <w:sz w:val="28"/>
          <w:szCs w:val="28"/>
        </w:rPr>
        <w:t>“投标资料上传”，只用上传“初始报价清单”即，初始报价函（盖公章并扫描成pdf格式），技术标和商务标不用上传资料，如超时未上传初始报价函将视为自动放弃投标资格。</w:t>
      </w:r>
    </w:p>
    <w:p>
      <w:pPr>
        <w:pStyle w:val="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hAnsi="宋体" w:cs="宋体"/>
          <w:color w:val="auto"/>
          <w:sz w:val="28"/>
          <w:szCs w:val="28"/>
          <w:lang w:val="en-US" w:eastAsia="zh-CN"/>
        </w:rPr>
        <w:t xml:space="preserve"> 9</w:t>
      </w:r>
      <w:r>
        <w:rPr>
          <w:rFonts w:hint="eastAsia" w:ascii="宋体" w:hAnsi="宋体" w:eastAsia="宋体" w:cs="宋体"/>
          <w:color w:val="auto"/>
          <w:sz w:val="28"/>
          <w:szCs w:val="28"/>
        </w:rPr>
        <w:t>.</w:t>
      </w:r>
      <w:r>
        <w:rPr>
          <w:rFonts w:hint="eastAsia" w:hAnsi="宋体" w:cs="宋体"/>
          <w:color w:val="auto"/>
          <w:sz w:val="28"/>
          <w:szCs w:val="28"/>
          <w:lang w:val="en-US" w:eastAsia="zh-CN"/>
        </w:rPr>
        <w:t>4</w:t>
      </w:r>
      <w:r>
        <w:rPr>
          <w:rFonts w:hint="eastAsia" w:ascii="宋体" w:hAnsi="宋体" w:eastAsia="宋体" w:cs="宋体"/>
          <w:color w:val="auto"/>
          <w:sz w:val="28"/>
          <w:szCs w:val="28"/>
        </w:rPr>
        <w:t xml:space="preserve"> 我公司会在审核报价文件后，于202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1月17日14</w:t>
      </w:r>
      <w:r>
        <w:rPr>
          <w:rFonts w:hint="eastAsia" w:ascii="宋体" w:hAnsi="宋体" w:eastAsia="宋体" w:cs="宋体"/>
          <w:color w:val="auto"/>
          <w:sz w:val="28"/>
          <w:szCs w:val="28"/>
        </w:rPr>
        <w:t>：</w:t>
      </w:r>
      <w:r>
        <w:rPr>
          <w:rFonts w:hint="eastAsia" w:hAnsi="宋体" w:cs="宋体"/>
          <w:color w:val="auto"/>
          <w:sz w:val="28"/>
          <w:szCs w:val="28"/>
          <w:lang w:val="en-US" w:eastAsia="zh-CN"/>
        </w:rPr>
        <w:t>3</w:t>
      </w:r>
      <w:r>
        <w:rPr>
          <w:rFonts w:hint="eastAsia" w:ascii="宋体" w:hAnsi="宋体" w:eastAsia="宋体" w:cs="宋体"/>
          <w:color w:val="auto"/>
          <w:sz w:val="28"/>
          <w:szCs w:val="28"/>
        </w:rPr>
        <w:t>0通过吉利采购电子平台邀请通过审核的</w:t>
      </w:r>
      <w:r>
        <w:rPr>
          <w:rFonts w:hint="eastAsia" w:hAnsi="宋体" w:cs="宋体"/>
          <w:color w:val="auto"/>
          <w:sz w:val="28"/>
          <w:szCs w:val="28"/>
          <w:lang w:val="en-US" w:eastAsia="zh-CN"/>
        </w:rPr>
        <w:t>投标方</w:t>
      </w:r>
      <w:r>
        <w:rPr>
          <w:rFonts w:hint="eastAsia" w:ascii="宋体" w:hAnsi="宋体" w:eastAsia="宋体" w:cs="宋体"/>
          <w:color w:val="auto"/>
          <w:sz w:val="28"/>
          <w:szCs w:val="28"/>
        </w:rPr>
        <w:t>进行竞价。我公司有权采用多轮淘汰方式，直至第一、第二预中标人产生。</w:t>
      </w:r>
    </w:p>
    <w:p>
      <w:pPr>
        <w:pStyle w:val="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注：为保障竞价的顺利进行，请登录系统地址：</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"http://glzb.geely.com;于开标前自行注册账号。" </w:instrText>
      </w:r>
      <w:r>
        <w:rPr>
          <w:rFonts w:hint="eastAsia" w:ascii="宋体" w:hAnsi="宋体" w:eastAsia="宋体" w:cs="宋体"/>
          <w:color w:val="auto"/>
          <w:sz w:val="28"/>
          <w:szCs w:val="28"/>
        </w:rPr>
        <w:fldChar w:fldCharType="separate"/>
      </w:r>
      <w:r>
        <w:rPr>
          <w:rStyle w:val="96"/>
          <w:rFonts w:hint="eastAsia" w:ascii="宋体" w:hAnsi="宋体" w:eastAsia="宋体" w:cs="宋体"/>
          <w:sz w:val="28"/>
          <w:szCs w:val="28"/>
        </w:rPr>
        <w:t>http://glzb.geely.com;</w:t>
      </w:r>
      <w:r>
        <w:rPr>
          <w:rFonts w:hint="eastAsia" w:ascii="宋体" w:hAnsi="宋体" w:eastAsia="宋体" w:cs="宋体"/>
          <w:color w:val="auto"/>
          <w:sz w:val="28"/>
          <w:szCs w:val="28"/>
        </w:rPr>
        <w:t>于开标前自行注册账号。</w:t>
      </w:r>
      <w:r>
        <w:rPr>
          <w:rFonts w:hint="eastAsia" w:ascii="宋体" w:hAnsi="宋体" w:eastAsia="宋体" w:cs="宋体"/>
          <w:color w:val="auto"/>
          <w:sz w:val="28"/>
          <w:szCs w:val="28"/>
        </w:rPr>
        <w:fldChar w:fldCharType="end"/>
      </w:r>
    </w:p>
    <w:p>
      <w:pPr>
        <w:spacing w:line="530" w:lineRule="exact"/>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10</w:t>
      </w:r>
      <w:r>
        <w:rPr>
          <w:rFonts w:hint="eastAsia" w:ascii="宋体" w:hAnsi="宋体" w:cs="宋体"/>
          <w:b/>
          <w:bCs/>
          <w:color w:val="auto"/>
          <w:sz w:val="28"/>
          <w:szCs w:val="28"/>
          <w:lang w:val="en-US" w:eastAsia="zh-CN"/>
        </w:rPr>
        <w:t>.</w:t>
      </w:r>
      <w:r>
        <w:rPr>
          <w:rFonts w:hint="eastAsia" w:ascii="宋体" w:hAnsi="宋体" w:eastAsia="宋体" w:cs="宋体"/>
          <w:b/>
          <w:bCs/>
          <w:color w:val="auto"/>
          <w:sz w:val="28"/>
          <w:szCs w:val="28"/>
          <w:lang w:val="en-US" w:eastAsia="zh-CN"/>
        </w:rPr>
        <w:t>投标</w:t>
      </w:r>
      <w:r>
        <w:rPr>
          <w:rFonts w:hint="eastAsia" w:ascii="宋体" w:hAnsi="宋体" w:eastAsia="宋体" w:cs="宋体"/>
          <w:b/>
          <w:bCs/>
          <w:color w:val="auto"/>
          <w:sz w:val="28"/>
          <w:szCs w:val="28"/>
          <w:lang w:eastAsia="zh-CN"/>
        </w:rPr>
        <w:t>时间、地点</w:t>
      </w:r>
    </w:p>
    <w:p>
      <w:pPr>
        <w:pStyle w:val="2"/>
        <w:numPr>
          <w:ilvl w:val="0"/>
          <w:numId w:val="15"/>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投标报名及提供资质</w:t>
      </w:r>
      <w:r>
        <w:rPr>
          <w:rFonts w:hint="eastAsia" w:hAnsi="宋体" w:cs="宋体"/>
          <w:color w:val="auto"/>
          <w:sz w:val="28"/>
          <w:szCs w:val="28"/>
          <w:lang w:val="en-US" w:eastAsia="zh-CN"/>
        </w:rPr>
        <w:t>文件</w:t>
      </w:r>
      <w:r>
        <w:rPr>
          <w:rFonts w:hint="eastAsia" w:ascii="宋体" w:hAnsi="宋体" w:eastAsia="宋体" w:cs="宋体"/>
          <w:color w:val="auto"/>
          <w:sz w:val="28"/>
          <w:szCs w:val="28"/>
        </w:rPr>
        <w:t>开始时间：202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1</w:t>
      </w:r>
      <w:r>
        <w:rPr>
          <w:rFonts w:hint="eastAsia" w:ascii="宋体" w:hAnsi="宋体" w:eastAsia="宋体" w:cs="宋体"/>
          <w:color w:val="auto"/>
          <w:sz w:val="28"/>
          <w:szCs w:val="28"/>
        </w:rPr>
        <w:t>月</w:t>
      </w:r>
      <w:r>
        <w:rPr>
          <w:rFonts w:hint="eastAsia" w:hAnsi="宋体" w:cs="宋体"/>
          <w:color w:val="auto"/>
          <w:sz w:val="28"/>
          <w:szCs w:val="28"/>
          <w:lang w:val="en-US" w:eastAsia="zh-CN"/>
        </w:rPr>
        <w:t>4</w:t>
      </w:r>
      <w:r>
        <w:rPr>
          <w:rFonts w:hint="eastAsia" w:ascii="宋体" w:hAnsi="宋体" w:eastAsia="宋体" w:cs="宋体"/>
          <w:color w:val="auto"/>
          <w:sz w:val="28"/>
          <w:szCs w:val="28"/>
        </w:rPr>
        <w:t>日</w:t>
      </w:r>
      <w:r>
        <w:rPr>
          <w:rFonts w:hint="eastAsia" w:hAnsi="宋体" w:cs="宋体"/>
          <w:color w:val="auto"/>
          <w:sz w:val="28"/>
          <w:szCs w:val="28"/>
          <w:lang w:val="en-US" w:eastAsia="zh-CN"/>
        </w:rPr>
        <w:t>10:00</w:t>
      </w:r>
      <w:r>
        <w:rPr>
          <w:rFonts w:hint="eastAsia" w:ascii="宋体" w:hAnsi="宋体" w:eastAsia="宋体" w:cs="宋体"/>
          <w:color w:val="auto"/>
          <w:sz w:val="28"/>
          <w:szCs w:val="28"/>
        </w:rPr>
        <w:t>（24小时制）。</w:t>
      </w:r>
    </w:p>
    <w:p>
      <w:pPr>
        <w:pStyle w:val="2"/>
        <w:numPr>
          <w:ilvl w:val="0"/>
          <w:numId w:val="15"/>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投标报名及提供资质</w:t>
      </w:r>
      <w:r>
        <w:rPr>
          <w:rFonts w:hint="eastAsia" w:hAnsi="宋体" w:cs="宋体"/>
          <w:color w:val="auto"/>
          <w:sz w:val="28"/>
          <w:szCs w:val="28"/>
          <w:lang w:val="en-US" w:eastAsia="zh-CN"/>
        </w:rPr>
        <w:t>文件</w:t>
      </w:r>
      <w:r>
        <w:rPr>
          <w:rFonts w:hint="eastAsia" w:ascii="宋体" w:hAnsi="宋体" w:eastAsia="宋体" w:cs="宋体"/>
          <w:color w:val="auto"/>
          <w:sz w:val="28"/>
          <w:szCs w:val="28"/>
        </w:rPr>
        <w:t>截止时间</w:t>
      </w:r>
      <w:r>
        <w:rPr>
          <w:rFonts w:hint="eastAsia" w:hAnsi="宋体" w:cs="宋体"/>
          <w:color w:val="auto"/>
          <w:sz w:val="28"/>
          <w:szCs w:val="28"/>
          <w:lang w:eastAsia="zh-CN"/>
        </w:rPr>
        <w:t>：</w:t>
      </w:r>
      <w:r>
        <w:rPr>
          <w:rFonts w:hint="eastAsia" w:ascii="宋体" w:hAnsi="宋体" w:eastAsia="宋体" w:cs="宋体"/>
          <w:color w:val="auto"/>
          <w:sz w:val="28"/>
          <w:szCs w:val="28"/>
        </w:rPr>
        <w:t>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1</w:t>
      </w:r>
      <w:r>
        <w:rPr>
          <w:rFonts w:hint="eastAsia" w:ascii="宋体" w:hAnsi="宋体" w:eastAsia="宋体" w:cs="宋体"/>
          <w:color w:val="auto"/>
          <w:sz w:val="28"/>
          <w:szCs w:val="28"/>
        </w:rPr>
        <w:t>月</w:t>
      </w:r>
      <w:r>
        <w:rPr>
          <w:rFonts w:hint="eastAsia" w:hAnsi="宋体" w:cs="宋体"/>
          <w:color w:val="auto"/>
          <w:sz w:val="28"/>
          <w:szCs w:val="28"/>
          <w:lang w:val="en-US" w:eastAsia="zh-CN"/>
        </w:rPr>
        <w:t>12</w:t>
      </w:r>
      <w:r>
        <w:rPr>
          <w:rFonts w:hint="eastAsia" w:ascii="宋体" w:hAnsi="宋体" w:eastAsia="宋体" w:cs="宋体"/>
          <w:color w:val="auto"/>
          <w:sz w:val="28"/>
          <w:szCs w:val="28"/>
        </w:rPr>
        <w:t>日</w:t>
      </w:r>
      <w:r>
        <w:rPr>
          <w:rFonts w:hint="eastAsia" w:hAnsi="宋体" w:cs="宋体"/>
          <w:color w:val="auto"/>
          <w:sz w:val="28"/>
          <w:szCs w:val="28"/>
          <w:lang w:val="en-US" w:eastAsia="zh-CN"/>
        </w:rPr>
        <w:t>24：00</w:t>
      </w:r>
      <w:r>
        <w:rPr>
          <w:rFonts w:hint="eastAsia" w:ascii="宋体" w:hAnsi="宋体" w:eastAsia="宋体" w:cs="宋体"/>
          <w:color w:val="auto"/>
          <w:sz w:val="28"/>
          <w:szCs w:val="28"/>
        </w:rPr>
        <w:t>（24小时制）。</w:t>
      </w:r>
    </w:p>
    <w:p>
      <w:pPr>
        <w:pStyle w:val="3"/>
        <w:numPr>
          <w:ilvl w:val="0"/>
          <w:numId w:val="15"/>
        </w:numPr>
        <w:ind w:left="425" w:leftChars="0" w:hanging="425" w:firstLineChars="0"/>
        <w:rPr>
          <w:rFonts w:hint="default" w:eastAsia="宋体"/>
          <w:lang w:val="en-US" w:eastAsia="zh-CN"/>
        </w:rPr>
      </w:pPr>
      <w:r>
        <w:rPr>
          <w:rFonts w:hint="eastAsia" w:hAnsi="宋体" w:cs="宋体"/>
          <w:color w:val="auto"/>
          <w:sz w:val="28"/>
          <w:szCs w:val="28"/>
          <w:lang w:val="en-US" w:eastAsia="zh-CN"/>
        </w:rPr>
        <w:t>资质审核时间：2023年1月13日-13日24:00（24小时制）。</w:t>
      </w:r>
    </w:p>
    <w:p>
      <w:pPr>
        <w:pStyle w:val="2"/>
        <w:numPr>
          <w:ilvl w:val="0"/>
          <w:numId w:val="15"/>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保证金缴纳开始时间：202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1</w:t>
      </w:r>
      <w:r>
        <w:rPr>
          <w:rFonts w:hint="eastAsia" w:ascii="宋体" w:hAnsi="宋体" w:eastAsia="宋体" w:cs="宋体"/>
          <w:color w:val="auto"/>
          <w:sz w:val="28"/>
          <w:szCs w:val="28"/>
        </w:rPr>
        <w:t>月</w:t>
      </w:r>
      <w:r>
        <w:rPr>
          <w:rFonts w:hint="eastAsia" w:hAnsi="宋体" w:cs="宋体"/>
          <w:color w:val="auto"/>
          <w:sz w:val="28"/>
          <w:szCs w:val="28"/>
          <w:lang w:val="en-US" w:eastAsia="zh-CN"/>
        </w:rPr>
        <w:t>14</w:t>
      </w:r>
      <w:r>
        <w:rPr>
          <w:rFonts w:hint="eastAsia" w:ascii="宋体" w:hAnsi="宋体" w:eastAsia="宋体" w:cs="宋体"/>
          <w:color w:val="auto"/>
          <w:sz w:val="28"/>
          <w:szCs w:val="28"/>
        </w:rPr>
        <w:t>日</w:t>
      </w:r>
      <w:r>
        <w:rPr>
          <w:rFonts w:hint="eastAsia" w:hAnsi="宋体" w:cs="宋体"/>
          <w:color w:val="auto"/>
          <w:sz w:val="28"/>
          <w:szCs w:val="28"/>
          <w:lang w:val="en-US" w:eastAsia="zh-CN"/>
        </w:rPr>
        <w:t>00</w:t>
      </w:r>
      <w:r>
        <w:rPr>
          <w:rFonts w:hint="eastAsia" w:ascii="宋体" w:hAnsi="宋体" w:eastAsia="宋体" w:cs="宋体"/>
          <w:color w:val="auto"/>
          <w:sz w:val="28"/>
          <w:szCs w:val="28"/>
        </w:rPr>
        <w:t>:00（24小时制）。</w:t>
      </w:r>
    </w:p>
    <w:p>
      <w:pPr>
        <w:pStyle w:val="2"/>
        <w:numPr>
          <w:ilvl w:val="0"/>
          <w:numId w:val="15"/>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保证金缴纳截止时间</w:t>
      </w:r>
      <w:r>
        <w:rPr>
          <w:rFonts w:hint="eastAsia" w:hAnsi="宋体" w:cs="宋体"/>
          <w:color w:val="auto"/>
          <w:sz w:val="28"/>
          <w:szCs w:val="28"/>
          <w:lang w:val="en-US" w:eastAsia="zh-CN"/>
        </w:rPr>
        <w:t>：</w:t>
      </w:r>
      <w:r>
        <w:rPr>
          <w:rFonts w:hint="eastAsia" w:ascii="宋体" w:hAnsi="宋体" w:eastAsia="宋体" w:cs="宋体"/>
          <w:color w:val="auto"/>
          <w:sz w:val="28"/>
          <w:szCs w:val="28"/>
        </w:rPr>
        <w:t>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1</w:t>
      </w:r>
      <w:r>
        <w:rPr>
          <w:rFonts w:hint="eastAsia" w:ascii="宋体" w:hAnsi="宋体" w:eastAsia="宋体" w:cs="宋体"/>
          <w:color w:val="auto"/>
          <w:sz w:val="28"/>
          <w:szCs w:val="28"/>
        </w:rPr>
        <w:t>月</w:t>
      </w:r>
      <w:r>
        <w:rPr>
          <w:rFonts w:hint="eastAsia" w:hAnsi="宋体" w:cs="宋体"/>
          <w:color w:val="auto"/>
          <w:sz w:val="28"/>
          <w:szCs w:val="28"/>
          <w:lang w:val="en-US" w:eastAsia="zh-CN"/>
        </w:rPr>
        <w:t>16</w:t>
      </w:r>
      <w:r>
        <w:rPr>
          <w:rFonts w:hint="eastAsia" w:ascii="宋体" w:hAnsi="宋体" w:eastAsia="宋体" w:cs="宋体"/>
          <w:color w:val="auto"/>
          <w:sz w:val="28"/>
          <w:szCs w:val="28"/>
        </w:rPr>
        <w:t>日12:00（24小时制）。</w:t>
      </w:r>
    </w:p>
    <w:p>
      <w:pPr>
        <w:pStyle w:val="2"/>
        <w:numPr>
          <w:ilvl w:val="0"/>
          <w:numId w:val="15"/>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投标资料上传开始时间：202</w:t>
      </w:r>
      <w:r>
        <w:rPr>
          <w:rFonts w:hint="eastAsia" w:hAnsi="宋体" w:cs="宋体"/>
          <w:color w:val="auto"/>
          <w:sz w:val="28"/>
          <w:szCs w:val="28"/>
          <w:lang w:val="en-US" w:eastAsia="zh-CN"/>
        </w:rPr>
        <w:t>3</w:t>
      </w:r>
      <w:r>
        <w:rPr>
          <w:rFonts w:hint="eastAsia" w:ascii="宋体" w:hAnsi="宋体" w:eastAsia="宋体" w:cs="宋体"/>
          <w:color w:val="auto"/>
          <w:sz w:val="28"/>
          <w:szCs w:val="28"/>
        </w:rPr>
        <w:t>年</w:t>
      </w:r>
      <w:r>
        <w:rPr>
          <w:rFonts w:hint="eastAsia" w:hAnsi="宋体" w:cs="宋体"/>
          <w:color w:val="auto"/>
          <w:sz w:val="28"/>
          <w:szCs w:val="28"/>
          <w:lang w:val="en-US" w:eastAsia="zh-CN"/>
        </w:rPr>
        <w:t>1</w:t>
      </w:r>
      <w:r>
        <w:rPr>
          <w:rFonts w:hint="eastAsia" w:ascii="宋体" w:hAnsi="宋体" w:eastAsia="宋体" w:cs="宋体"/>
          <w:color w:val="auto"/>
          <w:sz w:val="28"/>
          <w:szCs w:val="28"/>
        </w:rPr>
        <w:t>月</w:t>
      </w:r>
      <w:r>
        <w:rPr>
          <w:rFonts w:hint="eastAsia" w:hAnsi="宋体" w:cs="宋体"/>
          <w:color w:val="auto"/>
          <w:sz w:val="28"/>
          <w:szCs w:val="28"/>
          <w:lang w:val="en-US" w:eastAsia="zh-CN"/>
        </w:rPr>
        <w:t>14</w:t>
      </w:r>
      <w:r>
        <w:rPr>
          <w:rFonts w:hint="eastAsia" w:ascii="宋体" w:hAnsi="宋体" w:eastAsia="宋体" w:cs="宋体"/>
          <w:color w:val="auto"/>
          <w:sz w:val="28"/>
          <w:szCs w:val="28"/>
        </w:rPr>
        <w:t>日</w:t>
      </w:r>
      <w:r>
        <w:rPr>
          <w:rFonts w:hint="eastAsia" w:hAnsi="宋体" w:cs="宋体"/>
          <w:color w:val="auto"/>
          <w:sz w:val="28"/>
          <w:szCs w:val="28"/>
          <w:lang w:val="en-US" w:eastAsia="zh-CN"/>
        </w:rPr>
        <w:t>00</w:t>
      </w:r>
      <w:r>
        <w:rPr>
          <w:rFonts w:hint="eastAsia" w:ascii="宋体" w:hAnsi="宋体" w:eastAsia="宋体" w:cs="宋体"/>
          <w:color w:val="auto"/>
          <w:sz w:val="28"/>
          <w:szCs w:val="28"/>
        </w:rPr>
        <w:t>:00（24小时制）。</w:t>
      </w:r>
    </w:p>
    <w:p>
      <w:pPr>
        <w:pStyle w:val="2"/>
        <w:numPr>
          <w:ilvl w:val="0"/>
          <w:numId w:val="15"/>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投标资料上传截止时间：2</w:t>
      </w:r>
      <w:r>
        <w:rPr>
          <w:rFonts w:hint="eastAsia" w:hAnsi="宋体" w:cs="宋体"/>
          <w:color w:val="auto"/>
          <w:sz w:val="28"/>
          <w:szCs w:val="28"/>
          <w:lang w:val="en-US" w:eastAsia="zh-CN"/>
        </w:rPr>
        <w:t>023</w:t>
      </w:r>
      <w:r>
        <w:rPr>
          <w:rFonts w:hint="eastAsia" w:ascii="宋体" w:hAnsi="宋体" w:eastAsia="宋体" w:cs="宋体"/>
          <w:color w:val="auto"/>
          <w:sz w:val="28"/>
          <w:szCs w:val="28"/>
        </w:rPr>
        <w:t>年</w:t>
      </w:r>
      <w:r>
        <w:rPr>
          <w:rFonts w:hint="eastAsia" w:hAnsi="宋体" w:cs="宋体"/>
          <w:color w:val="auto"/>
          <w:sz w:val="28"/>
          <w:szCs w:val="28"/>
          <w:lang w:val="en-US" w:eastAsia="zh-CN"/>
        </w:rPr>
        <w:t>1</w:t>
      </w:r>
      <w:r>
        <w:rPr>
          <w:rFonts w:hint="eastAsia" w:ascii="宋体" w:hAnsi="宋体" w:eastAsia="宋体" w:cs="宋体"/>
          <w:color w:val="auto"/>
          <w:sz w:val="28"/>
          <w:szCs w:val="28"/>
        </w:rPr>
        <w:t>月</w:t>
      </w:r>
      <w:r>
        <w:rPr>
          <w:rFonts w:hint="eastAsia" w:hAnsi="宋体" w:cs="宋体"/>
          <w:color w:val="auto"/>
          <w:sz w:val="28"/>
          <w:szCs w:val="28"/>
          <w:lang w:val="en-US" w:eastAsia="zh-CN"/>
        </w:rPr>
        <w:t>16</w:t>
      </w:r>
      <w:r>
        <w:rPr>
          <w:rFonts w:hint="eastAsia" w:ascii="宋体" w:hAnsi="宋体" w:eastAsia="宋体" w:cs="宋体"/>
          <w:color w:val="auto"/>
          <w:sz w:val="28"/>
          <w:szCs w:val="28"/>
        </w:rPr>
        <w:t>日12:00（24小时制）。</w:t>
      </w:r>
    </w:p>
    <w:p>
      <w:pPr>
        <w:pStyle w:val="2"/>
        <w:numPr>
          <w:ilvl w:val="0"/>
          <w:numId w:val="15"/>
        </w:numPr>
        <w:spacing w:line="360" w:lineRule="auto"/>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开盘时间：202</w:t>
      </w:r>
      <w:r>
        <w:rPr>
          <w:rFonts w:hint="eastAsia" w:hAnsi="宋体" w:cs="宋体"/>
          <w:color w:val="auto"/>
          <w:sz w:val="28"/>
          <w:szCs w:val="28"/>
          <w:lang w:val="en-US" w:eastAsia="zh-CN"/>
        </w:rPr>
        <w:t>3</w:t>
      </w:r>
      <w:r>
        <w:rPr>
          <w:rFonts w:hint="eastAsia" w:ascii="宋体" w:hAnsi="宋体" w:eastAsia="宋体" w:cs="宋体"/>
          <w:color w:val="auto"/>
          <w:sz w:val="28"/>
          <w:szCs w:val="28"/>
        </w:rPr>
        <w:t>年1月</w:t>
      </w:r>
      <w:r>
        <w:rPr>
          <w:rFonts w:hint="eastAsia" w:hAnsi="宋体" w:cs="宋体"/>
          <w:color w:val="auto"/>
          <w:sz w:val="28"/>
          <w:szCs w:val="28"/>
          <w:lang w:val="en-US" w:eastAsia="zh-CN"/>
        </w:rPr>
        <w:t>17</w:t>
      </w:r>
      <w:r>
        <w:rPr>
          <w:rFonts w:hint="eastAsia" w:ascii="宋体" w:hAnsi="宋体" w:eastAsia="宋体" w:cs="宋体"/>
          <w:color w:val="auto"/>
          <w:sz w:val="28"/>
          <w:szCs w:val="28"/>
        </w:rPr>
        <w:t>日</w:t>
      </w:r>
      <w:r>
        <w:rPr>
          <w:rFonts w:hint="eastAsia" w:hAnsi="宋体" w:cs="宋体"/>
          <w:color w:val="auto"/>
          <w:sz w:val="28"/>
          <w:szCs w:val="28"/>
          <w:lang w:val="en-US" w:eastAsia="zh-CN"/>
        </w:rPr>
        <w:t>15</w:t>
      </w:r>
      <w:r>
        <w:rPr>
          <w:rFonts w:hint="eastAsia" w:ascii="宋体" w:hAnsi="宋体" w:eastAsia="宋体" w:cs="宋体"/>
          <w:color w:val="auto"/>
          <w:sz w:val="28"/>
          <w:szCs w:val="28"/>
        </w:rPr>
        <w:t>：</w:t>
      </w:r>
      <w:r>
        <w:rPr>
          <w:rFonts w:hint="eastAsia" w:hAnsi="宋体" w:cs="宋体"/>
          <w:color w:val="auto"/>
          <w:sz w:val="28"/>
          <w:szCs w:val="28"/>
          <w:lang w:val="en-US" w:eastAsia="zh-CN"/>
        </w:rPr>
        <w:t>0</w:t>
      </w:r>
      <w:r>
        <w:rPr>
          <w:rFonts w:hint="eastAsia" w:ascii="宋体" w:hAnsi="宋体" w:eastAsia="宋体" w:cs="宋体"/>
          <w:color w:val="auto"/>
          <w:sz w:val="28"/>
          <w:szCs w:val="28"/>
        </w:rPr>
        <w:t>0（24小时制）。</w:t>
      </w:r>
    </w:p>
    <w:p>
      <w:pPr>
        <w:pStyle w:val="2"/>
        <w:numPr>
          <w:ilvl w:val="0"/>
          <w:numId w:val="15"/>
        </w:numPr>
        <w:spacing w:line="360" w:lineRule="auto"/>
        <w:ind w:left="425" w:leftChars="0" w:hanging="425" w:firstLineChars="0"/>
        <w:rPr>
          <w:rFonts w:hint="default" w:ascii="宋体" w:hAnsi="宋体" w:eastAsia="宋体" w:cs="宋体"/>
          <w:b/>
          <w:color w:val="auto"/>
          <w:sz w:val="28"/>
          <w:szCs w:val="28"/>
          <w:lang w:val="en-US" w:eastAsia="zh-CN"/>
        </w:rPr>
      </w:pPr>
      <w:r>
        <w:rPr>
          <w:rFonts w:hint="eastAsia" w:ascii="宋体" w:hAnsi="宋体" w:eastAsia="宋体" w:cs="宋体"/>
          <w:color w:val="auto"/>
          <w:sz w:val="28"/>
          <w:szCs w:val="28"/>
        </w:rPr>
        <w:t>进入“竞价现场”时间：202</w:t>
      </w:r>
      <w:r>
        <w:rPr>
          <w:rFonts w:hint="eastAsia" w:hAnsi="宋体" w:cs="宋体"/>
          <w:color w:val="auto"/>
          <w:sz w:val="28"/>
          <w:szCs w:val="28"/>
          <w:lang w:val="en-US" w:eastAsia="zh-CN"/>
        </w:rPr>
        <w:t>3</w:t>
      </w:r>
      <w:r>
        <w:rPr>
          <w:rFonts w:hint="eastAsia" w:ascii="宋体" w:hAnsi="宋体" w:eastAsia="宋体" w:cs="宋体"/>
          <w:color w:val="auto"/>
          <w:sz w:val="28"/>
          <w:szCs w:val="28"/>
        </w:rPr>
        <w:t>年1月</w:t>
      </w:r>
      <w:r>
        <w:rPr>
          <w:rFonts w:hint="eastAsia" w:hAnsi="宋体" w:cs="宋体"/>
          <w:color w:val="auto"/>
          <w:sz w:val="28"/>
          <w:szCs w:val="28"/>
          <w:lang w:val="en-US" w:eastAsia="zh-CN"/>
        </w:rPr>
        <w:t>17</w:t>
      </w:r>
      <w:r>
        <w:rPr>
          <w:rFonts w:hint="eastAsia" w:ascii="宋体" w:hAnsi="宋体" w:eastAsia="宋体" w:cs="宋体"/>
          <w:color w:val="auto"/>
          <w:sz w:val="28"/>
          <w:szCs w:val="28"/>
        </w:rPr>
        <w:t>日</w:t>
      </w:r>
      <w:r>
        <w:rPr>
          <w:rFonts w:hint="eastAsia" w:hAnsi="宋体" w:cs="宋体"/>
          <w:color w:val="auto"/>
          <w:sz w:val="28"/>
          <w:szCs w:val="28"/>
          <w:lang w:val="en-US" w:eastAsia="zh-CN"/>
        </w:rPr>
        <w:t>15</w:t>
      </w:r>
      <w:r>
        <w:rPr>
          <w:rFonts w:hint="eastAsia" w:ascii="宋体" w:hAnsi="宋体" w:eastAsia="宋体" w:cs="宋体"/>
          <w:color w:val="auto"/>
          <w:sz w:val="28"/>
          <w:szCs w:val="28"/>
        </w:rPr>
        <w:t>：</w:t>
      </w:r>
      <w:r>
        <w:rPr>
          <w:rFonts w:hint="eastAsia" w:hAnsi="宋体" w:cs="宋体"/>
          <w:color w:val="auto"/>
          <w:sz w:val="28"/>
          <w:szCs w:val="28"/>
          <w:lang w:val="en-US" w:eastAsia="zh-CN"/>
        </w:rPr>
        <w:t>0</w:t>
      </w:r>
      <w:r>
        <w:rPr>
          <w:rFonts w:hint="eastAsia" w:ascii="宋体" w:hAnsi="宋体" w:eastAsia="宋体" w:cs="宋体"/>
          <w:color w:val="auto"/>
          <w:sz w:val="28"/>
          <w:szCs w:val="28"/>
        </w:rPr>
        <w:t>0（24小时制）。</w:t>
      </w:r>
    </w:p>
    <w:p>
      <w:pPr>
        <w:pStyle w:val="2"/>
        <w:numPr>
          <w:ilvl w:val="0"/>
          <w:numId w:val="0"/>
        </w:numPr>
        <w:spacing w:line="360" w:lineRule="auto"/>
        <w:ind w:leftChars="0"/>
        <w:rPr>
          <w:rFonts w:hint="eastAsia" w:hAnsi="宋体" w:cs="宋体"/>
          <w:color w:val="auto"/>
          <w:sz w:val="28"/>
          <w:szCs w:val="28"/>
          <w:lang w:val="en-US" w:eastAsia="zh-CN"/>
        </w:rPr>
      </w:pPr>
      <w:r>
        <w:rPr>
          <w:rFonts w:hint="eastAsia" w:hAnsi="宋体" w:cs="宋体"/>
          <w:color w:val="auto"/>
          <w:sz w:val="28"/>
          <w:szCs w:val="28"/>
          <w:lang w:val="en-US" w:eastAsia="zh-CN"/>
        </w:rPr>
        <w:t>11.</w:t>
      </w:r>
      <w:r>
        <w:rPr>
          <w:rFonts w:hint="eastAsia" w:ascii="宋体" w:hAnsi="宋体" w:eastAsia="宋体" w:cs="宋体"/>
          <w:color w:val="auto"/>
          <w:sz w:val="28"/>
          <w:szCs w:val="28"/>
        </w:rPr>
        <w:t xml:space="preserve"> </w:t>
      </w:r>
      <w:bookmarkStart w:id="3" w:name="_Toc33189461"/>
      <w:r>
        <w:rPr>
          <w:rFonts w:hint="eastAsia" w:hAnsi="宋体" w:cs="宋体"/>
          <w:color w:val="auto"/>
          <w:sz w:val="28"/>
          <w:szCs w:val="28"/>
          <w:lang w:val="en-US" w:eastAsia="zh-CN"/>
        </w:rPr>
        <w:t xml:space="preserve">供货方式 </w:t>
      </w:r>
    </w:p>
    <w:p>
      <w:pPr>
        <w:pStyle w:val="2"/>
        <w:numPr>
          <w:ilvl w:val="0"/>
          <w:numId w:val="0"/>
        </w:numPr>
        <w:spacing w:line="360" w:lineRule="auto"/>
        <w:ind w:left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11.1</w:t>
      </w:r>
      <w:r>
        <w:rPr>
          <w:rFonts w:hint="eastAsia" w:ascii="宋体" w:hAnsi="宋体" w:eastAsia="宋体" w:cs="宋体"/>
          <w:color w:val="auto"/>
          <w:sz w:val="28"/>
          <w:szCs w:val="28"/>
        </w:rPr>
        <w:t>本次询价将择优选择两家报价人作为田东电厂202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2-12</w:t>
      </w:r>
      <w:r>
        <w:rPr>
          <w:rFonts w:hint="eastAsia" w:ascii="宋体" w:hAnsi="宋体" w:eastAsia="宋体" w:cs="宋体"/>
          <w:color w:val="auto"/>
          <w:sz w:val="28"/>
          <w:szCs w:val="28"/>
        </w:rPr>
        <w:t>月份液氨供应商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竞价结束后，第一名与第二名折扣率不一致时，评标小组与第二名谈判，如第二名价格能与第一名一致，则第二名作为本</w:t>
      </w:r>
      <w:r>
        <w:rPr>
          <w:rFonts w:hint="eastAsia" w:hAnsi="宋体" w:cs="宋体"/>
          <w:color w:val="auto"/>
          <w:sz w:val="28"/>
          <w:szCs w:val="28"/>
          <w:lang w:val="en-US" w:eastAsia="zh-CN"/>
        </w:rPr>
        <w:t>年度</w:t>
      </w:r>
      <w:r>
        <w:rPr>
          <w:rFonts w:hint="eastAsia" w:ascii="宋体" w:hAnsi="宋体" w:eastAsia="宋体" w:cs="宋体"/>
          <w:color w:val="auto"/>
          <w:sz w:val="28"/>
          <w:szCs w:val="28"/>
          <w:lang w:val="en-US" w:eastAsia="zh-CN"/>
        </w:rPr>
        <w:t>的另外一个供应商，如第二名不同意折扣率一致时，评标小组按排名依次与下一家进行谈判，直至同意与第一家折扣率一致，则该公司作为本</w:t>
      </w:r>
      <w:r>
        <w:rPr>
          <w:rFonts w:hint="eastAsia" w:hAnsi="宋体" w:cs="宋体"/>
          <w:color w:val="auto"/>
          <w:sz w:val="28"/>
          <w:szCs w:val="28"/>
          <w:lang w:val="en-US" w:eastAsia="zh-CN"/>
        </w:rPr>
        <w:t>年度</w:t>
      </w:r>
      <w:r>
        <w:rPr>
          <w:rFonts w:hint="eastAsia" w:ascii="宋体" w:hAnsi="宋体" w:eastAsia="宋体" w:cs="宋体"/>
          <w:color w:val="auto"/>
          <w:sz w:val="28"/>
          <w:szCs w:val="28"/>
          <w:lang w:val="en-US" w:eastAsia="zh-CN"/>
        </w:rPr>
        <w:t>的另外一个供应商；如价格没有一家与第一名折扣率一致时，第一名则为本</w:t>
      </w:r>
      <w:r>
        <w:rPr>
          <w:rFonts w:hint="eastAsia" w:hAnsi="宋体" w:cs="宋体"/>
          <w:color w:val="auto"/>
          <w:sz w:val="28"/>
          <w:szCs w:val="28"/>
          <w:lang w:val="en-US" w:eastAsia="zh-CN"/>
        </w:rPr>
        <w:t>年度</w:t>
      </w:r>
      <w:r>
        <w:rPr>
          <w:rFonts w:hint="eastAsia" w:ascii="宋体" w:hAnsi="宋体" w:eastAsia="宋体" w:cs="宋体"/>
          <w:color w:val="auto"/>
          <w:sz w:val="28"/>
          <w:szCs w:val="28"/>
          <w:lang w:val="en-US" w:eastAsia="zh-CN"/>
        </w:rPr>
        <w:t>唯一的供应商。入围两家供应商供应量比例按竞价后价格进行分配：①折扣率一样，供货比例1：1，②折扣率相差在2%（包含2%），供货比例6：4，③价格相差在5%（包含5%），供货比例7:3，④价格相差在9%以上，供货比例8:2</w:t>
      </w:r>
      <w:r>
        <w:rPr>
          <w:rFonts w:hint="eastAsia" w:ascii="宋体" w:hAnsi="宋体" w:eastAsia="宋体" w:cs="宋体"/>
          <w:color w:val="auto"/>
          <w:sz w:val="28"/>
          <w:szCs w:val="28"/>
        </w:rPr>
        <w:t>。</w:t>
      </w:r>
    </w:p>
    <w:p>
      <w:pPr>
        <w:pStyle w:val="2"/>
        <w:numPr>
          <w:ilvl w:val="0"/>
          <w:numId w:val="0"/>
        </w:numPr>
        <w:spacing w:line="360" w:lineRule="auto"/>
        <w:ind w:leftChars="0"/>
        <w:rPr>
          <w:rFonts w:hint="eastAsia" w:ascii="宋体" w:hAnsi="宋体" w:eastAsia="宋体" w:cs="宋体"/>
          <w:b/>
          <w:color w:val="auto"/>
          <w:sz w:val="28"/>
          <w:szCs w:val="28"/>
          <w:lang w:val="en-US" w:eastAsia="zh-CN"/>
        </w:rPr>
      </w:pPr>
      <w:r>
        <w:rPr>
          <w:rFonts w:hint="eastAsia" w:ascii="宋体" w:hAnsi="宋体" w:eastAsia="宋体" w:cs="宋体"/>
          <w:color w:val="auto"/>
          <w:sz w:val="28"/>
          <w:szCs w:val="28"/>
          <w:lang w:val="en-US" w:eastAsia="zh-CN"/>
        </w:rPr>
        <w:t>11.2</w:t>
      </w:r>
      <w:r>
        <w:rPr>
          <w:rFonts w:hint="eastAsia" w:ascii="宋体" w:hAnsi="宋体" w:eastAsia="宋体" w:cs="宋体"/>
          <w:color w:val="auto"/>
          <w:sz w:val="28"/>
          <w:szCs w:val="28"/>
        </w:rPr>
        <w:t>择优选择</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家报价人作为</w:t>
      </w:r>
      <w:r>
        <w:rPr>
          <w:rFonts w:hint="eastAsia" w:ascii="宋体" w:hAnsi="宋体" w:eastAsia="宋体" w:cs="宋体"/>
          <w:color w:val="auto"/>
          <w:sz w:val="28"/>
          <w:szCs w:val="28"/>
          <w:lang w:val="en-US" w:eastAsia="zh-CN"/>
        </w:rPr>
        <w:t>靖西市锰矿有限责任公司</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2-12</w:t>
      </w:r>
      <w:r>
        <w:rPr>
          <w:rFonts w:hint="eastAsia" w:ascii="宋体" w:hAnsi="宋体" w:eastAsia="宋体" w:cs="宋体"/>
          <w:color w:val="auto"/>
          <w:sz w:val="28"/>
          <w:szCs w:val="28"/>
        </w:rPr>
        <w:t>月份液氨供应商</w:t>
      </w:r>
      <w:r>
        <w:rPr>
          <w:rFonts w:hint="eastAsia" w:ascii="宋体" w:hAnsi="宋体" w:eastAsia="宋体" w:cs="宋体"/>
          <w:color w:val="auto"/>
          <w:sz w:val="28"/>
          <w:szCs w:val="28"/>
          <w:lang w:eastAsia="zh-CN"/>
        </w:rPr>
        <w:t>。</w:t>
      </w:r>
    </w:p>
    <w:p>
      <w:pPr>
        <w:pStyle w:val="2"/>
        <w:numPr>
          <w:ilvl w:val="0"/>
          <w:numId w:val="0"/>
        </w:numPr>
        <w:spacing w:line="360" w:lineRule="auto"/>
        <w:ind w:leftChars="0"/>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1</w:t>
      </w:r>
      <w:r>
        <w:rPr>
          <w:rFonts w:hint="eastAsia" w:hAnsi="宋体" w:cs="宋体"/>
          <w:b/>
          <w:color w:val="auto"/>
          <w:sz w:val="28"/>
          <w:szCs w:val="28"/>
          <w:lang w:val="en-US" w:eastAsia="zh-CN"/>
        </w:rPr>
        <w:t>2.</w:t>
      </w:r>
      <w:r>
        <w:rPr>
          <w:rFonts w:hint="eastAsia" w:ascii="宋体" w:hAnsi="宋体" w:eastAsia="宋体" w:cs="宋体"/>
          <w:b/>
          <w:color w:val="auto"/>
          <w:sz w:val="28"/>
          <w:szCs w:val="28"/>
          <w:lang w:val="en-US" w:eastAsia="zh-CN"/>
        </w:rPr>
        <w:t>未尽事宜以签订合同内容为准，我司</w:t>
      </w:r>
      <w:r>
        <w:rPr>
          <w:rFonts w:hint="eastAsia" w:hAnsi="宋体" w:cs="宋体"/>
          <w:b/>
          <w:color w:val="auto"/>
          <w:sz w:val="28"/>
          <w:szCs w:val="28"/>
          <w:lang w:val="en-US" w:eastAsia="zh-CN"/>
        </w:rPr>
        <w:t>液氨</w:t>
      </w:r>
      <w:r>
        <w:rPr>
          <w:rFonts w:hint="eastAsia" w:ascii="宋体" w:hAnsi="宋体" w:eastAsia="宋体" w:cs="宋体"/>
          <w:b/>
          <w:color w:val="auto"/>
          <w:sz w:val="28"/>
          <w:szCs w:val="28"/>
          <w:lang w:val="en-US" w:eastAsia="zh-CN"/>
        </w:rPr>
        <w:t>合同为统一版本，如需了解详见附件5。（如报盘，则视为适用于本合同模板）。</w:t>
      </w:r>
    </w:p>
    <w:p>
      <w:pPr>
        <w:pStyle w:val="111"/>
        <w:spacing w:line="360" w:lineRule="auto"/>
        <w:ind w:left="-420" w:leftChars="-200" w:right="-512" w:rightChars="-244" w:firstLine="281" w:firstLineChars="100"/>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val="en-US" w:eastAsia="zh-CN"/>
        </w:rPr>
        <w:t>13</w:t>
      </w:r>
      <w:r>
        <w:rPr>
          <w:rFonts w:hint="eastAsia" w:ascii="宋体" w:hAnsi="宋体" w:eastAsia="宋体" w:cs="宋体"/>
          <w:b/>
          <w:color w:val="auto"/>
          <w:sz w:val="28"/>
          <w:szCs w:val="28"/>
        </w:rPr>
        <w:t>. 联系方式</w:t>
      </w:r>
      <w:bookmarkEnd w:id="3"/>
      <w:r>
        <w:rPr>
          <w:rFonts w:hint="eastAsia" w:ascii="宋体" w:hAnsi="宋体" w:eastAsia="宋体" w:cs="宋体"/>
          <w:b/>
          <w:color w:val="auto"/>
          <w:sz w:val="28"/>
          <w:szCs w:val="28"/>
          <w:lang w:eastAsia="zh-CN"/>
        </w:rPr>
        <w:t>：</w:t>
      </w:r>
    </w:p>
    <w:p>
      <w:pPr>
        <w:pStyle w:val="2"/>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3</w:t>
      </w:r>
      <w:r>
        <w:rPr>
          <w:rFonts w:hint="eastAsia" w:ascii="宋体" w:hAnsi="宋体" w:eastAsia="宋体" w:cs="宋体"/>
          <w:color w:val="auto"/>
          <w:sz w:val="28"/>
          <w:szCs w:val="28"/>
          <w:lang w:val="en-US" w:eastAsia="zh-CN"/>
        </w:rPr>
        <w:t>.1项目联系人</w:t>
      </w:r>
      <w:r>
        <w:rPr>
          <w:rFonts w:hint="eastAsia" w:hAnsi="宋体" w:cs="宋体"/>
          <w:color w:val="auto"/>
          <w:sz w:val="28"/>
          <w:szCs w:val="28"/>
          <w:lang w:val="en-US" w:eastAsia="zh-CN"/>
        </w:rPr>
        <w:t>及电话</w:t>
      </w:r>
      <w:r>
        <w:rPr>
          <w:rFonts w:hint="eastAsia" w:ascii="宋体" w:hAnsi="宋体" w:eastAsia="宋体" w:cs="宋体"/>
          <w:color w:val="auto"/>
          <w:sz w:val="28"/>
          <w:szCs w:val="28"/>
          <w:lang w:val="en-US" w:eastAsia="zh-CN"/>
        </w:rPr>
        <w:t>：</w:t>
      </w:r>
      <w:r>
        <w:rPr>
          <w:rFonts w:hint="eastAsia" w:hAnsi="宋体" w:cs="宋体"/>
          <w:color w:val="auto"/>
          <w:sz w:val="28"/>
          <w:szCs w:val="28"/>
          <w:lang w:val="en-US" w:eastAsia="zh-CN"/>
        </w:rPr>
        <w:t>陆祖仁13737667766、 毛芳新18777691139</w:t>
      </w:r>
      <w:r>
        <w:rPr>
          <w:rFonts w:hint="eastAsia" w:ascii="宋体" w:hAnsi="宋体" w:eastAsia="宋体" w:cs="宋体"/>
          <w:color w:val="auto"/>
          <w:sz w:val="28"/>
          <w:szCs w:val="28"/>
          <w:lang w:val="en-US" w:eastAsia="zh-CN"/>
        </w:rPr>
        <w:t>。</w:t>
      </w:r>
    </w:p>
    <w:p>
      <w:pPr>
        <w:pStyle w:val="2"/>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3</w:t>
      </w:r>
      <w:r>
        <w:rPr>
          <w:rFonts w:hint="eastAsia" w:ascii="宋体" w:hAnsi="宋体" w:eastAsia="宋体" w:cs="宋体"/>
          <w:color w:val="auto"/>
          <w:sz w:val="28"/>
          <w:szCs w:val="28"/>
          <w:lang w:val="en-US" w:eastAsia="zh-CN"/>
        </w:rPr>
        <w:t>.2招标方邮箱号：</w:t>
      </w: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HYPERLINK "mailto:Lihua.Huang01@geely.com。" </w:instrText>
      </w:r>
      <w:r>
        <w:rPr>
          <w:rFonts w:hint="eastAsia" w:ascii="宋体" w:hAnsi="宋体" w:eastAsia="宋体" w:cs="宋体"/>
          <w:color w:val="auto"/>
          <w:sz w:val="28"/>
          <w:szCs w:val="28"/>
          <w:lang w:val="en-US" w:eastAsia="zh-CN"/>
        </w:rPr>
        <w:fldChar w:fldCharType="separate"/>
      </w:r>
      <w:r>
        <w:rPr>
          <w:rFonts w:hint="eastAsia" w:ascii="宋体" w:hAnsi="宋体" w:eastAsia="宋体" w:cs="宋体"/>
          <w:color w:val="auto"/>
          <w:sz w:val="28"/>
          <w:szCs w:val="28"/>
          <w:lang w:val="en-US" w:eastAsia="zh-CN"/>
        </w:rPr>
        <w:t> Zuren.Lu@geely.com。</w:t>
      </w:r>
      <w:r>
        <w:rPr>
          <w:rFonts w:hint="eastAsia" w:ascii="宋体" w:hAnsi="宋体" w:eastAsia="宋体" w:cs="宋体"/>
          <w:color w:val="auto"/>
          <w:sz w:val="28"/>
          <w:szCs w:val="28"/>
          <w:lang w:val="en-US" w:eastAsia="zh-CN"/>
        </w:rPr>
        <w:fldChar w:fldCharType="end"/>
      </w:r>
    </w:p>
    <w:p>
      <w:pPr>
        <w:pStyle w:val="2"/>
        <w:spacing w:line="360" w:lineRule="auto"/>
        <w:rPr>
          <w:rFonts w:hint="eastAsia" w:ascii="宋体" w:hAnsi="宋体" w:cs="宋体"/>
          <w:bCs/>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3</w:t>
      </w:r>
      <w:r>
        <w:rPr>
          <w:rFonts w:hint="eastAsia" w:ascii="宋体" w:hAnsi="宋体" w:eastAsia="宋体" w:cs="宋体"/>
          <w:color w:val="auto"/>
          <w:sz w:val="28"/>
          <w:szCs w:val="28"/>
          <w:lang w:val="en-US" w:eastAsia="zh-CN"/>
        </w:rPr>
        <w:t>.3邮寄地址：广西百色市右江区东增路188号吉利百矿集团有限公司（采购中心），收件人及电话：</w:t>
      </w:r>
      <w:r>
        <w:rPr>
          <w:rFonts w:hint="eastAsia" w:hAnsi="宋体" w:cs="宋体"/>
          <w:color w:val="auto"/>
          <w:sz w:val="28"/>
          <w:szCs w:val="28"/>
          <w:lang w:val="en-US" w:eastAsia="zh-CN"/>
        </w:rPr>
        <w:t>陆祖仁13737667766</w:t>
      </w:r>
      <w:r>
        <w:rPr>
          <w:rFonts w:hint="eastAsia" w:ascii="宋体" w:hAnsi="宋体" w:eastAsia="宋体" w:cs="宋体"/>
          <w:color w:val="auto"/>
          <w:sz w:val="28"/>
          <w:szCs w:val="28"/>
          <w:lang w:val="en-US" w:eastAsia="zh-CN"/>
        </w:rPr>
        <w:t>。</w:t>
      </w:r>
      <w:r>
        <w:rPr>
          <w:rFonts w:hint="eastAsia" w:ascii="宋体" w:hAnsi="宋体" w:cs="宋体"/>
          <w:bCs/>
          <w:color w:val="auto"/>
          <w:sz w:val="28"/>
          <w:szCs w:val="28"/>
          <w:lang w:val="en-US" w:eastAsia="zh-CN"/>
        </w:rPr>
        <w:t xml:space="preserve">    </w:t>
      </w:r>
    </w:p>
    <w:p>
      <w:pPr>
        <w:pStyle w:val="2"/>
        <w:spacing w:line="360" w:lineRule="auto"/>
        <w:rPr>
          <w:rFonts w:hint="eastAsia" w:ascii="宋体" w:hAnsi="宋体" w:eastAsia="宋体" w:cs="宋体"/>
          <w:b/>
          <w:sz w:val="28"/>
          <w:szCs w:val="28"/>
          <w:lang w:val="en-US" w:eastAsia="zh-CN"/>
        </w:rPr>
      </w:pP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lang w:val="en-US" w:eastAsia="zh-CN"/>
        </w:rPr>
        <w:t xml:space="preserve"> </w:t>
      </w:r>
    </w:p>
    <w:p>
      <w:pPr>
        <w:pStyle w:val="2"/>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附件1：</w:t>
      </w:r>
    </w:p>
    <w:p>
      <w:pPr>
        <w:pStyle w:val="2"/>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法定</w:t>
      </w:r>
      <w:r>
        <w:rPr>
          <w:rFonts w:asciiTheme="majorEastAsia" w:hAnsiTheme="majorEastAsia" w:eastAsiaTheme="majorEastAsia"/>
          <w:b/>
          <w:sz w:val="32"/>
          <w:szCs w:val="32"/>
        </w:rPr>
        <w:t>代表人身份证明书</w:t>
      </w:r>
    </w:p>
    <w:p>
      <w:pPr>
        <w:spacing w:before="468" w:beforeLines="150" w:after="468" w:afterLines="150" w:line="360" w:lineRule="auto"/>
        <w:jc w:val="left"/>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姓名 </w:t>
      </w:r>
      <w:r>
        <w:rPr>
          <w:rFonts w:ascii="宋体" w:hAnsi="宋体"/>
          <w:sz w:val="24"/>
          <w:szCs w:val="24"/>
          <w:u w:val="single"/>
        </w:rPr>
        <w:t xml:space="preserve"> </w:t>
      </w:r>
      <w:r>
        <w:rPr>
          <w:rFonts w:hint="eastAsia" w:ascii="宋体" w:hAnsi="宋体"/>
          <w:sz w:val="24"/>
          <w:szCs w:val="24"/>
        </w:rPr>
        <w:t>，身份证号码：</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，职务</w:t>
      </w:r>
      <w:r>
        <w:rPr>
          <w:sz w:val="24"/>
          <w:szCs w:val="24"/>
        </w:rPr>
        <w:t>：</w:t>
      </w:r>
      <w:r>
        <w:rPr>
          <w:rFonts w:hint="eastAsia"/>
          <w:sz w:val="24"/>
          <w:szCs w:val="24"/>
          <w:u w:val="single"/>
        </w:rPr>
        <w:t xml:space="preserve">       </w:t>
      </w:r>
      <w:r>
        <w:rPr>
          <w:rFonts w:hint="eastAsia"/>
          <w:sz w:val="24"/>
          <w:szCs w:val="24"/>
        </w:rPr>
        <w:t>，是</w:t>
      </w:r>
      <w:r>
        <w:rPr>
          <w:rFonts w:hint="eastAsia" w:ascii="宋体" w:hAnsi="宋体"/>
          <w:sz w:val="24"/>
          <w:szCs w:val="24"/>
        </w:rPr>
        <w:t>我公司</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eastAsia="宋体" w:cs="Arial"/>
          <w:bCs/>
          <w:sz w:val="24"/>
          <w:szCs w:val="24"/>
          <w:u w:val="single"/>
        </w:rPr>
        <w:t>对方单位名称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的法定</w:t>
      </w:r>
      <w:r>
        <w:rPr>
          <w:rFonts w:hint="eastAsia" w:ascii="宋体" w:hAnsi="宋体"/>
          <w:sz w:val="24"/>
          <w:szCs w:val="24"/>
        </w:rPr>
        <w:t>代表人</w:t>
      </w:r>
      <w:r>
        <w:rPr>
          <w:rFonts w:ascii="宋体" w:hAnsi="宋体"/>
          <w:sz w:val="24"/>
          <w:szCs w:val="24"/>
        </w:rPr>
        <w:t>。</w:t>
      </w:r>
    </w:p>
    <w:p>
      <w:pPr>
        <w:spacing w:before="468" w:beforeLines="150" w:after="1560" w:afterLines="500" w:line="360" w:lineRule="auto"/>
        <w:ind w:firstLine="480" w:firstLineChars="200"/>
        <w:rPr>
          <w:rFonts w:ascii="宋体" w:hAnsi="宋体"/>
          <w:sz w:val="24"/>
          <w:szCs w:val="24"/>
        </w:rPr>
      </w:pPr>
      <w:r>
        <w:rPr>
          <w:rFonts w:hint="eastAsia" w:ascii="宋体" w:hAnsi="宋体"/>
          <w:sz w:val="24"/>
          <w:szCs w:val="24"/>
        </w:rPr>
        <w:t>特此</w:t>
      </w:r>
      <w:r>
        <w:rPr>
          <w:rFonts w:ascii="宋体" w:hAnsi="宋体"/>
          <w:sz w:val="24"/>
          <w:szCs w:val="24"/>
        </w:rPr>
        <w:t>证明</w:t>
      </w:r>
    </w:p>
    <w:p>
      <w:pPr>
        <w:spacing w:line="360" w:lineRule="auto"/>
        <w:ind w:firstLine="3132" w:firstLineChars="1300"/>
        <w:rPr>
          <w:rFonts w:ascii="宋体" w:hAnsi="宋体" w:eastAsia="宋体" w:cs="Times New Roman"/>
          <w:b/>
          <w:sz w:val="24"/>
          <w:szCs w:val="24"/>
        </w:rPr>
      </w:pPr>
      <w:r>
        <w:rPr>
          <w:rFonts w:hint="eastAsia" w:ascii="宋体" w:hAnsi="宋体" w:eastAsia="宋体" w:cs="Times New Roman"/>
          <w:b/>
          <w:sz w:val="24"/>
          <w:szCs w:val="24"/>
        </w:rPr>
        <w:t>（盖章）</w:t>
      </w:r>
      <w:r>
        <w:rPr>
          <w:rFonts w:hint="eastAsia" w:ascii="宋体" w:hAnsi="宋体" w:eastAsia="宋体" w:cs="Arial"/>
          <w:b/>
          <w:bCs/>
          <w:sz w:val="22"/>
          <w:szCs w:val="22"/>
          <w:u w:val="single"/>
        </w:rPr>
        <w:t xml:space="preserve">   </w:t>
      </w:r>
      <w:r>
        <w:rPr>
          <w:rFonts w:ascii="宋体" w:hAnsi="宋体" w:eastAsia="宋体" w:cs="Arial"/>
          <w:b/>
          <w:bCs/>
          <w:sz w:val="22"/>
          <w:szCs w:val="22"/>
          <w:u w:val="single"/>
        </w:rPr>
        <w:t xml:space="preserve"> </w:t>
      </w:r>
      <w:r>
        <w:rPr>
          <w:rFonts w:ascii="宋体" w:hAnsi="宋体" w:eastAsia="宋体" w:cs="Arial"/>
          <w:bCs/>
          <w:sz w:val="24"/>
          <w:szCs w:val="24"/>
          <w:u w:val="single"/>
        </w:rPr>
        <w:t xml:space="preserve">  </w:t>
      </w:r>
      <w:r>
        <w:rPr>
          <w:rFonts w:hint="eastAsia" w:ascii="宋体" w:hAnsi="宋体" w:eastAsia="宋体" w:cs="Arial"/>
          <w:bCs/>
          <w:sz w:val="24"/>
          <w:szCs w:val="24"/>
          <w:u w:val="single"/>
        </w:rPr>
        <w:t xml:space="preserve">对方单位名称 </w:t>
      </w:r>
      <w:r>
        <w:rPr>
          <w:rFonts w:hint="eastAsia" w:ascii="宋体" w:hAnsi="宋体" w:eastAsia="宋体" w:cs="Arial"/>
          <w:b/>
          <w:bCs/>
          <w:sz w:val="22"/>
          <w:szCs w:val="22"/>
          <w:u w:val="single"/>
        </w:rPr>
        <w:t xml:space="preserve">       </w:t>
      </w:r>
    </w:p>
    <w:p>
      <w:pPr>
        <w:spacing w:after="1716" w:afterLines="550" w:line="360" w:lineRule="auto"/>
        <w:rPr>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258445</wp:posOffset>
                </wp:positionV>
                <wp:extent cx="2390775" cy="1033780"/>
                <wp:effectExtent l="4445" t="4445" r="5080" b="9525"/>
                <wp:wrapNone/>
                <wp:docPr id="4" name="自选图形 3"/>
                <wp:cNvGraphicFramePr/>
                <a:graphic xmlns:a="http://schemas.openxmlformats.org/drawingml/2006/main">
                  <a:graphicData uri="http://schemas.microsoft.com/office/word/2010/wordprocessingShape">
                    <wps:wsp>
                      <wps:cNvSpPr/>
                      <wps:spPr>
                        <a:xfrm>
                          <a:off x="0" y="0"/>
                          <a:ext cx="2390775" cy="10337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before="219"/>
                              <w:ind w:right="0"/>
                              <w:jc w:val="left"/>
                              <w:rPr>
                                <w:sz w:val="28"/>
                              </w:rPr>
                            </w:pPr>
                            <w:r>
                              <w:rPr>
                                <w:rFonts w:hint="eastAsia"/>
                                <w:sz w:val="28"/>
                                <w:lang w:eastAsia="zh-CN"/>
                              </w:rPr>
                              <w:t>法</w:t>
                            </w:r>
                            <w:r>
                              <w:rPr>
                                <w:sz w:val="28"/>
                              </w:rPr>
                              <w:t>人身份证复印件</w:t>
                            </w:r>
                          </w:p>
                          <w:p>
                            <w:pPr>
                              <w:rPr>
                                <w:rFonts w:hint="eastAsia"/>
                                <w:lang w:eastAsia="zh-CN"/>
                              </w:rPr>
                            </w:pPr>
                          </w:p>
                          <w:p>
                            <w:pPr>
                              <w:rPr>
                                <w:rFonts w:hint="eastAsia"/>
                                <w:lang w:eastAsia="zh-CN"/>
                              </w:rPr>
                            </w:pPr>
                          </w:p>
                          <w:p>
                            <w:pPr>
                              <w:rPr>
                                <w:rFonts w:hint="eastAsia" w:eastAsia="仿宋"/>
                                <w:lang w:eastAsia="zh-CN"/>
                              </w:rPr>
                            </w:pPr>
                            <w:r>
                              <w:rPr>
                                <w:rFonts w:hint="eastAsia"/>
                                <w:lang w:eastAsia="zh-CN"/>
                              </w:rPr>
                              <w:t>正面</w:t>
                            </w:r>
                          </w:p>
                        </w:txbxContent>
                      </wps:txbx>
                      <wps:bodyPr upright="1"/>
                    </wps:wsp>
                  </a:graphicData>
                </a:graphic>
              </wp:anchor>
            </w:drawing>
          </mc:Choice>
          <mc:Fallback>
            <w:pict>
              <v:roundrect id="自选图形 3" o:spid="_x0000_s1026" o:spt="2" style="position:absolute;left:0pt;margin-left:-12.45pt;margin-top:20.35pt;height:81.4pt;width:188.25pt;z-index:251659264;mso-width-relative:page;mso-height-relative:page;" fillcolor="#FFFFFF" filled="t" stroked="t" coordsize="21600,21600" arcsize="0.166666666666667" o:gfxdata="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czUUdcAAAAKAQAADwAAAAAAAAABACAAAAAiAAAA&#10;ZHJzL2Rvd25yZXYueG1sUEsBAhQAFAAAAAgAh07iQN6OAV4IAgAACQQAAA4AAAAAAAAAAQAgAAAA&#10;JgEAAGRycy9lMm9Eb2MueG1sUEsFBgAAAAAGAAYAWQEAAKAFAAAAAA==&#10;">
                <v:fill on="t" focussize="0,0"/>
                <v:stroke color="#000000" joinstyle="round"/>
                <v:imagedata o:title=""/>
                <o:lock v:ext="edit" aspectratio="f"/>
                <v:textbox>
                  <w:txbxContent>
                    <w:p>
                      <w:pPr>
                        <w:spacing w:before="219"/>
                        <w:ind w:right="0"/>
                        <w:jc w:val="left"/>
                        <w:rPr>
                          <w:sz w:val="28"/>
                        </w:rPr>
                      </w:pPr>
                      <w:r>
                        <w:rPr>
                          <w:rFonts w:hint="eastAsia"/>
                          <w:sz w:val="28"/>
                          <w:lang w:eastAsia="zh-CN"/>
                        </w:rPr>
                        <w:t>法</w:t>
                      </w:r>
                      <w:r>
                        <w:rPr>
                          <w:sz w:val="28"/>
                        </w:rPr>
                        <w:t>人身份证复印件</w:t>
                      </w:r>
                    </w:p>
                    <w:p>
                      <w:pPr>
                        <w:rPr>
                          <w:rFonts w:hint="eastAsia"/>
                          <w:lang w:eastAsia="zh-CN"/>
                        </w:rPr>
                      </w:pPr>
                    </w:p>
                    <w:p>
                      <w:pPr>
                        <w:rPr>
                          <w:rFonts w:hint="eastAsia"/>
                          <w:lang w:eastAsia="zh-CN"/>
                        </w:rPr>
                      </w:pPr>
                    </w:p>
                    <w:p>
                      <w:pPr>
                        <w:rPr>
                          <w:rFonts w:hint="eastAsia" w:eastAsia="仿宋"/>
                          <w:lang w:eastAsia="zh-CN"/>
                        </w:rPr>
                      </w:pPr>
                      <w:r>
                        <w:rPr>
                          <w:rFonts w:hint="eastAsia"/>
                          <w:lang w:eastAsia="zh-CN"/>
                        </w:rPr>
                        <w:t>正面</w:t>
                      </w:r>
                    </w:p>
                  </w:txbxContent>
                </v:textbox>
              </v:round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2883535</wp:posOffset>
                </wp:positionH>
                <wp:positionV relativeFrom="paragraph">
                  <wp:posOffset>239395</wp:posOffset>
                </wp:positionV>
                <wp:extent cx="2390775" cy="1077595"/>
                <wp:effectExtent l="4445" t="5080" r="5080" b="22225"/>
                <wp:wrapNone/>
                <wp:docPr id="2" name="自选图形 6"/>
                <wp:cNvGraphicFramePr/>
                <a:graphic xmlns:a="http://schemas.openxmlformats.org/drawingml/2006/main">
                  <a:graphicData uri="http://schemas.microsoft.com/office/word/2010/wordprocessingShape">
                    <wps:wsp>
                      <wps:cNvSpPr/>
                      <wps:spPr>
                        <a:xfrm>
                          <a:off x="0" y="0"/>
                          <a:ext cx="2390775" cy="10775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before="219"/>
                              <w:ind w:right="0"/>
                              <w:jc w:val="left"/>
                              <w:rPr>
                                <w:sz w:val="28"/>
                              </w:rPr>
                            </w:pPr>
                            <w:r>
                              <w:rPr>
                                <w:rFonts w:hint="eastAsia"/>
                                <w:sz w:val="28"/>
                                <w:lang w:eastAsia="zh-CN"/>
                              </w:rPr>
                              <w:t>法</w:t>
                            </w:r>
                            <w:r>
                              <w:rPr>
                                <w:sz w:val="28"/>
                              </w:rPr>
                              <w:t>人身份证复印件</w:t>
                            </w:r>
                          </w:p>
                          <w:p>
                            <w:pPr>
                              <w:rPr>
                                <w:rFonts w:hint="eastAsia"/>
                                <w:lang w:eastAsia="zh-CN"/>
                              </w:rPr>
                            </w:pPr>
                          </w:p>
                          <w:p>
                            <w:pPr>
                              <w:rPr>
                                <w:rFonts w:hint="eastAsia"/>
                                <w:lang w:eastAsia="zh-CN"/>
                              </w:rPr>
                            </w:pPr>
                          </w:p>
                          <w:p>
                            <w:pPr>
                              <w:rPr>
                                <w:rFonts w:hint="eastAsia" w:eastAsia="仿宋"/>
                                <w:lang w:eastAsia="zh-CN"/>
                              </w:rPr>
                            </w:pPr>
                            <w:r>
                              <w:rPr>
                                <w:rFonts w:hint="eastAsia"/>
                                <w:lang w:eastAsia="zh-CN"/>
                              </w:rPr>
                              <w:t>背面</w:t>
                            </w:r>
                          </w:p>
                          <w:p/>
                        </w:txbxContent>
                      </wps:txbx>
                      <wps:bodyPr upright="1"/>
                    </wps:wsp>
                  </a:graphicData>
                </a:graphic>
              </wp:anchor>
            </w:drawing>
          </mc:Choice>
          <mc:Fallback>
            <w:pict>
              <v:roundrect id="自选图形 6" o:spid="_x0000_s1026" o:spt="2" style="position:absolute;left:0pt;margin-left:227.05pt;margin-top:18.85pt;height:84.85pt;width:188.25pt;z-index:251660288;mso-width-relative:page;mso-height-relative:page;" fillcolor="#FFFFFF" filled="t" stroked="t" coordsize="21600,21600" arcsize="0.166666666666667" o:gfxdata="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FTd1wAAAAoBAAAPAAAAAAAAAAEAIAAAACIAAABkcnMv&#10;ZG93bnJldi54bWxQSwECFAAUAAAACACHTuJA61yUCwQCAAAJBAAADgAAAAAAAAABACAAAAAmAQAA&#10;ZHJzL2Uyb0RvYy54bWxQSwUGAAAAAAYABgBZAQAAnAUAAAAA&#10;">
                <v:fill on="t" focussize="0,0"/>
                <v:stroke color="#000000" joinstyle="round"/>
                <v:imagedata o:title=""/>
                <o:lock v:ext="edit" aspectratio="f"/>
                <v:textbox>
                  <w:txbxContent>
                    <w:p>
                      <w:pPr>
                        <w:spacing w:before="219"/>
                        <w:ind w:right="0"/>
                        <w:jc w:val="left"/>
                        <w:rPr>
                          <w:sz w:val="28"/>
                        </w:rPr>
                      </w:pPr>
                      <w:r>
                        <w:rPr>
                          <w:rFonts w:hint="eastAsia"/>
                          <w:sz w:val="28"/>
                          <w:lang w:eastAsia="zh-CN"/>
                        </w:rPr>
                        <w:t>法</w:t>
                      </w:r>
                      <w:r>
                        <w:rPr>
                          <w:sz w:val="28"/>
                        </w:rPr>
                        <w:t>人身份证复印件</w:t>
                      </w:r>
                    </w:p>
                    <w:p>
                      <w:pPr>
                        <w:rPr>
                          <w:rFonts w:hint="eastAsia"/>
                          <w:lang w:eastAsia="zh-CN"/>
                        </w:rPr>
                      </w:pPr>
                    </w:p>
                    <w:p>
                      <w:pPr>
                        <w:rPr>
                          <w:rFonts w:hint="eastAsia"/>
                          <w:lang w:eastAsia="zh-CN"/>
                        </w:rPr>
                      </w:pPr>
                    </w:p>
                    <w:p>
                      <w:pPr>
                        <w:rPr>
                          <w:rFonts w:hint="eastAsia" w:eastAsia="仿宋"/>
                          <w:lang w:eastAsia="zh-CN"/>
                        </w:rPr>
                      </w:pPr>
                      <w:r>
                        <w:rPr>
                          <w:rFonts w:hint="eastAsia"/>
                          <w:lang w:eastAsia="zh-CN"/>
                        </w:rPr>
                        <w:t>背面</w:t>
                      </w:r>
                    </w:p>
                    <w:p/>
                  </w:txbxContent>
                </v:textbox>
              </v:roundrect>
            </w:pict>
          </mc:Fallback>
        </mc:AlternateContent>
      </w:r>
      <w:r>
        <w:rPr>
          <w:rFonts w:hint="eastAsia" w:ascii="宋体" w:hAnsi="宋体" w:eastAsia="宋体" w:cs="Arial"/>
          <w:b/>
          <w:bCs/>
          <w:sz w:val="22"/>
          <w:szCs w:val="22"/>
        </w:rPr>
        <w:t xml:space="preserve">                          </w:t>
      </w:r>
      <w:r>
        <w:rPr>
          <w:rFonts w:hint="eastAsia" w:ascii="宋体" w:hAnsi="宋体" w:eastAsia="宋体" w:cs="Times New Roman"/>
          <w:b/>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spacing w:before="219"/>
        <w:ind w:right="0"/>
        <w:jc w:val="left"/>
        <w:rPr>
          <w:lang w:val="en-US" w:eastAsia="zh-CN"/>
        </w:rPr>
        <w:sectPr>
          <w:headerReference r:id="rId3" w:type="default"/>
          <w:footerReference r:id="rId4" w:type="default"/>
          <w:pgSz w:w="11910" w:h="16840"/>
          <w:pgMar w:top="1900" w:right="1540" w:bottom="280" w:left="1680" w:header="1594" w:footer="0" w:gutter="0"/>
          <w:pgNumType w:fmt="decimal" w:start="1"/>
          <w:cols w:space="720" w:num="1"/>
        </w:sectPr>
      </w:pPr>
    </w:p>
    <w:p>
      <w:pPr>
        <w:spacing w:before="0" w:line="461" w:lineRule="exact"/>
        <w:ind w:right="2908"/>
        <w:jc w:val="left"/>
        <w:rPr>
          <w:rFonts w:hint="eastAsia" w:ascii="宋体" w:eastAsia="宋体"/>
          <w:b/>
          <w:sz w:val="32"/>
          <w:szCs w:val="22"/>
          <w:lang w:val="en-US" w:eastAsia="zh-CN"/>
        </w:rPr>
      </w:pPr>
      <w:r>
        <w:rPr>
          <w:rFonts w:hint="eastAsia" w:ascii="宋体" w:eastAsia="宋体"/>
          <w:b/>
          <w:sz w:val="28"/>
          <w:szCs w:val="21"/>
          <w:lang w:val="en-US" w:eastAsia="zh-CN"/>
        </w:rPr>
        <w:t>附件</w:t>
      </w:r>
      <w:r>
        <w:rPr>
          <w:rFonts w:hint="eastAsia" w:ascii="宋体"/>
          <w:b/>
          <w:sz w:val="28"/>
          <w:szCs w:val="21"/>
          <w:lang w:val="en-US" w:eastAsia="zh-CN"/>
        </w:rPr>
        <w:t>2</w:t>
      </w:r>
      <w:r>
        <w:rPr>
          <w:rFonts w:hint="eastAsia" w:ascii="宋体" w:eastAsia="宋体"/>
          <w:b/>
          <w:sz w:val="28"/>
          <w:szCs w:val="21"/>
          <w:lang w:val="en-US" w:eastAsia="zh-CN"/>
        </w:rPr>
        <w:t>：</w:t>
      </w:r>
      <w:r>
        <w:rPr>
          <w:rFonts w:hint="eastAsia" w:ascii="宋体" w:eastAsia="宋体"/>
          <w:b/>
          <w:sz w:val="32"/>
          <w:szCs w:val="22"/>
          <w:lang w:val="en-US" w:eastAsia="zh-CN"/>
        </w:rPr>
        <w:t xml:space="preserve"> </w:t>
      </w:r>
    </w:p>
    <w:p>
      <w:pPr>
        <w:spacing w:before="0" w:line="461" w:lineRule="exact"/>
        <w:ind w:right="2908"/>
        <w:jc w:val="center"/>
        <w:rPr>
          <w:rFonts w:hint="eastAsia" w:ascii="宋体" w:eastAsia="宋体"/>
          <w:b/>
          <w:sz w:val="36"/>
        </w:rPr>
      </w:pPr>
      <w:r>
        <w:rPr>
          <w:rFonts w:hint="eastAsia" w:ascii="宋体" w:eastAsia="宋体"/>
          <w:b/>
          <w:sz w:val="36"/>
          <w:lang w:val="en-US" w:eastAsia="zh-CN"/>
        </w:rPr>
        <w:t xml:space="preserve">            </w:t>
      </w:r>
      <w:r>
        <w:rPr>
          <w:rFonts w:hint="eastAsia" w:ascii="宋体" w:eastAsia="宋体"/>
          <w:b/>
          <w:sz w:val="36"/>
        </w:rPr>
        <w:t>单位印签信息留存</w:t>
      </w:r>
    </w:p>
    <w:p>
      <w:pPr>
        <w:pStyle w:val="2"/>
      </w:pPr>
    </w:p>
    <w:tbl>
      <w:tblPr>
        <w:tblStyle w:val="90"/>
        <w:tblW w:w="8522"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8"/>
        <w:gridCol w:w="1320"/>
        <w:gridCol w:w="945"/>
        <w:gridCol w:w="248"/>
        <w:gridCol w:w="1057"/>
        <w:gridCol w:w="1320"/>
        <w:gridCol w:w="960"/>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exact"/>
        </w:trPr>
        <w:tc>
          <w:tcPr>
            <w:tcW w:w="4261" w:type="dxa"/>
            <w:gridSpan w:val="4"/>
          </w:tcPr>
          <w:p>
            <w:pPr>
              <w:pStyle w:val="198"/>
              <w:spacing w:before="70"/>
              <w:ind w:left="103"/>
              <w:rPr>
                <w:sz w:val="30"/>
              </w:rPr>
            </w:pPr>
            <w:r>
              <w:rPr>
                <w:sz w:val="30"/>
              </w:rPr>
              <w:t>单位全称：</w:t>
            </w:r>
          </w:p>
        </w:tc>
        <w:tc>
          <w:tcPr>
            <w:tcW w:w="4261" w:type="dxa"/>
            <w:gridSpan w:val="4"/>
          </w:tcPr>
          <w:p>
            <w:pPr>
              <w:pStyle w:val="198"/>
              <w:spacing w:before="70"/>
              <w:ind w:left="102"/>
              <w:rPr>
                <w:sz w:val="30"/>
              </w:rPr>
            </w:pPr>
            <w:r>
              <w:rPr>
                <w:sz w:val="30"/>
              </w:rPr>
              <w:t>开户银行全称：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exact"/>
        </w:trPr>
        <w:tc>
          <w:tcPr>
            <w:tcW w:w="4261" w:type="dxa"/>
            <w:gridSpan w:val="4"/>
          </w:tcPr>
          <w:p>
            <w:pPr>
              <w:pStyle w:val="198"/>
              <w:spacing w:before="70"/>
              <w:ind w:left="103"/>
              <w:rPr>
                <w:sz w:val="30"/>
              </w:rPr>
            </w:pPr>
            <w:r>
              <w:rPr>
                <w:sz w:val="30"/>
              </w:rPr>
              <w:t>联系人及电话：</w:t>
            </w:r>
          </w:p>
        </w:tc>
        <w:tc>
          <w:tcPr>
            <w:tcW w:w="4261" w:type="dxa"/>
            <w:gridSpan w:val="4"/>
          </w:tcPr>
          <w:p>
            <w:pPr>
              <w:pStyle w:val="198"/>
              <w:spacing w:before="70"/>
              <w:ind w:left="102"/>
              <w:rPr>
                <w:sz w:val="30"/>
              </w:rPr>
            </w:pPr>
            <w:r>
              <w:rPr>
                <w:sz w:val="30"/>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exact"/>
        </w:trPr>
        <w:tc>
          <w:tcPr>
            <w:tcW w:w="4261" w:type="dxa"/>
            <w:gridSpan w:val="4"/>
          </w:tcPr>
          <w:p>
            <w:pPr>
              <w:pStyle w:val="198"/>
              <w:spacing w:before="70"/>
              <w:ind w:left="103"/>
              <w:rPr>
                <w:sz w:val="30"/>
              </w:rPr>
            </w:pPr>
            <w:r>
              <w:rPr>
                <w:sz w:val="30"/>
              </w:rPr>
              <w:t>加盖单位公章</w:t>
            </w:r>
          </w:p>
          <w:p>
            <w:pPr>
              <w:pStyle w:val="198"/>
              <w:spacing w:before="70"/>
              <w:rPr>
                <w:sz w:val="30"/>
              </w:rPr>
            </w:pPr>
          </w:p>
          <w:p>
            <w:pPr>
              <w:pStyle w:val="198"/>
              <w:spacing w:before="70"/>
              <w:ind w:left="103"/>
              <w:rPr>
                <w:rFonts w:hint="eastAsia"/>
                <w:sz w:val="30"/>
                <w:lang w:eastAsia="zh-CN"/>
              </w:rPr>
            </w:pPr>
          </w:p>
          <w:p>
            <w:pPr>
              <w:pStyle w:val="198"/>
              <w:spacing w:before="70"/>
              <w:rPr>
                <w:rFonts w:hint="eastAsia" w:eastAsia="仿宋"/>
                <w:sz w:val="30"/>
                <w:lang w:eastAsia="zh-CN"/>
              </w:rPr>
            </w:pPr>
            <w:r>
              <w:rPr>
                <w:rFonts w:hint="eastAsia"/>
                <w:sz w:val="30"/>
                <w:lang w:eastAsia="zh-CN"/>
              </w:rPr>
              <w:t>没有印章填“无”</w:t>
            </w:r>
          </w:p>
        </w:tc>
        <w:tc>
          <w:tcPr>
            <w:tcW w:w="4261" w:type="dxa"/>
            <w:gridSpan w:val="4"/>
          </w:tcPr>
          <w:p>
            <w:pPr>
              <w:pStyle w:val="198"/>
              <w:spacing w:before="70"/>
              <w:ind w:left="102"/>
              <w:rPr>
                <w:sz w:val="30"/>
              </w:rPr>
            </w:pPr>
            <w:r>
              <w:rPr>
                <w:sz w:val="30"/>
              </w:rPr>
              <w:t>加盖单位</w:t>
            </w:r>
            <w:r>
              <w:rPr>
                <w:rFonts w:hint="eastAsia"/>
                <w:sz w:val="30"/>
                <w:lang w:eastAsia="zh-CN"/>
              </w:rPr>
              <w:t>合同专用</w:t>
            </w:r>
            <w:r>
              <w:rPr>
                <w:sz w:val="30"/>
              </w:rPr>
              <w:t>章</w:t>
            </w:r>
          </w:p>
          <w:p>
            <w:pPr>
              <w:pStyle w:val="198"/>
              <w:spacing w:before="70"/>
              <w:ind w:left="102"/>
              <w:rPr>
                <w:sz w:val="30"/>
              </w:rPr>
            </w:pPr>
          </w:p>
          <w:p>
            <w:pPr>
              <w:pStyle w:val="198"/>
              <w:spacing w:before="70"/>
              <w:ind w:left="102"/>
              <w:rPr>
                <w:rFonts w:hint="eastAsia"/>
                <w:sz w:val="30"/>
                <w:lang w:eastAsia="zh-CN"/>
              </w:rPr>
            </w:pPr>
          </w:p>
          <w:p>
            <w:pPr>
              <w:pStyle w:val="198"/>
              <w:spacing w:before="70"/>
              <w:ind w:left="102"/>
              <w:rPr>
                <w:sz w:val="30"/>
              </w:rPr>
            </w:pPr>
            <w:r>
              <w:rPr>
                <w:rFonts w:hint="eastAsia"/>
                <w:sz w:val="30"/>
                <w:lang w:eastAsia="zh-CN"/>
              </w:rPr>
              <w:t>没有印章填“无”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9" w:hRule="exact"/>
        </w:trPr>
        <w:tc>
          <w:tcPr>
            <w:tcW w:w="4261" w:type="dxa"/>
            <w:gridSpan w:val="4"/>
          </w:tcPr>
          <w:p>
            <w:pPr>
              <w:pStyle w:val="198"/>
              <w:spacing w:before="70"/>
              <w:ind w:left="103"/>
              <w:rPr>
                <w:sz w:val="30"/>
              </w:rPr>
            </w:pPr>
            <w:r>
              <w:rPr>
                <w:sz w:val="30"/>
              </w:rPr>
              <w:t>加盖单位财务专用章</w:t>
            </w:r>
          </w:p>
          <w:p>
            <w:pPr>
              <w:pStyle w:val="198"/>
              <w:spacing w:before="70"/>
              <w:ind w:left="103"/>
              <w:rPr>
                <w:sz w:val="30"/>
              </w:rPr>
            </w:pPr>
          </w:p>
          <w:p>
            <w:pPr>
              <w:pStyle w:val="198"/>
              <w:spacing w:before="70"/>
              <w:ind w:left="103"/>
              <w:rPr>
                <w:rFonts w:hint="eastAsia"/>
                <w:sz w:val="30"/>
                <w:lang w:eastAsia="zh-CN"/>
              </w:rPr>
            </w:pPr>
          </w:p>
          <w:p>
            <w:pPr>
              <w:pStyle w:val="198"/>
              <w:spacing w:before="70"/>
              <w:ind w:left="103"/>
              <w:rPr>
                <w:sz w:val="30"/>
              </w:rPr>
            </w:pPr>
            <w:r>
              <w:rPr>
                <w:rFonts w:hint="eastAsia"/>
                <w:sz w:val="30"/>
                <w:lang w:eastAsia="zh-CN"/>
              </w:rPr>
              <w:t>没有印章填“无”</w:t>
            </w:r>
          </w:p>
        </w:tc>
        <w:tc>
          <w:tcPr>
            <w:tcW w:w="4261" w:type="dxa"/>
            <w:gridSpan w:val="4"/>
          </w:tcPr>
          <w:p>
            <w:pPr>
              <w:pStyle w:val="198"/>
              <w:spacing w:before="70"/>
              <w:ind w:left="102"/>
              <w:rPr>
                <w:sz w:val="30"/>
              </w:rPr>
            </w:pPr>
            <w:r>
              <w:rPr>
                <w:sz w:val="30"/>
              </w:rPr>
              <w:t>加盖单位法人章</w:t>
            </w:r>
          </w:p>
          <w:p>
            <w:pPr>
              <w:pStyle w:val="198"/>
              <w:spacing w:before="70"/>
              <w:ind w:left="102"/>
              <w:rPr>
                <w:sz w:val="30"/>
              </w:rPr>
            </w:pPr>
          </w:p>
          <w:p>
            <w:pPr>
              <w:pStyle w:val="198"/>
              <w:spacing w:before="70"/>
              <w:ind w:left="102"/>
              <w:rPr>
                <w:rFonts w:hint="eastAsia"/>
                <w:sz w:val="30"/>
                <w:lang w:eastAsia="zh-CN"/>
              </w:rPr>
            </w:pPr>
          </w:p>
          <w:p>
            <w:pPr>
              <w:pStyle w:val="198"/>
              <w:spacing w:before="70"/>
              <w:ind w:left="102"/>
              <w:rPr>
                <w:sz w:val="30"/>
              </w:rPr>
            </w:pPr>
            <w:r>
              <w:rPr>
                <w:rFonts w:hint="eastAsia"/>
                <w:sz w:val="30"/>
                <w:lang w:eastAsia="zh-CN"/>
              </w:rPr>
              <w:t>没有印章填“无”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exact"/>
        </w:trPr>
        <w:tc>
          <w:tcPr>
            <w:tcW w:w="1748" w:type="dxa"/>
            <w:tcBorders>
              <w:right w:val="nil"/>
            </w:tcBorders>
          </w:tcPr>
          <w:p>
            <w:pPr>
              <w:pStyle w:val="198"/>
              <w:spacing w:before="70"/>
              <w:ind w:left="103"/>
              <w:rPr>
                <w:rFonts w:hint="default" w:eastAsia="仿宋"/>
                <w:sz w:val="30"/>
                <w:lang w:val="en-US" w:eastAsia="zh-CN"/>
              </w:rPr>
            </w:pPr>
            <w:r>
              <w:rPr>
                <w:sz w:val="30"/>
              </w:rPr>
              <w:t>留存日期：</w:t>
            </w:r>
          </w:p>
        </w:tc>
        <w:tc>
          <w:tcPr>
            <w:tcW w:w="1320" w:type="dxa"/>
            <w:tcBorders>
              <w:left w:val="nil"/>
              <w:right w:val="nil"/>
            </w:tcBorders>
          </w:tcPr>
          <w:p>
            <w:pPr>
              <w:pStyle w:val="198"/>
              <w:spacing w:before="70"/>
              <w:ind w:left="299"/>
              <w:rPr>
                <w:sz w:val="30"/>
              </w:rPr>
            </w:pPr>
            <w:r>
              <w:rPr>
                <w:rFonts w:hint="eastAsia"/>
                <w:sz w:val="30"/>
                <w:lang w:val="en-US" w:eastAsia="zh-CN"/>
              </w:rPr>
              <w:t xml:space="preserve"> </w:t>
            </w:r>
            <w:r>
              <w:rPr>
                <w:sz w:val="30"/>
              </w:rPr>
              <w:t>年</w:t>
            </w:r>
          </w:p>
        </w:tc>
        <w:tc>
          <w:tcPr>
            <w:tcW w:w="945" w:type="dxa"/>
            <w:tcBorders>
              <w:left w:val="nil"/>
              <w:right w:val="nil"/>
            </w:tcBorders>
          </w:tcPr>
          <w:p>
            <w:pPr>
              <w:pStyle w:val="198"/>
              <w:spacing w:before="70"/>
              <w:ind w:left="224"/>
              <w:rPr>
                <w:sz w:val="30"/>
              </w:rPr>
            </w:pPr>
            <w:r>
              <w:rPr>
                <w:rFonts w:hint="eastAsia"/>
                <w:sz w:val="30"/>
                <w:lang w:val="en-US" w:eastAsia="zh-CN"/>
              </w:rPr>
              <w:t xml:space="preserve"> </w:t>
            </w:r>
            <w:r>
              <w:rPr>
                <w:sz w:val="30"/>
              </w:rPr>
              <w:t>月</w:t>
            </w:r>
          </w:p>
        </w:tc>
        <w:tc>
          <w:tcPr>
            <w:tcW w:w="1305" w:type="dxa"/>
            <w:gridSpan w:val="2"/>
            <w:tcBorders>
              <w:left w:val="nil"/>
              <w:right w:val="nil"/>
            </w:tcBorders>
          </w:tcPr>
          <w:p>
            <w:pPr>
              <w:pStyle w:val="198"/>
              <w:spacing w:before="70"/>
              <w:ind w:left="225"/>
              <w:rPr>
                <w:sz w:val="30"/>
              </w:rPr>
            </w:pPr>
            <w:r>
              <w:rPr>
                <w:rFonts w:hint="eastAsia"/>
                <w:sz w:val="30"/>
                <w:lang w:val="en-US" w:eastAsia="zh-CN"/>
              </w:rPr>
              <w:t xml:space="preserve"> </w:t>
            </w:r>
            <w:r>
              <w:rPr>
                <w:sz w:val="30"/>
              </w:rPr>
              <w:t>日至</w:t>
            </w:r>
          </w:p>
        </w:tc>
        <w:tc>
          <w:tcPr>
            <w:tcW w:w="1320" w:type="dxa"/>
            <w:tcBorders>
              <w:left w:val="nil"/>
              <w:right w:val="nil"/>
            </w:tcBorders>
          </w:tcPr>
          <w:p>
            <w:pPr>
              <w:pStyle w:val="198"/>
              <w:spacing w:before="70"/>
              <w:ind w:left="374"/>
              <w:rPr>
                <w:sz w:val="30"/>
              </w:rPr>
            </w:pPr>
            <w:r>
              <w:rPr>
                <w:rFonts w:hint="eastAsia"/>
                <w:sz w:val="30"/>
                <w:lang w:val="en-US" w:eastAsia="zh-CN"/>
              </w:rPr>
              <w:t xml:space="preserve"> </w:t>
            </w:r>
            <w:r>
              <w:rPr>
                <w:sz w:val="30"/>
              </w:rPr>
              <w:t>年</w:t>
            </w:r>
          </w:p>
        </w:tc>
        <w:tc>
          <w:tcPr>
            <w:tcW w:w="960" w:type="dxa"/>
            <w:tcBorders>
              <w:left w:val="nil"/>
              <w:right w:val="nil"/>
            </w:tcBorders>
          </w:tcPr>
          <w:p>
            <w:pPr>
              <w:pStyle w:val="198"/>
              <w:spacing w:before="70"/>
              <w:ind w:left="225"/>
              <w:rPr>
                <w:sz w:val="30"/>
              </w:rPr>
            </w:pPr>
            <w:r>
              <w:rPr>
                <w:rFonts w:hint="eastAsia"/>
                <w:sz w:val="30"/>
                <w:lang w:val="en-US" w:eastAsia="zh-CN"/>
              </w:rPr>
              <w:t xml:space="preserve"> </w:t>
            </w:r>
            <w:r>
              <w:rPr>
                <w:sz w:val="30"/>
              </w:rPr>
              <w:t>月</w:t>
            </w:r>
          </w:p>
        </w:tc>
        <w:tc>
          <w:tcPr>
            <w:tcW w:w="924" w:type="dxa"/>
            <w:tcBorders>
              <w:left w:val="nil"/>
            </w:tcBorders>
          </w:tcPr>
          <w:p>
            <w:pPr>
              <w:pStyle w:val="198"/>
              <w:spacing w:before="70"/>
              <w:ind w:left="224"/>
              <w:rPr>
                <w:sz w:val="30"/>
              </w:rPr>
            </w:pPr>
            <w:r>
              <w:rPr>
                <w:rFonts w:hint="eastAsia"/>
                <w:sz w:val="30"/>
                <w:lang w:val="en-US" w:eastAsia="zh-CN"/>
              </w:rPr>
              <w:t xml:space="preserve"> </w:t>
            </w:r>
            <w:r>
              <w:rPr>
                <w:sz w:val="30"/>
              </w:rPr>
              <w:t>日</w:t>
            </w:r>
          </w:p>
        </w:tc>
      </w:tr>
    </w:tbl>
    <w:p>
      <w:pPr>
        <w:pStyle w:val="36"/>
        <w:spacing w:before="5"/>
        <w:rPr>
          <w:rFonts w:ascii="宋体"/>
          <w:b/>
          <w:sz w:val="5"/>
        </w:rPr>
      </w:pPr>
    </w:p>
    <w:p>
      <w:pPr>
        <w:spacing w:before="15" w:line="408" w:lineRule="auto"/>
        <w:ind w:left="220" w:right="217" w:firstLine="0"/>
        <w:jc w:val="left"/>
        <w:rPr>
          <w:rFonts w:hint="eastAsia" w:ascii="宋体" w:eastAsia="宋体"/>
          <w:sz w:val="28"/>
        </w:rPr>
      </w:pPr>
      <w:r>
        <w:rPr>
          <w:rFonts w:hint="eastAsia" w:ascii="宋体" w:eastAsia="宋体"/>
          <w:spacing w:val="-1"/>
          <w:w w:val="100"/>
          <w:sz w:val="28"/>
        </w:rPr>
        <w:t>注</w:t>
      </w:r>
      <w:r>
        <w:rPr>
          <w:rFonts w:hint="eastAsia" w:ascii="宋体" w:eastAsia="宋体"/>
          <w:spacing w:val="-173"/>
          <w:w w:val="100"/>
          <w:sz w:val="28"/>
        </w:rPr>
        <w:t>：</w:t>
      </w:r>
      <w:r>
        <w:rPr>
          <w:rFonts w:hint="eastAsia" w:ascii="宋体" w:eastAsia="宋体"/>
          <w:spacing w:val="-3"/>
          <w:w w:val="100"/>
          <w:sz w:val="28"/>
        </w:rPr>
        <w:t>（</w:t>
      </w:r>
      <w:r>
        <w:rPr>
          <w:rFonts w:hint="eastAsia" w:ascii="宋体" w:eastAsia="宋体"/>
          <w:spacing w:val="1"/>
          <w:w w:val="100"/>
          <w:sz w:val="28"/>
        </w:rPr>
        <w:t>1</w:t>
      </w:r>
      <w:r>
        <w:rPr>
          <w:rFonts w:hint="eastAsia" w:ascii="宋体" w:eastAsia="宋体"/>
          <w:spacing w:val="-34"/>
          <w:w w:val="100"/>
          <w:sz w:val="28"/>
        </w:rPr>
        <w:t>）</w:t>
      </w:r>
      <w:r>
        <w:rPr>
          <w:rFonts w:hint="eastAsia" w:ascii="宋体" w:eastAsia="宋体"/>
          <w:spacing w:val="-1"/>
          <w:w w:val="100"/>
          <w:sz w:val="28"/>
        </w:rPr>
        <w:t>如</w:t>
      </w:r>
      <w:r>
        <w:rPr>
          <w:rFonts w:hint="eastAsia" w:ascii="宋体" w:eastAsia="宋体"/>
          <w:spacing w:val="-3"/>
          <w:w w:val="100"/>
          <w:sz w:val="28"/>
        </w:rPr>
        <w:t>我</w:t>
      </w:r>
      <w:r>
        <w:rPr>
          <w:rFonts w:hint="eastAsia" w:ascii="宋体" w:eastAsia="宋体"/>
          <w:spacing w:val="-1"/>
          <w:w w:val="100"/>
          <w:sz w:val="28"/>
        </w:rPr>
        <w:t>公司</w:t>
      </w:r>
      <w:r>
        <w:rPr>
          <w:rFonts w:hint="eastAsia" w:ascii="宋体" w:eastAsia="宋体"/>
          <w:spacing w:val="-3"/>
          <w:w w:val="100"/>
          <w:sz w:val="28"/>
        </w:rPr>
        <w:t>在</w:t>
      </w:r>
      <w:r>
        <w:rPr>
          <w:rFonts w:hint="eastAsia" w:ascii="宋体" w:eastAsia="宋体"/>
          <w:spacing w:val="-1"/>
          <w:w w:val="100"/>
          <w:sz w:val="28"/>
        </w:rPr>
        <w:t>本表</w:t>
      </w:r>
      <w:r>
        <w:rPr>
          <w:rFonts w:hint="eastAsia" w:ascii="宋体" w:eastAsia="宋体"/>
          <w:spacing w:val="-3"/>
          <w:w w:val="100"/>
          <w:sz w:val="28"/>
        </w:rPr>
        <w:t>格</w:t>
      </w:r>
      <w:r>
        <w:rPr>
          <w:rFonts w:hint="eastAsia" w:ascii="宋体" w:eastAsia="宋体"/>
          <w:spacing w:val="-1"/>
          <w:w w:val="100"/>
          <w:sz w:val="28"/>
        </w:rPr>
        <w:t>提交</w:t>
      </w:r>
      <w:r>
        <w:rPr>
          <w:rFonts w:hint="eastAsia" w:ascii="宋体" w:eastAsia="宋体"/>
          <w:spacing w:val="-3"/>
          <w:w w:val="100"/>
          <w:sz w:val="28"/>
        </w:rPr>
        <w:t>贵</w:t>
      </w:r>
      <w:r>
        <w:rPr>
          <w:rFonts w:hint="eastAsia" w:ascii="宋体" w:eastAsia="宋体"/>
          <w:spacing w:val="-1"/>
          <w:w w:val="100"/>
          <w:sz w:val="28"/>
        </w:rPr>
        <w:t>司后</w:t>
      </w:r>
      <w:r>
        <w:rPr>
          <w:rFonts w:hint="eastAsia" w:ascii="宋体" w:eastAsia="宋体"/>
          <w:spacing w:val="-3"/>
          <w:w w:val="100"/>
          <w:sz w:val="28"/>
        </w:rPr>
        <w:t>发</w:t>
      </w:r>
      <w:r>
        <w:rPr>
          <w:rFonts w:hint="eastAsia" w:ascii="宋体" w:eastAsia="宋体"/>
          <w:spacing w:val="-1"/>
          <w:w w:val="100"/>
          <w:sz w:val="28"/>
        </w:rPr>
        <w:t>生印</w:t>
      </w:r>
      <w:r>
        <w:rPr>
          <w:rFonts w:hint="eastAsia" w:ascii="宋体" w:eastAsia="宋体"/>
          <w:spacing w:val="-3"/>
          <w:w w:val="100"/>
          <w:sz w:val="28"/>
        </w:rPr>
        <w:t>章</w:t>
      </w:r>
      <w:r>
        <w:rPr>
          <w:rFonts w:hint="eastAsia" w:ascii="宋体" w:eastAsia="宋体"/>
          <w:spacing w:val="-1"/>
          <w:w w:val="100"/>
          <w:sz w:val="28"/>
        </w:rPr>
        <w:t>信息</w:t>
      </w:r>
      <w:r>
        <w:rPr>
          <w:rFonts w:hint="eastAsia" w:ascii="宋体" w:eastAsia="宋体"/>
          <w:spacing w:val="-3"/>
          <w:w w:val="100"/>
          <w:sz w:val="28"/>
        </w:rPr>
        <w:t>变</w:t>
      </w:r>
      <w:r>
        <w:rPr>
          <w:rFonts w:hint="eastAsia" w:ascii="宋体" w:eastAsia="宋体"/>
          <w:spacing w:val="-1"/>
          <w:w w:val="100"/>
          <w:sz w:val="28"/>
        </w:rPr>
        <w:t>更</w:t>
      </w:r>
      <w:r>
        <w:rPr>
          <w:rFonts w:hint="eastAsia" w:ascii="宋体" w:eastAsia="宋体"/>
          <w:spacing w:val="-32"/>
          <w:w w:val="100"/>
          <w:sz w:val="28"/>
        </w:rPr>
        <w:t>，</w:t>
      </w:r>
      <w:r>
        <w:rPr>
          <w:rFonts w:hint="eastAsia" w:ascii="宋体" w:eastAsia="宋体"/>
          <w:spacing w:val="-1"/>
          <w:w w:val="100"/>
          <w:sz w:val="28"/>
        </w:rPr>
        <w:t>我</w:t>
      </w:r>
      <w:r>
        <w:rPr>
          <w:rFonts w:hint="eastAsia" w:ascii="宋体" w:eastAsia="宋体"/>
          <w:spacing w:val="-3"/>
          <w:w w:val="100"/>
          <w:sz w:val="28"/>
        </w:rPr>
        <w:t>公</w:t>
      </w:r>
      <w:r>
        <w:rPr>
          <w:rFonts w:hint="eastAsia" w:ascii="宋体" w:eastAsia="宋体"/>
          <w:spacing w:val="-1"/>
          <w:w w:val="100"/>
          <w:sz w:val="28"/>
        </w:rPr>
        <w:t>司</w:t>
      </w:r>
      <w:r>
        <w:rPr>
          <w:rFonts w:hint="eastAsia" w:ascii="宋体" w:eastAsia="宋体"/>
          <w:w w:val="100"/>
          <w:sz w:val="28"/>
        </w:rPr>
        <w:t>会</w:t>
      </w:r>
      <w:r>
        <w:rPr>
          <w:rFonts w:hint="eastAsia" w:ascii="宋体" w:eastAsia="宋体"/>
          <w:spacing w:val="-1"/>
          <w:w w:val="100"/>
          <w:sz w:val="28"/>
        </w:rPr>
        <w:t>及</w:t>
      </w:r>
      <w:r>
        <w:rPr>
          <w:rFonts w:hint="eastAsia" w:ascii="宋体" w:eastAsia="宋体"/>
          <w:spacing w:val="-3"/>
          <w:w w:val="100"/>
          <w:sz w:val="28"/>
        </w:rPr>
        <w:t>时</w:t>
      </w:r>
      <w:r>
        <w:rPr>
          <w:rFonts w:hint="eastAsia" w:ascii="宋体" w:eastAsia="宋体"/>
          <w:spacing w:val="-1"/>
          <w:w w:val="100"/>
          <w:sz w:val="28"/>
        </w:rPr>
        <w:t>通知</w:t>
      </w:r>
      <w:r>
        <w:rPr>
          <w:rFonts w:hint="eastAsia" w:ascii="宋体" w:eastAsia="宋体"/>
          <w:spacing w:val="-3"/>
          <w:w w:val="100"/>
          <w:sz w:val="28"/>
        </w:rPr>
        <w:t>贵</w:t>
      </w:r>
      <w:r>
        <w:rPr>
          <w:rFonts w:hint="eastAsia" w:ascii="宋体" w:eastAsia="宋体"/>
          <w:spacing w:val="-1"/>
          <w:w w:val="100"/>
          <w:sz w:val="28"/>
        </w:rPr>
        <w:t>公司</w:t>
      </w:r>
      <w:r>
        <w:rPr>
          <w:rFonts w:hint="eastAsia" w:ascii="宋体" w:eastAsia="宋体"/>
          <w:w w:val="100"/>
          <w:sz w:val="28"/>
        </w:rPr>
        <w:t>；</w:t>
      </w:r>
    </w:p>
    <w:p>
      <w:pPr>
        <w:spacing w:before="61"/>
        <w:ind w:left="220" w:right="0" w:firstLine="0"/>
        <w:jc w:val="left"/>
        <w:rPr>
          <w:rFonts w:ascii="宋体"/>
          <w:sz w:val="19"/>
        </w:rPr>
      </w:pPr>
      <w:r>
        <w:rPr>
          <w:rFonts w:hint="eastAsia" w:ascii="宋体" w:eastAsia="宋体"/>
          <w:sz w:val="28"/>
        </w:rPr>
        <w:t>（2）即日起我公司所有业务往来均以此印签为准；</w:t>
      </w:r>
    </w:p>
    <w:p>
      <w:pPr>
        <w:numPr>
          <w:ilvl w:val="0"/>
          <w:numId w:val="16"/>
        </w:numPr>
        <w:spacing w:before="1"/>
        <w:ind w:left="220" w:right="0" w:firstLine="0"/>
        <w:jc w:val="left"/>
        <w:rPr>
          <w:rFonts w:hint="eastAsia" w:ascii="宋体" w:eastAsia="宋体"/>
          <w:b/>
          <w:bCs/>
          <w:sz w:val="28"/>
          <w:lang w:val="en-US" w:eastAsia="zh-CN"/>
        </w:rPr>
      </w:pPr>
      <w:r>
        <w:rPr>
          <w:rFonts w:hint="eastAsia" w:ascii="宋体" w:eastAsia="宋体"/>
          <w:sz w:val="28"/>
        </w:rPr>
        <w:t>单位名称与合同主体名称保持一致。</w:t>
      </w:r>
    </w:p>
    <w:p>
      <w:pPr>
        <w:numPr>
          <w:ilvl w:val="0"/>
          <w:numId w:val="0"/>
        </w:numPr>
        <w:spacing w:before="1"/>
        <w:ind w:right="0" w:rightChars="0"/>
        <w:jc w:val="left"/>
        <w:rPr>
          <w:rFonts w:hint="default" w:ascii="宋体" w:eastAsia="宋体"/>
          <w:b/>
          <w:bCs/>
          <w:sz w:val="28"/>
          <w:lang w:val="en-US" w:eastAsia="zh-CN"/>
        </w:rPr>
      </w:pPr>
      <w:r>
        <w:rPr>
          <w:rFonts w:hint="eastAsia" w:ascii="宋体" w:eastAsia="宋体"/>
          <w:b/>
          <w:bCs/>
          <w:sz w:val="28"/>
          <w:lang w:val="en-US" w:eastAsia="zh-CN"/>
        </w:rPr>
        <w:t>附件</w:t>
      </w:r>
      <w:r>
        <w:rPr>
          <w:rFonts w:hint="eastAsia" w:ascii="宋体"/>
          <w:b/>
          <w:bCs/>
          <w:sz w:val="28"/>
          <w:lang w:val="en-US" w:eastAsia="zh-CN"/>
        </w:rPr>
        <w:t>3</w:t>
      </w:r>
      <w:r>
        <w:rPr>
          <w:rFonts w:hint="eastAsia" w:ascii="宋体" w:eastAsia="宋体"/>
          <w:b/>
          <w:bCs/>
          <w:sz w:val="28"/>
          <w:lang w:val="en-US" w:eastAsia="zh-CN"/>
        </w:rPr>
        <w:t>：</w:t>
      </w:r>
    </w:p>
    <w:p>
      <w:pPr>
        <w:shd w:val="clear"/>
        <w:spacing w:before="156" w:beforeLines="50" w:after="312" w:afterLines="10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授权委托书</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400" w:lineRule="exact"/>
        <w:textAlignment w:val="auto"/>
        <w:rPr>
          <w:rFonts w:hint="default" w:ascii="宋体" w:hAnsi="宋体" w:eastAsia="宋体" w:cs="宋体"/>
          <w:b/>
          <w:color w:val="auto"/>
          <w:sz w:val="28"/>
          <w:szCs w:val="28"/>
          <w:highlight w:val="none"/>
          <w:u w:val="none"/>
          <w:lang w:val="en-US" w:eastAsia="zh-CN"/>
        </w:rPr>
      </w:pPr>
      <w:r>
        <w:rPr>
          <w:rFonts w:hint="eastAsia" w:ascii="宋体" w:hAnsi="宋体" w:cs="宋体"/>
          <w:b/>
          <w:color w:val="auto"/>
          <w:sz w:val="28"/>
          <w:szCs w:val="28"/>
          <w:highlight w:val="none"/>
          <w:u w:val="single"/>
          <w:lang w:val="en-US" w:eastAsia="zh-CN"/>
        </w:rPr>
        <w:t>XXX</w:t>
      </w:r>
      <w:r>
        <w:rPr>
          <w:rFonts w:hint="eastAsia" w:ascii="宋体" w:hAnsi="宋体" w:eastAsia="宋体" w:cs="宋体"/>
          <w:b/>
          <w:color w:val="auto"/>
          <w:sz w:val="28"/>
          <w:szCs w:val="28"/>
          <w:highlight w:val="none"/>
          <w:u w:val="single"/>
          <w:lang w:eastAsia="zh-CN"/>
        </w:rPr>
        <w:t>有限公司：</w:t>
      </w:r>
      <w:r>
        <w:rPr>
          <w:rFonts w:hint="eastAsia" w:ascii="宋体" w:hAnsi="宋体" w:cs="宋体"/>
          <w:b/>
          <w:color w:val="auto"/>
          <w:sz w:val="28"/>
          <w:szCs w:val="28"/>
          <w:highlight w:val="none"/>
          <w:u w:val="none"/>
          <w:lang w:val="en-US" w:eastAsia="zh-CN"/>
        </w:rPr>
        <w:t xml:space="preserve"> (按1.5条每个收货单位单独提供一份授权书）</w:t>
      </w:r>
    </w:p>
    <w:p>
      <w:pPr>
        <w:ind w:firstLine="585"/>
        <w:rPr>
          <w:rFonts w:hint="eastAsia" w:ascii="宋体" w:hAnsi="宋体" w:eastAsia="宋体" w:cs="宋体"/>
          <w:color w:val="auto"/>
          <w:sz w:val="28"/>
          <w:szCs w:val="28"/>
        </w:rPr>
      </w:pPr>
      <w:r>
        <w:rPr>
          <w:rFonts w:hint="eastAsia" w:ascii="宋体" w:hAnsi="宋体" w:eastAsia="宋体" w:cs="宋体"/>
          <w:color w:val="auto"/>
          <w:sz w:val="28"/>
          <w:szCs w:val="28"/>
        </w:rPr>
        <w:t>兹委托我公司</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，负责处理与贵司关于</w:t>
      </w:r>
      <w:r>
        <w:rPr>
          <w:rFonts w:hint="eastAsia" w:ascii="宋体" w:hAnsi="宋体" w:cs="宋体"/>
          <w:color w:val="auto"/>
          <w:sz w:val="28"/>
          <w:szCs w:val="28"/>
          <w:u w:val="single"/>
          <w:lang w:val="en-US" w:eastAsia="zh-CN"/>
        </w:rPr>
        <w:t>田东电厂、靖锰公司</w:t>
      </w:r>
      <w:r>
        <w:rPr>
          <w:rFonts w:hint="eastAsia" w:ascii="宋体" w:hAnsi="宋体" w:eastAsia="宋体" w:cs="宋体"/>
          <w:color w:val="auto"/>
          <w:sz w:val="28"/>
          <w:szCs w:val="28"/>
          <w:u w:val="single"/>
        </w:rPr>
        <w:t>202</w:t>
      </w:r>
      <w:r>
        <w:rPr>
          <w:rFonts w:hint="eastAsia" w:ascii="宋体" w:hAnsi="宋体" w:cs="宋体"/>
          <w:color w:val="auto"/>
          <w:sz w:val="28"/>
          <w:szCs w:val="28"/>
          <w:u w:val="single"/>
          <w:lang w:val="en-US" w:eastAsia="zh-CN"/>
        </w:rPr>
        <w:t>3</w:t>
      </w:r>
      <w:r>
        <w:rPr>
          <w:rFonts w:hint="eastAsia" w:ascii="宋体" w:hAnsi="宋体" w:eastAsia="宋体" w:cs="宋体"/>
          <w:color w:val="auto"/>
          <w:sz w:val="28"/>
          <w:szCs w:val="28"/>
          <w:u w:val="single"/>
        </w:rPr>
        <w:t>年1月至2023年12月</w:t>
      </w:r>
      <w:r>
        <w:rPr>
          <w:rFonts w:hint="eastAsia" w:ascii="宋体" w:hAnsi="宋体" w:cs="宋体"/>
          <w:color w:val="auto"/>
          <w:sz w:val="28"/>
          <w:szCs w:val="28"/>
          <w:u w:val="single"/>
          <w:lang w:val="en-US" w:eastAsia="zh-CN"/>
        </w:rPr>
        <w:t>液氨</w:t>
      </w:r>
      <w:r>
        <w:rPr>
          <w:rFonts w:hint="eastAsia" w:ascii="宋体" w:hAnsi="宋体" w:eastAsia="宋体" w:cs="宋体"/>
          <w:color w:val="auto"/>
          <w:sz w:val="28"/>
          <w:szCs w:val="28"/>
          <w:u w:val="single"/>
        </w:rPr>
        <w:t xml:space="preserve">采购 </w:t>
      </w:r>
      <w:r>
        <w:rPr>
          <w:rFonts w:hint="eastAsia" w:ascii="宋体" w:hAnsi="宋体" w:eastAsia="宋体" w:cs="宋体"/>
          <w:color w:val="auto"/>
          <w:sz w:val="28"/>
          <w:szCs w:val="28"/>
        </w:rPr>
        <w:t>项目的</w:t>
      </w:r>
      <w:r>
        <w:rPr>
          <w:rFonts w:hint="eastAsia" w:ascii="宋体" w:hAnsi="宋体" w:eastAsia="宋体" w:cs="宋体"/>
          <w:color w:val="auto"/>
          <w:sz w:val="28"/>
          <w:szCs w:val="28"/>
          <w:u w:val="single"/>
        </w:rPr>
        <w:t>谈判、合同的签订、履行及处理一切与之有关的</w:t>
      </w:r>
      <w:r>
        <w:rPr>
          <w:rFonts w:hint="eastAsia" w:ascii="宋体" w:hAnsi="宋体" w:eastAsia="宋体" w:cs="宋体"/>
          <w:color w:val="auto"/>
          <w:sz w:val="28"/>
          <w:szCs w:val="28"/>
        </w:rPr>
        <w:t>事务，有效报价指定邮箱</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ind w:firstLine="585"/>
        <w:rPr>
          <w:rFonts w:hint="eastAsia" w:ascii="宋体" w:hAnsi="宋体" w:eastAsia="宋体" w:cs="宋体"/>
          <w:color w:val="auto"/>
          <w:sz w:val="28"/>
          <w:szCs w:val="28"/>
        </w:rPr>
      </w:pPr>
      <w:r>
        <w:rPr>
          <w:rFonts w:hint="eastAsia" w:ascii="宋体" w:hAnsi="宋体" w:eastAsia="宋体" w:cs="宋体"/>
          <w:color w:val="auto"/>
          <w:sz w:val="28"/>
          <w:szCs w:val="28"/>
        </w:rPr>
        <w:t>委托期限自    年   月  日起至    年   月  日止。</w:t>
      </w:r>
    </w:p>
    <w:p>
      <w:pPr>
        <w:spacing w:before="312" w:beforeLines="100" w:after="312" w:afterLines="10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spacing w:before="312" w:beforeLines="100" w:after="312" w:afterLines="10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特此委托！</w:t>
      </w:r>
    </w:p>
    <w:p>
      <w:pPr>
        <w:spacing w:before="312" w:beforeLines="100" w:after="312" w:afterLines="10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被授权人无转委托权！</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委托人（盖章）：</w:t>
      </w:r>
      <w:r>
        <w:rPr>
          <w:rFonts w:hint="eastAsia" w:ascii="宋体" w:hAnsi="宋体" w:eastAsia="宋体" w:cs="宋体"/>
          <w:b/>
          <w:bCs/>
          <w:color w:val="auto"/>
          <w:sz w:val="24"/>
          <w:u w:val="single"/>
        </w:rPr>
        <w:t xml:space="preserve">                  </w:t>
      </w:r>
    </w:p>
    <w:p>
      <w:pPr>
        <w:spacing w:line="360" w:lineRule="auto"/>
        <w:rPr>
          <w:rFonts w:hint="eastAsia" w:ascii="宋体" w:hAnsi="宋体" w:eastAsia="宋体" w:cs="宋体"/>
          <w:b/>
          <w:color w:val="auto"/>
          <w:sz w:val="28"/>
          <w:szCs w:val="28"/>
        </w:rPr>
      </w:pPr>
      <w:r>
        <w:rPr>
          <w:rFonts w:hint="eastAsia" w:ascii="宋体" w:hAnsi="宋体" w:eastAsia="宋体" w:cs="宋体"/>
          <w:b/>
          <w:bCs/>
          <w:color w:val="auto"/>
          <w:sz w:val="24"/>
        </w:rPr>
        <w:t xml:space="preserve">                      </w:t>
      </w:r>
      <w:r>
        <w:rPr>
          <w:rFonts w:hint="eastAsia" w:ascii="宋体" w:hAnsi="宋体" w:eastAsia="宋体" w:cs="宋体"/>
          <w:b/>
          <w:color w:val="auto"/>
          <w:sz w:val="28"/>
          <w:szCs w:val="28"/>
        </w:rPr>
        <w:t xml:space="preserve">     委托日期：    年  月  </w:t>
      </w: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r>
        <w:rPr>
          <w:rFonts w:hint="eastAsia" w:ascii="宋体" w:hAnsi="宋体" w:eastAsia="宋体" w:cs="宋体"/>
          <w:b/>
          <w:color w:val="auto"/>
          <w:sz w:val="28"/>
          <w:szCs w:val="28"/>
        </w:rPr>
        <w:t>附：被委托人身份信息</w:t>
      </w:r>
    </w:p>
    <w:p>
      <w:pPr>
        <w:pStyle w:val="2"/>
        <w:rPr>
          <w:rFonts w:hint="eastAsia" w:ascii="宋体" w:hAnsi="宋体" w:eastAsia="宋体" w:cs="宋体"/>
          <w:color w:val="auto"/>
        </w:rPr>
      </w:pPr>
      <w:r>
        <w:rPr>
          <w:rFonts w:hint="eastAsia" w:ascii="宋体" w:hAnsi="宋体" w:eastAsia="宋体" w:cs="宋体"/>
          <w:b/>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3308985</wp:posOffset>
                </wp:positionH>
                <wp:positionV relativeFrom="paragraph">
                  <wp:posOffset>261620</wp:posOffset>
                </wp:positionV>
                <wp:extent cx="914400" cy="638175"/>
                <wp:effectExtent l="4445" t="4445" r="14605" b="5080"/>
                <wp:wrapNone/>
                <wp:docPr id="6" name="椭圆 6"/>
                <wp:cNvGraphicFramePr/>
                <a:graphic xmlns:a="http://schemas.openxmlformats.org/drawingml/2006/main">
                  <a:graphicData uri="http://schemas.microsoft.com/office/word/2010/wordprocessingShape">
                    <wps:wsp>
                      <wps:cNvSpPr/>
                      <wps:spPr>
                        <a:xfrm>
                          <a:off x="0" y="0"/>
                          <a:ext cx="914400" cy="63817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红章</w:t>
                            </w:r>
                          </w:p>
                        </w:txbxContent>
                      </wps:txbx>
                      <wps:bodyPr wrap="square" upright="1"/>
                    </wps:wsp>
                  </a:graphicData>
                </a:graphic>
              </wp:anchor>
            </w:drawing>
          </mc:Choice>
          <mc:Fallback>
            <w:pict>
              <v:shape id="_x0000_s1026" o:spid="_x0000_s1026" o:spt="3" type="#_x0000_t3" style="position:absolute;left:0pt;margin-left:260.55pt;margin-top:20.6pt;height:50.25pt;width:72pt;z-index:251662336;mso-width-relative:page;mso-height-relative:page;" fillcolor="#FFFFFF" filled="t" stroked="t" coordsize="21600,21600" o:gfxdata="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1yIG3XAAAACgEAAA8AAAAAAAAAAQAgAAAAIgAAAGRycy9kb3ducmV2LnhtbFBLAQIUABQA&#10;AAAIAIdO4kDSEArU8QEAAO8DAAAOAAAAAAAAAAEAIAAAACYBAABkcnMvZTJvRG9jLnhtbFBLBQYA&#10;AAAABgAGAFkBAACJBQAAAAA=&#10;">
                <v:fill on="t" focussize="0,0"/>
                <v:stroke color="#000000" joinstyle="round"/>
                <v:imagedata o:title=""/>
                <o:lock v:ext="edit" aspectratio="f"/>
                <v:textbox>
                  <w:txbxContent>
                    <w:p>
                      <w:pPr>
                        <w:jc w:val="center"/>
                      </w:pPr>
                      <w:r>
                        <w:rPr>
                          <w:rFonts w:hint="eastAsia"/>
                        </w:rPr>
                        <w:t>红章</w:t>
                      </w:r>
                    </w:p>
                  </w:txbxContent>
                </v:textbox>
              </v:shape>
            </w:pict>
          </mc:Fallback>
        </mc:AlternateContent>
      </w:r>
    </w:p>
    <w:p>
      <w:pPr>
        <w:pStyle w:val="2"/>
        <w:rPr>
          <w:rFonts w:hint="eastAsia" w:ascii="宋体" w:hAnsi="宋体" w:eastAsia="宋体" w:cs="宋体"/>
          <w:color w:val="auto"/>
        </w:rPr>
      </w:pPr>
    </w:p>
    <w:p>
      <w:pPr>
        <w:pStyle w:val="2"/>
        <w:rPr>
          <w:rFonts w:hint="eastAsia" w:ascii="宋体" w:hAnsi="宋体" w:eastAsia="宋体" w:cs="宋体"/>
          <w:color w:val="auto"/>
        </w:rPr>
      </w:pPr>
      <w:r>
        <w:rPr>
          <w:rFonts w:hint="eastAsia" w:ascii="宋体" w:hAnsi="宋体" w:eastAsia="宋体" w:cs="宋体"/>
          <w:b/>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170180</wp:posOffset>
                </wp:positionV>
                <wp:extent cx="3514725" cy="1772285"/>
                <wp:effectExtent l="4445" t="4445" r="5080" b="13970"/>
                <wp:wrapNone/>
                <wp:docPr id="7" name="文本框 7"/>
                <wp:cNvGraphicFramePr/>
                <a:graphic xmlns:a="http://schemas.openxmlformats.org/drawingml/2006/main">
                  <a:graphicData uri="http://schemas.microsoft.com/office/word/2010/wordprocessingShape">
                    <wps:wsp>
                      <wps:cNvSpPr txBox="1"/>
                      <wps:spPr>
                        <a:xfrm>
                          <a:off x="0" y="0"/>
                          <a:ext cx="3514725" cy="497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4" w:firstLineChars="400"/>
                            </w:pPr>
                            <w:r>
                              <w:rPr>
                                <w:rFonts w:hint="eastAsia" w:ascii="宋体" w:hAnsi="宋体"/>
                                <w:b/>
                                <w:sz w:val="28"/>
                                <w:szCs w:val="28"/>
                              </w:rPr>
                              <w:t>（身份证复印件粘贴处）</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9.5pt;margin-top:13.4pt;height:139.55pt;width:276.75pt;z-index:251661312;mso-width-relative:page;mso-height-relative:margin;mso-height-percent:200;" fillcolor="#FFFFFF" filled="t" stroked="t" coordsize="21600,21600" o:gfxdata="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yYpz1gAAAAkBAAAPAAAAAAAAAAEAIAAAACIA&#10;AABkcnMvZG93bnJldi54bWxQSwECFAAUAAAACACHTuJACWpdsAsCAAAeBAAADgAAAAAAAAABACAA&#10;AAAlAQAAZHJzL2Uyb0RvYy54bWxQSwUGAAAAAAYABgBZAQAAogUAAAAA&#10;">
                <v:fill on="t" focussize="0,0"/>
                <v:stroke color="#000000" joinstyle="miter"/>
                <v:imagedata o:title=""/>
                <o:lock v:ext="edit" aspectratio="f"/>
                <v:textbox style="mso-fit-shape-to-text:t;">
                  <w:txbxContent>
                    <w:p>
                      <w:pPr>
                        <w:ind w:firstLine="1124" w:firstLineChars="400"/>
                      </w:pPr>
                      <w:r>
                        <w:rPr>
                          <w:rFonts w:hint="eastAsia" w:ascii="宋体" w:hAnsi="宋体"/>
                          <w:b/>
                          <w:sz w:val="28"/>
                          <w:szCs w:val="28"/>
                        </w:rPr>
                        <w:t>（身份证复印件粘贴处）</w:t>
                      </w:r>
                    </w:p>
                  </w:txbxContent>
                </v:textbox>
              </v:shape>
            </w:pict>
          </mc:Fallback>
        </mc:AlternateContent>
      </w: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b/>
          <w:bCs/>
          <w:color w:val="auto"/>
          <w:sz w:val="28"/>
          <w:szCs w:val="28"/>
          <w:lang w:val="en-US" w:eastAsia="zh-CN"/>
        </w:rPr>
      </w:pPr>
    </w:p>
    <w:p>
      <w:pPr>
        <w:pStyle w:val="3"/>
        <w:rPr>
          <w:rFonts w:hint="eastAsia"/>
          <w:lang w:val="en-US" w:eastAsia="zh-CN"/>
        </w:rPr>
      </w:pPr>
    </w:p>
    <w:p>
      <w:pPr>
        <w:pStyle w:val="2"/>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w:t>
      </w:r>
      <w:r>
        <w:rPr>
          <w:rFonts w:hint="eastAsia" w:hAnsi="宋体" w:cs="宋体"/>
          <w:b/>
          <w:bCs/>
          <w:color w:val="auto"/>
          <w:sz w:val="28"/>
          <w:szCs w:val="28"/>
          <w:lang w:val="en-US" w:eastAsia="zh-CN"/>
        </w:rPr>
        <w:t>4</w:t>
      </w:r>
      <w:r>
        <w:rPr>
          <w:rFonts w:hint="eastAsia" w:ascii="宋体" w:hAnsi="宋体" w:eastAsia="宋体" w:cs="宋体"/>
          <w:b/>
          <w:bCs/>
          <w:color w:val="auto"/>
          <w:sz w:val="28"/>
          <w:szCs w:val="28"/>
          <w:lang w:val="en-US" w:eastAsia="zh-CN"/>
        </w:rPr>
        <w:t>：</w:t>
      </w:r>
    </w:p>
    <w:p>
      <w:pPr>
        <w:spacing w:line="560" w:lineRule="exact"/>
        <w:rPr>
          <w:rFonts w:hint="eastAsia" w:ascii="仿宋" w:hAnsi="仿宋" w:eastAsia="仿宋" w:cs="仿宋"/>
          <w:sz w:val="44"/>
          <w:szCs w:val="44"/>
        </w:rPr>
      </w:pPr>
    </w:p>
    <w:p>
      <w:pPr>
        <w:spacing w:line="480" w:lineRule="exact"/>
        <w:jc w:val="center"/>
        <w:rPr>
          <w:rFonts w:hint="eastAsia" w:ascii="宋体" w:hAnsi="宋体" w:cs="宋体"/>
          <w:b/>
          <w:bCs/>
          <w:sz w:val="44"/>
          <w:szCs w:val="44"/>
        </w:rPr>
      </w:pPr>
      <w:r>
        <w:rPr>
          <w:rFonts w:hint="eastAsia" w:ascii="宋体" w:hAnsi="宋体" w:cs="宋体"/>
          <w:b/>
          <w:bCs/>
          <w:sz w:val="44"/>
          <w:szCs w:val="44"/>
          <w:lang w:val="en-US" w:eastAsia="zh-CN"/>
        </w:rPr>
        <w:t>液氨</w:t>
      </w:r>
      <w:r>
        <w:rPr>
          <w:rFonts w:hint="eastAsia" w:ascii="宋体" w:hAnsi="宋体" w:cs="宋体"/>
          <w:b/>
          <w:bCs/>
          <w:sz w:val="44"/>
          <w:szCs w:val="44"/>
        </w:rPr>
        <w:t>采购合同</w:t>
      </w:r>
    </w:p>
    <w:p>
      <w:pPr>
        <w:spacing w:line="560" w:lineRule="exact"/>
        <w:rPr>
          <w:rFonts w:hint="eastAsia" w:ascii="仿宋" w:hAnsi="仿宋" w:eastAsia="仿宋" w:cs="仿宋"/>
          <w:sz w:val="30"/>
          <w:szCs w:val="30"/>
        </w:rPr>
      </w:pPr>
    </w:p>
    <w:p>
      <w:pPr>
        <w:pStyle w:val="2"/>
        <w:rPr>
          <w:rFonts w:hint="eastAsia" w:ascii="仿宋" w:hAnsi="仿宋" w:eastAsia="仿宋" w:cs="仿宋"/>
          <w:sz w:val="30"/>
          <w:szCs w:val="30"/>
        </w:rPr>
      </w:pPr>
    </w:p>
    <w:p>
      <w:pPr>
        <w:pStyle w:val="3"/>
        <w:rPr>
          <w:rFonts w:hint="eastAsia" w:ascii="仿宋" w:hAnsi="仿宋" w:eastAsia="仿宋" w:cs="仿宋"/>
          <w:sz w:val="30"/>
          <w:szCs w:val="30"/>
        </w:rPr>
      </w:pPr>
    </w:p>
    <w:p>
      <w:pPr>
        <w:pStyle w:val="3"/>
        <w:rPr>
          <w:rFonts w:hint="eastAsia" w:ascii="仿宋" w:hAnsi="仿宋" w:eastAsia="仿宋" w:cs="仿宋"/>
          <w:sz w:val="30"/>
          <w:szCs w:val="30"/>
        </w:rPr>
      </w:pPr>
    </w:p>
    <w:p>
      <w:pPr>
        <w:pStyle w:val="3"/>
        <w:rPr>
          <w:rFonts w:hint="eastAsia" w:ascii="仿宋" w:hAnsi="仿宋" w:eastAsia="仿宋" w:cs="仿宋"/>
          <w:sz w:val="30"/>
          <w:szCs w:val="30"/>
        </w:rPr>
      </w:pPr>
    </w:p>
    <w:p>
      <w:pPr>
        <w:pStyle w:val="3"/>
        <w:rPr>
          <w:rFonts w:hint="eastAsia" w:ascii="仿宋" w:hAnsi="仿宋" w:eastAsia="仿宋" w:cs="仿宋"/>
          <w:sz w:val="30"/>
          <w:szCs w:val="30"/>
        </w:rPr>
      </w:pPr>
    </w:p>
    <w:p>
      <w:pPr>
        <w:pStyle w:val="3"/>
        <w:rPr>
          <w:rFonts w:hint="eastAsia" w:ascii="仿宋" w:hAnsi="仿宋" w:eastAsia="仿宋" w:cs="仿宋"/>
          <w:sz w:val="30"/>
          <w:szCs w:val="30"/>
        </w:rPr>
      </w:pPr>
    </w:p>
    <w:p>
      <w:pPr>
        <w:pStyle w:val="3"/>
        <w:rPr>
          <w:rFonts w:hint="eastAsia" w:ascii="仿宋" w:hAnsi="仿宋" w:eastAsia="仿宋" w:cs="仿宋"/>
          <w:sz w:val="30"/>
          <w:szCs w:val="30"/>
        </w:rPr>
      </w:pPr>
    </w:p>
    <w:p>
      <w:pPr>
        <w:pStyle w:val="3"/>
        <w:rPr>
          <w:rFonts w:hint="eastAsia" w:ascii="仿宋" w:hAnsi="仿宋" w:eastAsia="仿宋" w:cs="仿宋"/>
          <w:sz w:val="30"/>
          <w:szCs w:val="30"/>
        </w:rPr>
      </w:pPr>
    </w:p>
    <w:p>
      <w:pPr>
        <w:spacing w:after="312" w:afterLines="100" w:line="360" w:lineRule="auto"/>
        <w:jc w:val="center"/>
        <w:rPr>
          <w:rFonts w:hint="eastAsia" w:ascii="创艺简老宋" w:hAnsi="创艺简老宋" w:eastAsia="创艺简老宋" w:cs="创艺简老宋"/>
          <w:bCs/>
          <w:sz w:val="28"/>
          <w:szCs w:val="28"/>
        </w:rPr>
      </w:pPr>
    </w:p>
    <w:p>
      <w:pPr>
        <w:keepNext w:val="0"/>
        <w:keepLines w:val="0"/>
        <w:pageBreakBefore w:val="0"/>
        <w:widowControl w:val="0"/>
        <w:tabs>
          <w:tab w:val="left" w:leader="underscore" w:pos="567"/>
        </w:tabs>
        <w:kinsoku/>
        <w:wordWrap/>
        <w:overflowPunct/>
        <w:topLinePunct w:val="0"/>
        <w:autoSpaceDE/>
        <w:autoSpaceDN/>
        <w:bidi w:val="0"/>
        <w:adjustRightInd/>
        <w:snapToGrid w:val="0"/>
        <w:spacing w:before="156" w:beforeLines="50" w:after="156" w:afterLines="50"/>
        <w:ind w:right="934" w:rightChars="445" w:firstLine="898" w:firstLineChars="200"/>
        <w:textAlignment w:val="auto"/>
        <w:rPr>
          <w:rFonts w:hint="eastAsia" w:ascii="宋体" w:hAnsi="宋体" w:eastAsia="宋体" w:cs="宋体"/>
          <w:b/>
          <w:bCs/>
          <w:color w:val="auto"/>
          <w:spacing w:val="84"/>
          <w:sz w:val="28"/>
          <w:szCs w:val="28"/>
          <w:highlight w:val="none"/>
        </w:rPr>
      </w:pPr>
      <w:r>
        <w:rPr>
          <w:rFonts w:hint="eastAsia" w:ascii="宋体" w:hAnsi="宋体" w:eastAsia="宋体" w:cs="宋体"/>
          <w:b/>
          <w:bCs/>
          <w:color w:val="auto"/>
          <w:spacing w:val="84"/>
          <w:sz w:val="28"/>
          <w:szCs w:val="28"/>
          <w:highlight w:val="none"/>
        </w:rPr>
        <w:t>项目名称：</w:t>
      </w:r>
      <w:r>
        <w:rPr>
          <w:rFonts w:hint="eastAsia" w:ascii="宋体" w:hAnsi="宋体" w:eastAsia="宋体" w:cs="宋体"/>
          <w:b/>
          <w:bCs/>
          <w:color w:val="auto"/>
          <w:spacing w:val="84"/>
          <w:sz w:val="28"/>
          <w:szCs w:val="28"/>
          <w:highlight w:val="none"/>
          <w:u w:val="single"/>
        </w:rPr>
        <w:t xml:space="preserve">            </w:t>
      </w:r>
    </w:p>
    <w:p>
      <w:pPr>
        <w:tabs>
          <w:tab w:val="left" w:pos="567"/>
        </w:tabs>
        <w:snapToGrid w:val="0"/>
        <w:spacing w:before="156" w:beforeLines="50" w:after="156" w:afterLines="50"/>
        <w:ind w:right="934" w:rightChars="445" w:firstLine="898" w:firstLineChars="200"/>
        <w:rPr>
          <w:rFonts w:hint="eastAsia" w:ascii="宋体" w:hAnsi="宋体" w:eastAsia="宋体" w:cs="宋体"/>
          <w:b/>
          <w:bCs/>
          <w:color w:val="auto"/>
          <w:spacing w:val="84"/>
          <w:sz w:val="28"/>
          <w:szCs w:val="28"/>
          <w:highlight w:val="none"/>
        </w:rPr>
      </w:pPr>
      <w:r>
        <w:rPr>
          <w:rFonts w:hint="eastAsia" w:ascii="宋体" w:hAnsi="宋体" w:eastAsia="宋体" w:cs="宋体"/>
          <w:b/>
          <w:bCs/>
          <w:color w:val="auto"/>
          <w:spacing w:val="84"/>
          <w:sz w:val="28"/>
          <w:szCs w:val="28"/>
          <w:highlight w:val="none"/>
        </w:rPr>
        <w:t>合同编号：</w:t>
      </w:r>
      <w:r>
        <w:rPr>
          <w:rFonts w:hint="eastAsia" w:ascii="宋体" w:hAnsi="宋体" w:eastAsia="宋体" w:cs="宋体"/>
          <w:b/>
          <w:bCs/>
          <w:color w:val="auto"/>
          <w:spacing w:val="84"/>
          <w:sz w:val="28"/>
          <w:szCs w:val="28"/>
          <w:highlight w:val="none"/>
          <w:u w:val="single"/>
        </w:rPr>
        <w:t xml:space="preserve">            </w:t>
      </w:r>
      <w:r>
        <w:rPr>
          <w:rFonts w:hint="eastAsia" w:ascii="宋体" w:hAnsi="宋体" w:eastAsia="宋体" w:cs="宋体"/>
          <w:b/>
          <w:bCs/>
          <w:color w:val="auto"/>
          <w:spacing w:val="84"/>
          <w:sz w:val="28"/>
          <w:szCs w:val="28"/>
          <w:highlight w:val="none"/>
        </w:rPr>
        <w:t xml:space="preserve">               </w:t>
      </w:r>
    </w:p>
    <w:p>
      <w:pPr>
        <w:tabs>
          <w:tab w:val="left" w:pos="567"/>
        </w:tabs>
        <w:snapToGrid w:val="0"/>
        <w:spacing w:before="156" w:beforeLines="50" w:after="156" w:afterLines="50"/>
        <w:ind w:right="934" w:rightChars="445" w:firstLine="898" w:firstLineChars="200"/>
        <w:rPr>
          <w:rFonts w:hint="eastAsia" w:ascii="宋体" w:hAnsi="宋体" w:eastAsia="宋体" w:cs="宋体"/>
          <w:b/>
          <w:bCs/>
          <w:color w:val="auto"/>
          <w:spacing w:val="84"/>
          <w:sz w:val="28"/>
          <w:szCs w:val="28"/>
          <w:highlight w:val="none"/>
        </w:rPr>
      </w:pPr>
      <w:r>
        <w:rPr>
          <w:rFonts w:hint="eastAsia" w:ascii="宋体" w:hAnsi="宋体" w:eastAsia="宋体" w:cs="宋体"/>
          <w:b/>
          <w:bCs/>
          <w:color w:val="auto"/>
          <w:spacing w:val="84"/>
          <w:sz w:val="28"/>
          <w:szCs w:val="28"/>
          <w:highlight w:val="none"/>
        </w:rPr>
        <w:t>签订地点：</w:t>
      </w:r>
      <w:r>
        <w:rPr>
          <w:rFonts w:hint="eastAsia" w:ascii="宋体" w:hAnsi="宋体" w:eastAsia="宋体" w:cs="宋体"/>
          <w:b/>
          <w:bCs/>
          <w:color w:val="auto"/>
          <w:spacing w:val="84"/>
          <w:sz w:val="28"/>
          <w:szCs w:val="28"/>
          <w:highlight w:val="none"/>
          <w:u w:val="single"/>
        </w:rPr>
        <w:t xml:space="preserve">            </w:t>
      </w:r>
      <w:r>
        <w:rPr>
          <w:rFonts w:hint="eastAsia" w:ascii="宋体" w:hAnsi="宋体" w:eastAsia="宋体" w:cs="宋体"/>
          <w:b/>
          <w:bCs/>
          <w:color w:val="auto"/>
          <w:spacing w:val="84"/>
          <w:sz w:val="28"/>
          <w:szCs w:val="28"/>
          <w:highlight w:val="none"/>
        </w:rPr>
        <w:t xml:space="preserve">               </w:t>
      </w:r>
    </w:p>
    <w:p>
      <w:pPr>
        <w:pStyle w:val="2"/>
        <w:ind w:firstLine="898" w:firstLineChars="200"/>
        <w:rPr>
          <w:rFonts w:hint="eastAsia" w:ascii="宋体" w:hAnsi="宋体" w:eastAsia="宋体" w:cs="宋体"/>
          <w:b/>
          <w:bCs/>
          <w:color w:val="auto"/>
          <w:sz w:val="28"/>
          <w:szCs w:val="28"/>
        </w:rPr>
      </w:pPr>
      <w:r>
        <w:rPr>
          <w:rFonts w:hint="eastAsia" w:ascii="宋体" w:hAnsi="宋体" w:eastAsia="宋体" w:cs="宋体"/>
          <w:b/>
          <w:bCs/>
          <w:color w:val="auto"/>
          <w:spacing w:val="84"/>
          <w:sz w:val="28"/>
          <w:szCs w:val="28"/>
          <w:highlight w:val="none"/>
        </w:rPr>
        <w:t>签订时间：</w:t>
      </w:r>
      <w:r>
        <w:rPr>
          <w:rFonts w:hint="eastAsia" w:ascii="宋体" w:hAnsi="宋体" w:eastAsia="宋体" w:cs="宋体"/>
          <w:b/>
          <w:bCs/>
          <w:color w:val="auto"/>
          <w:spacing w:val="84"/>
          <w:sz w:val="28"/>
          <w:szCs w:val="28"/>
          <w:highlight w:val="none"/>
          <w:u w:val="single"/>
        </w:rPr>
        <w:t xml:space="preserve">  </w:t>
      </w:r>
      <w:r>
        <w:rPr>
          <w:rFonts w:hint="eastAsia" w:ascii="宋体" w:hAnsi="宋体" w:eastAsia="宋体" w:cs="宋体"/>
          <w:b/>
          <w:bCs/>
          <w:color w:val="auto"/>
          <w:spacing w:val="84"/>
          <w:sz w:val="28"/>
          <w:szCs w:val="28"/>
          <w:highlight w:val="none"/>
          <w:u w:val="single"/>
          <w:lang w:val="en-US" w:eastAsia="zh-CN"/>
        </w:rPr>
        <w:t xml:space="preserve">  年  月  日</w:t>
      </w:r>
    </w:p>
    <w:p>
      <w:pPr>
        <w:pStyle w:val="2"/>
        <w:rPr>
          <w:rFonts w:hint="eastAsia" w:ascii="宋体" w:hAnsi="宋体" w:eastAsia="宋体" w:cs="宋体"/>
          <w:b/>
          <w:bCs/>
          <w:color w:val="auto"/>
          <w:sz w:val="21"/>
          <w:szCs w:val="21"/>
        </w:rPr>
      </w:pPr>
    </w:p>
    <w:p>
      <w:pPr>
        <w:pStyle w:val="2"/>
        <w:rPr>
          <w:rFonts w:hint="eastAsia" w:ascii="仿宋" w:hAnsi="仿宋" w:eastAsia="仿宋" w:cs="仿宋"/>
          <w:color w:val="auto"/>
          <w:sz w:val="30"/>
          <w:szCs w:val="30"/>
        </w:rPr>
      </w:pPr>
    </w:p>
    <w:p>
      <w:pPr>
        <w:spacing w:line="560" w:lineRule="exact"/>
        <w:rPr>
          <w:rFonts w:hint="eastAsia" w:ascii="宋体" w:hAnsi="宋体" w:cs="宋体"/>
          <w:b/>
          <w:bCs/>
          <w:sz w:val="28"/>
          <w:szCs w:val="28"/>
        </w:rPr>
      </w:pPr>
    </w:p>
    <w:p>
      <w:pPr>
        <w:spacing w:line="560" w:lineRule="exact"/>
        <w:rPr>
          <w:rFonts w:hint="eastAsia" w:ascii="宋体" w:hAnsi="宋体" w:cs="宋体"/>
          <w:b/>
          <w:bCs/>
          <w:sz w:val="28"/>
          <w:szCs w:val="28"/>
        </w:rPr>
      </w:pPr>
    </w:p>
    <w:p>
      <w:pPr>
        <w:spacing w:line="360" w:lineRule="auto"/>
        <w:ind w:left="-178" w:leftChars="-85" w:firstLine="112" w:firstLineChars="40"/>
        <w:jc w:val="center"/>
        <w:rPr>
          <w:rFonts w:hint="eastAsia" w:ascii="宋体" w:hAnsi="宋体"/>
          <w:sz w:val="28"/>
        </w:rPr>
      </w:pPr>
    </w:p>
    <w:p>
      <w:pPr>
        <w:pStyle w:val="2"/>
        <w:rPr>
          <w:rFonts w:hint="eastAsia" w:ascii="宋体" w:hAnsi="宋体"/>
          <w:sz w:val="28"/>
        </w:rPr>
      </w:pPr>
    </w:p>
    <w:p>
      <w:pPr>
        <w:pStyle w:val="3"/>
        <w:rPr>
          <w:rFonts w:hint="eastAsia"/>
        </w:rPr>
      </w:pPr>
    </w:p>
    <w:p>
      <w:pPr>
        <w:pStyle w:val="2"/>
        <w:rPr>
          <w:rFonts w:hint="eastAsia" w:ascii="宋体" w:hAnsi="宋体"/>
          <w:color w:val="auto"/>
          <w:sz w:val="28"/>
        </w:rPr>
      </w:pPr>
    </w:p>
    <w:p>
      <w:pPr>
        <w:spacing w:line="360" w:lineRule="auto"/>
        <w:jc w:val="center"/>
        <w:rPr>
          <w:rFonts w:hint="eastAsia" w:ascii="宋体" w:hAnsi="宋体" w:cs="宋体"/>
          <w:b/>
          <w:sz w:val="44"/>
          <w:szCs w:val="44"/>
        </w:rPr>
      </w:pPr>
      <w:r>
        <w:rPr>
          <w:rFonts w:hint="eastAsia" w:ascii="宋体" w:hAnsi="宋体" w:cs="宋体"/>
          <w:b/>
          <w:sz w:val="44"/>
          <w:szCs w:val="44"/>
          <w:lang w:val="en-US" w:eastAsia="zh-CN"/>
        </w:rPr>
        <w:t>液氨</w:t>
      </w:r>
      <w:r>
        <w:rPr>
          <w:rFonts w:hint="eastAsia" w:ascii="宋体" w:hAnsi="宋体" w:cs="宋体"/>
          <w:b/>
          <w:sz w:val="44"/>
          <w:szCs w:val="44"/>
        </w:rPr>
        <w:t>采购合同</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买受人：</w:t>
      </w:r>
      <w:r>
        <w:rPr>
          <w:rFonts w:hint="eastAsia" w:ascii="宋体" w:hAnsi="宋体" w:eastAsia="宋体"/>
          <w:sz w:val="21"/>
          <w:szCs w:val="21"/>
          <w:lang w:val="en-US" w:eastAsia="zh-CN"/>
        </w:rPr>
        <w:t xml:space="preserve">                  </w:t>
      </w:r>
      <w:r>
        <w:rPr>
          <w:rFonts w:hint="eastAsia" w:ascii="宋体" w:hAnsi="宋体" w:eastAsia="宋体" w:cs="宋体"/>
          <w:sz w:val="21"/>
          <w:szCs w:val="21"/>
        </w:rPr>
        <w:t xml:space="preserve"> (以下简称“甲方”)</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出卖人：</w:t>
      </w:r>
      <w:r>
        <w:rPr>
          <w:rFonts w:hint="eastAsia" w:ascii="宋体" w:hAnsi="宋体" w:eastAsia="宋体"/>
          <w:sz w:val="21"/>
          <w:szCs w:val="21"/>
          <w:lang w:val="en-US" w:eastAsia="zh-CN"/>
        </w:rPr>
        <w:t xml:space="preserve">                   </w:t>
      </w:r>
      <w:r>
        <w:rPr>
          <w:rFonts w:hint="eastAsia" w:ascii="宋体" w:hAnsi="宋体" w:eastAsia="宋体" w:cs="宋体"/>
          <w:sz w:val="21"/>
          <w:szCs w:val="21"/>
        </w:rPr>
        <w:t>(以下简称“乙方”)</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textAlignment w:val="auto"/>
        <w:rPr>
          <w:rFonts w:hint="eastAsia" w:ascii="宋体" w:hAnsi="宋体" w:eastAsia="宋体" w:cs="宋体"/>
          <w:spacing w:val="0"/>
          <w:sz w:val="21"/>
          <w:szCs w:val="21"/>
        </w:rPr>
      </w:pP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甲、乙双方根据《中华人民共和国</w:t>
      </w:r>
      <w:r>
        <w:rPr>
          <w:rFonts w:hint="eastAsia" w:ascii="宋体" w:hAnsi="宋体" w:cs="Arial"/>
          <w:kern w:val="2"/>
          <w:sz w:val="24"/>
          <w:szCs w:val="22"/>
          <w:lang w:val="en-US" w:eastAsia="zh-CN" w:bidi="zh-CN"/>
        </w:rPr>
        <w:t>民</w:t>
      </w:r>
      <w:r>
        <w:rPr>
          <w:rFonts w:hint="eastAsia" w:ascii="宋体" w:hAnsi="宋体" w:eastAsia="宋体" w:cs="Arial"/>
          <w:kern w:val="2"/>
          <w:sz w:val="24"/>
          <w:szCs w:val="22"/>
          <w:lang w:val="zh-CN" w:eastAsia="zh-CN" w:bidi="zh-CN"/>
        </w:rPr>
        <w:t>法</w:t>
      </w:r>
      <w:r>
        <w:rPr>
          <w:rFonts w:hint="eastAsia" w:ascii="宋体" w:hAnsi="宋体" w:cs="Arial"/>
          <w:kern w:val="2"/>
          <w:sz w:val="24"/>
          <w:szCs w:val="22"/>
          <w:lang w:val="en-US" w:eastAsia="zh-CN" w:bidi="zh-CN"/>
        </w:rPr>
        <w:t>典</w:t>
      </w:r>
      <w:r>
        <w:rPr>
          <w:rFonts w:hint="eastAsia" w:ascii="宋体" w:hAnsi="宋体" w:eastAsia="宋体" w:cs="Arial"/>
          <w:kern w:val="2"/>
          <w:sz w:val="24"/>
          <w:szCs w:val="22"/>
          <w:lang w:val="zh-CN" w:eastAsia="zh-CN" w:bidi="zh-CN"/>
        </w:rPr>
        <w:t>》及相关法律、法规的规定，本着自愿公平、诚实信用的原则，经充分、友好协商，</w:t>
      </w:r>
      <w:r>
        <w:rPr>
          <w:rFonts w:hint="eastAsia" w:ascii="宋体" w:hAnsi="宋体" w:cs="Arial"/>
          <w:kern w:val="2"/>
          <w:sz w:val="24"/>
          <w:szCs w:val="22"/>
          <w:lang w:val="en-US" w:eastAsia="zh-CN" w:bidi="zh-CN"/>
        </w:rPr>
        <w:t>就液氨购销事宜</w:t>
      </w:r>
      <w:r>
        <w:rPr>
          <w:rFonts w:hint="eastAsia" w:ascii="宋体" w:hAnsi="宋体" w:eastAsia="宋体" w:cs="Arial"/>
          <w:kern w:val="2"/>
          <w:sz w:val="24"/>
          <w:szCs w:val="22"/>
          <w:lang w:val="zh-CN" w:eastAsia="zh-CN" w:bidi="zh-CN"/>
        </w:rPr>
        <w:t>达成如下协议，以供恪守。</w:t>
      </w:r>
    </w:p>
    <w:p>
      <w:pPr>
        <w:pStyle w:val="5"/>
        <w:rPr>
          <w:rFonts w:hint="eastAsia"/>
          <w:sz w:val="28"/>
          <w:szCs w:val="28"/>
        </w:rPr>
      </w:pPr>
      <w:r>
        <w:rPr>
          <w:rFonts w:hint="eastAsia"/>
          <w:sz w:val="28"/>
          <w:szCs w:val="28"/>
        </w:rPr>
        <w:t>第一条  供货和服务范围</w:t>
      </w:r>
    </w:p>
    <w:p>
      <w:pPr>
        <w:adjustRightInd w:val="0"/>
        <w:snapToGrid w:val="0"/>
        <w:spacing w:before="156" w:beforeLines="50" w:after="156" w:afterLines="50" w:line="440" w:lineRule="exact"/>
        <w:ind w:firstLine="480" w:firstLineChars="200"/>
        <w:rPr>
          <w:rFonts w:hint="eastAsia" w:ascii="宋体" w:hAnsi="宋体" w:cs="Arial"/>
          <w:sz w:val="24"/>
          <w:szCs w:val="22"/>
          <w:lang w:val="zh-CN" w:bidi="zh-CN"/>
        </w:rPr>
      </w:pPr>
      <w:r>
        <w:rPr>
          <w:rFonts w:hint="eastAsia" w:ascii="宋体" w:hAnsi="宋体" w:cs="Arial"/>
          <w:kern w:val="2"/>
          <w:sz w:val="24"/>
          <w:szCs w:val="22"/>
          <w:lang w:val="zh-CN" w:eastAsia="zh-CN" w:bidi="zh-CN"/>
        </w:rPr>
        <w:t>1.1</w:t>
      </w:r>
      <w:r>
        <w:rPr>
          <w:rFonts w:hint="eastAsia" w:ascii="宋体" w:hAnsi="宋体" w:cs="Arial"/>
          <w:sz w:val="24"/>
          <w:szCs w:val="22"/>
          <w:lang w:val="zh-CN" w:bidi="zh-CN"/>
        </w:rPr>
        <w:t>产品的名称、品牌、生产厂家、规格型号、单位、单价（含税）、质量保证期、</w:t>
      </w:r>
      <w:r>
        <w:rPr>
          <w:rFonts w:hint="eastAsia" w:ascii="宋体" w:hAnsi="宋体" w:cs="Arial"/>
          <w:sz w:val="24"/>
          <w:szCs w:val="22"/>
          <w:lang w:val="en-US" w:bidi="zh-CN"/>
        </w:rPr>
        <w:t>交付期限</w:t>
      </w:r>
      <w:r>
        <w:rPr>
          <w:rFonts w:hint="eastAsia" w:ascii="宋体" w:hAnsi="宋体" w:cs="Arial"/>
          <w:sz w:val="24"/>
          <w:szCs w:val="22"/>
          <w:lang w:val="zh-CN" w:bidi="zh-CN"/>
        </w:rPr>
        <w:t>等详见本合同附件</w:t>
      </w:r>
      <w:r>
        <w:rPr>
          <w:rFonts w:hint="eastAsia" w:ascii="宋体" w:hAnsi="宋体" w:cs="Arial"/>
          <w:sz w:val="24"/>
          <w:szCs w:val="22"/>
          <w:lang w:val="en-US" w:bidi="zh-CN"/>
        </w:rPr>
        <w:t>1</w:t>
      </w:r>
      <w:r>
        <w:rPr>
          <w:rFonts w:hint="eastAsia" w:ascii="宋体" w:hAnsi="宋体" w:cs="Arial"/>
          <w:sz w:val="24"/>
          <w:szCs w:val="22"/>
          <w:lang w:val="zh-CN" w:bidi="zh-CN"/>
        </w:rPr>
        <w:t>《产品清单》。</w:t>
      </w:r>
    </w:p>
    <w:p>
      <w:pPr>
        <w:adjustRightInd w:val="0"/>
        <w:snapToGrid w:val="0"/>
        <w:spacing w:before="156" w:beforeLines="50" w:after="156" w:afterLines="50" w:line="440" w:lineRule="exact"/>
        <w:ind w:firstLine="480" w:firstLineChars="200"/>
        <w:rPr>
          <w:rFonts w:hint="eastAsia" w:ascii="宋体" w:hAnsi="宋体" w:cs="Arial"/>
          <w:kern w:val="2"/>
          <w:sz w:val="24"/>
          <w:szCs w:val="22"/>
          <w:lang w:val="zh-CN" w:eastAsia="zh-CN" w:bidi="zh-CN"/>
        </w:rPr>
      </w:pPr>
      <w:r>
        <w:rPr>
          <w:rFonts w:hint="eastAsia" w:ascii="宋体" w:hAnsi="宋体" w:cs="Arial"/>
          <w:kern w:val="2"/>
          <w:sz w:val="24"/>
          <w:szCs w:val="22"/>
          <w:lang w:val="zh-CN" w:eastAsia="zh-CN" w:bidi="zh-CN"/>
        </w:rPr>
        <w:t>1.2交付时间：</w:t>
      </w:r>
      <w:r>
        <w:rPr>
          <w:rFonts w:hint="eastAsia" w:ascii="宋体" w:hAnsi="宋体" w:cs="Arial"/>
          <w:kern w:val="2"/>
          <w:sz w:val="24"/>
          <w:szCs w:val="22"/>
          <w:lang w:val="en-US" w:eastAsia="zh-CN" w:bidi="zh-CN"/>
        </w:rPr>
        <w:t xml:space="preserve">202 </w:t>
      </w:r>
      <w:r>
        <w:rPr>
          <w:rFonts w:hint="eastAsia" w:ascii="宋体" w:hAnsi="宋体" w:cs="Arial"/>
          <w:kern w:val="2"/>
          <w:sz w:val="24"/>
          <w:szCs w:val="22"/>
          <w:lang w:val="zh-CN" w:eastAsia="zh-CN" w:bidi="zh-CN"/>
        </w:rPr>
        <w:t>年</w:t>
      </w:r>
      <w:r>
        <w:rPr>
          <w:rFonts w:hint="eastAsia" w:ascii="宋体" w:hAnsi="宋体" w:cs="Arial"/>
          <w:kern w:val="2"/>
          <w:sz w:val="24"/>
          <w:szCs w:val="22"/>
          <w:lang w:val="en-US" w:eastAsia="zh-CN" w:bidi="zh-CN"/>
        </w:rPr>
        <w:t xml:space="preserve">  </w:t>
      </w:r>
      <w:r>
        <w:rPr>
          <w:rFonts w:hint="eastAsia" w:ascii="宋体" w:hAnsi="宋体" w:cs="Arial"/>
          <w:kern w:val="2"/>
          <w:sz w:val="24"/>
          <w:szCs w:val="22"/>
          <w:lang w:val="zh-CN" w:eastAsia="zh-CN" w:bidi="zh-CN"/>
        </w:rPr>
        <w:t>月</w:t>
      </w:r>
      <w:r>
        <w:rPr>
          <w:rFonts w:hint="eastAsia" w:ascii="宋体" w:hAnsi="宋体" w:cs="Arial"/>
          <w:kern w:val="2"/>
          <w:sz w:val="24"/>
          <w:szCs w:val="22"/>
          <w:lang w:val="en-US" w:eastAsia="zh-CN" w:bidi="zh-CN"/>
        </w:rPr>
        <w:t xml:space="preserve">  </w:t>
      </w:r>
      <w:r>
        <w:rPr>
          <w:rFonts w:hint="eastAsia" w:ascii="宋体" w:hAnsi="宋体" w:cs="Arial"/>
          <w:kern w:val="2"/>
          <w:sz w:val="24"/>
          <w:szCs w:val="22"/>
          <w:lang w:val="zh-CN" w:eastAsia="zh-CN" w:bidi="zh-CN"/>
        </w:rPr>
        <w:t>日起至</w:t>
      </w:r>
      <w:r>
        <w:rPr>
          <w:rFonts w:hint="eastAsia" w:ascii="宋体" w:hAnsi="宋体" w:cs="Arial"/>
          <w:kern w:val="2"/>
          <w:sz w:val="24"/>
          <w:szCs w:val="22"/>
          <w:lang w:val="en-US" w:eastAsia="zh-CN" w:bidi="zh-CN"/>
        </w:rPr>
        <w:t xml:space="preserve">202  </w:t>
      </w:r>
      <w:r>
        <w:rPr>
          <w:rFonts w:hint="eastAsia" w:ascii="宋体" w:hAnsi="宋体" w:cs="Arial"/>
          <w:kern w:val="2"/>
          <w:sz w:val="24"/>
          <w:szCs w:val="22"/>
          <w:lang w:val="zh-CN" w:eastAsia="zh-CN" w:bidi="zh-CN"/>
        </w:rPr>
        <w:t>年</w:t>
      </w:r>
      <w:r>
        <w:rPr>
          <w:rFonts w:hint="eastAsia" w:ascii="宋体" w:hAnsi="宋体" w:cs="Arial"/>
          <w:kern w:val="2"/>
          <w:sz w:val="24"/>
          <w:szCs w:val="22"/>
          <w:lang w:val="en-US" w:eastAsia="zh-CN" w:bidi="zh-CN"/>
        </w:rPr>
        <w:t xml:space="preserve">  </w:t>
      </w:r>
      <w:r>
        <w:rPr>
          <w:rFonts w:hint="eastAsia" w:ascii="宋体" w:hAnsi="宋体" w:cs="Arial"/>
          <w:kern w:val="2"/>
          <w:sz w:val="24"/>
          <w:szCs w:val="22"/>
          <w:lang w:val="zh-CN" w:eastAsia="zh-CN" w:bidi="zh-CN"/>
        </w:rPr>
        <w:t>月</w:t>
      </w:r>
      <w:r>
        <w:rPr>
          <w:rFonts w:hint="eastAsia" w:ascii="宋体" w:hAnsi="宋体" w:cs="Arial"/>
          <w:kern w:val="2"/>
          <w:sz w:val="24"/>
          <w:szCs w:val="22"/>
          <w:lang w:val="en-US" w:eastAsia="zh-CN" w:bidi="zh-CN"/>
        </w:rPr>
        <w:t xml:space="preserve">  </w:t>
      </w:r>
      <w:r>
        <w:rPr>
          <w:rFonts w:hint="eastAsia" w:ascii="宋体" w:hAnsi="宋体" w:cs="Arial"/>
          <w:kern w:val="2"/>
          <w:sz w:val="24"/>
          <w:szCs w:val="22"/>
          <w:lang w:val="zh-CN" w:eastAsia="zh-CN" w:bidi="zh-CN"/>
        </w:rPr>
        <w:t>日止，具体交货时间和数量由甲方确定，并提前通知乙方。</w:t>
      </w:r>
    </w:p>
    <w:p>
      <w:pPr>
        <w:adjustRightInd w:val="0"/>
        <w:snapToGrid w:val="0"/>
        <w:spacing w:before="156" w:beforeLines="50" w:after="156" w:afterLines="50" w:line="440" w:lineRule="exact"/>
        <w:ind w:firstLine="480" w:firstLineChars="200"/>
        <w:rPr>
          <w:rFonts w:hint="eastAsia" w:ascii="宋体" w:hAnsi="宋体" w:cs="Arial"/>
          <w:kern w:val="2"/>
          <w:sz w:val="24"/>
          <w:szCs w:val="22"/>
          <w:lang w:val="zh-CN" w:eastAsia="zh-CN" w:bidi="zh-CN"/>
        </w:rPr>
      </w:pPr>
      <w:r>
        <w:rPr>
          <w:rFonts w:hint="eastAsia" w:ascii="宋体" w:hAnsi="宋体" w:cs="Arial"/>
          <w:kern w:val="2"/>
          <w:sz w:val="24"/>
          <w:szCs w:val="22"/>
          <w:lang w:val="en-US" w:eastAsia="zh-CN" w:bidi="zh-CN"/>
        </w:rPr>
        <w:t>1.3</w:t>
      </w:r>
      <w:r>
        <w:rPr>
          <w:rFonts w:hint="eastAsia" w:ascii="宋体" w:hAnsi="宋体" w:cs="Arial"/>
          <w:kern w:val="2"/>
          <w:sz w:val="24"/>
          <w:szCs w:val="22"/>
          <w:lang w:val="zh-CN" w:eastAsia="zh-CN" w:bidi="zh-CN"/>
        </w:rPr>
        <w:t>甲乙双方同意，甲方通过电子邮箱【甲方授权代表电子邮箱为（</w:t>
      </w:r>
      <w:r>
        <w:rPr>
          <w:rFonts w:hint="eastAsia" w:ascii="宋体" w:hAnsi="宋体" w:cs="Arial"/>
          <w:kern w:val="2"/>
          <w:sz w:val="24"/>
          <w:szCs w:val="22"/>
          <w:lang w:val="en-US" w:eastAsia="zh-CN" w:bidi="zh-CN"/>
        </w:rPr>
        <w:t xml:space="preserve">    </w:t>
      </w:r>
      <w:r>
        <w:rPr>
          <w:rFonts w:hint="eastAsia" w:ascii="宋体" w:hAnsi="宋体" w:cs="Arial"/>
          <w:kern w:val="2"/>
          <w:sz w:val="24"/>
          <w:szCs w:val="22"/>
          <w:lang w:val="zh-CN" w:eastAsia="zh-CN" w:bidi="zh-CN"/>
        </w:rPr>
        <w:t>），乙方授权代表电子邮箱为（</w:t>
      </w:r>
      <w:r>
        <w:rPr>
          <w:rFonts w:hint="eastAsia" w:ascii="宋体" w:hAnsi="宋体" w:eastAsia="宋体" w:cs="Arial"/>
          <w:i w:val="0"/>
          <w:caps w:val="0"/>
          <w:color w:val="666666"/>
          <w:spacing w:val="0"/>
          <w:sz w:val="24"/>
          <w:szCs w:val="22"/>
          <w:shd w:val="clear" w:color="auto" w:fill="auto"/>
          <w:lang w:val="en-US" w:eastAsia="zh-CN" w:bidi="zh-CN"/>
        </w:rPr>
        <w:t xml:space="preserve">      </w:t>
      </w:r>
      <w:r>
        <w:rPr>
          <w:rFonts w:hint="eastAsia" w:ascii="宋体" w:hAnsi="宋体" w:eastAsia="宋体" w:cs="Arial"/>
          <w:kern w:val="2"/>
          <w:sz w:val="24"/>
          <w:szCs w:val="22"/>
          <w:lang w:val="zh-CN" w:eastAsia="zh-CN" w:bidi="zh-CN"/>
        </w:rPr>
        <w:t>）</w:t>
      </w:r>
      <w:r>
        <w:rPr>
          <w:rFonts w:hint="eastAsia" w:ascii="宋体" w:hAnsi="宋体" w:cs="Arial"/>
          <w:kern w:val="2"/>
          <w:sz w:val="24"/>
          <w:szCs w:val="22"/>
          <w:lang w:val="zh-CN" w:eastAsia="zh-CN" w:bidi="zh-CN"/>
        </w:rPr>
        <w:t>】</w:t>
      </w:r>
    </w:p>
    <w:p>
      <w:pPr>
        <w:adjustRightInd w:val="0"/>
        <w:snapToGrid w:val="0"/>
        <w:spacing w:before="156" w:beforeLines="50" w:after="156" w:afterLines="50" w:line="440" w:lineRule="exact"/>
        <w:ind w:firstLine="0" w:firstLineChars="0"/>
        <w:rPr>
          <w:rFonts w:hint="eastAsia" w:ascii="宋体" w:hAnsi="宋体" w:cs="Arial"/>
          <w:kern w:val="2"/>
          <w:sz w:val="24"/>
          <w:szCs w:val="22"/>
          <w:lang w:val="en-US" w:eastAsia="zh-CN" w:bidi="zh-CN"/>
        </w:rPr>
      </w:pPr>
      <w:r>
        <w:rPr>
          <w:rFonts w:hint="eastAsia" w:ascii="宋体" w:hAnsi="宋体" w:cs="Arial"/>
          <w:kern w:val="2"/>
          <w:sz w:val="24"/>
          <w:szCs w:val="22"/>
          <w:lang w:val="zh-CN" w:eastAsia="zh-CN" w:bidi="zh-CN"/>
        </w:rPr>
        <w:t>发出订单，甲方发出订单之时视为乙方已知晓全部内容，并对其发生法律效力，乙方应当按照订单要求履行。</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cs="Arial"/>
          <w:kern w:val="2"/>
          <w:sz w:val="24"/>
          <w:szCs w:val="22"/>
          <w:lang w:val="en-US" w:eastAsia="zh-CN" w:bidi="zh-CN"/>
        </w:rPr>
        <w:t>1.4交货地点：</w:t>
      </w:r>
      <w:r>
        <w:rPr>
          <w:rFonts w:hint="eastAsia" w:ascii="宋体" w:hAnsi="宋体" w:eastAsia="宋体" w:cs="Arial"/>
          <w:kern w:val="2"/>
          <w:sz w:val="24"/>
          <w:szCs w:val="22"/>
          <w:lang w:val="zh-CN" w:eastAsia="zh-CN" w:bidi="zh-CN"/>
        </w:rPr>
        <w:t>甲方指定的液氨贮存罐内</w:t>
      </w:r>
      <w:r>
        <w:rPr>
          <w:rFonts w:hint="eastAsia" w:ascii="宋体" w:hAnsi="宋体" w:cs="Arial"/>
          <w:kern w:val="2"/>
          <w:sz w:val="24"/>
          <w:szCs w:val="22"/>
          <w:lang w:val="zh-CN" w:eastAsia="zh-CN" w:bidi="zh-CN"/>
        </w:rPr>
        <w:t>，</w:t>
      </w:r>
      <w:r>
        <w:rPr>
          <w:rFonts w:hint="eastAsia" w:ascii="宋体" w:hAnsi="宋体" w:cs="Arial"/>
          <w:kern w:val="2"/>
          <w:sz w:val="24"/>
          <w:szCs w:val="22"/>
          <w:lang w:val="en-US" w:eastAsia="zh-CN" w:bidi="zh-CN"/>
        </w:rPr>
        <w:t>由乙方提供运输及卸货服务</w:t>
      </w:r>
      <w:r>
        <w:rPr>
          <w:rFonts w:hint="eastAsia" w:ascii="宋体" w:hAnsi="宋体" w:cs="Arial"/>
          <w:kern w:val="2"/>
          <w:sz w:val="24"/>
          <w:szCs w:val="22"/>
          <w:lang w:val="zh-CN" w:eastAsia="zh-CN" w:bidi="zh-CN"/>
        </w:rPr>
        <w:t>。</w:t>
      </w:r>
    </w:p>
    <w:p>
      <w:pPr>
        <w:pStyle w:val="5"/>
        <w:rPr>
          <w:rFonts w:hint="eastAsia"/>
          <w:sz w:val="28"/>
          <w:szCs w:val="28"/>
        </w:rPr>
      </w:pPr>
      <w:r>
        <w:rPr>
          <w:rFonts w:hint="eastAsia"/>
          <w:sz w:val="28"/>
          <w:szCs w:val="28"/>
        </w:rPr>
        <w:t>第二条  质量要求</w:t>
      </w:r>
    </w:p>
    <w:p>
      <w:pPr>
        <w:adjustRightInd w:val="0"/>
        <w:snapToGrid w:val="0"/>
        <w:spacing w:before="156" w:beforeLines="50" w:after="156" w:afterLines="50" w:line="440" w:lineRule="exact"/>
        <w:ind w:firstLine="480" w:firstLineChars="200"/>
        <w:rPr>
          <w:rFonts w:hint="default" w:ascii="宋体" w:hAnsi="宋体" w:eastAsia="宋体" w:cs="Arial"/>
          <w:kern w:val="2"/>
          <w:sz w:val="24"/>
          <w:szCs w:val="22"/>
          <w:highlight w:val="none"/>
          <w:lang w:val="en-US" w:eastAsia="zh-CN" w:bidi="zh-CN"/>
        </w:rPr>
      </w:pPr>
      <w:r>
        <w:rPr>
          <w:rFonts w:hint="eastAsia" w:ascii="宋体" w:hAnsi="宋体" w:cs="Arial"/>
          <w:kern w:val="2"/>
          <w:sz w:val="24"/>
          <w:szCs w:val="22"/>
          <w:highlight w:val="none"/>
          <w:lang w:val="en-US" w:eastAsia="zh-CN" w:bidi="zh-CN"/>
        </w:rPr>
        <w:t>2.1</w:t>
      </w:r>
      <w:r>
        <w:rPr>
          <w:rFonts w:hint="eastAsia" w:ascii="宋体" w:hAnsi="宋体" w:eastAsia="宋体" w:cs="Arial"/>
          <w:kern w:val="2"/>
          <w:sz w:val="24"/>
          <w:szCs w:val="22"/>
          <w:highlight w:val="none"/>
          <w:lang w:val="zh-CN" w:eastAsia="zh-CN" w:bidi="zh-CN"/>
        </w:rPr>
        <w:t>标的物质量标准</w:t>
      </w:r>
      <w:r>
        <w:rPr>
          <w:rFonts w:hint="eastAsia" w:ascii="宋体" w:hAnsi="宋体" w:cs="Arial"/>
          <w:kern w:val="2"/>
          <w:sz w:val="24"/>
          <w:szCs w:val="22"/>
          <w:highlight w:val="none"/>
          <w:lang w:val="en-US" w:eastAsia="zh-CN" w:bidi="zh-CN"/>
        </w:rPr>
        <w:t>及考核标准详见附件2液氨质量要求细则。</w:t>
      </w:r>
    </w:p>
    <w:p>
      <w:pPr>
        <w:adjustRightInd w:val="0"/>
        <w:snapToGrid w:val="0"/>
        <w:spacing w:before="156" w:beforeLines="50" w:after="156" w:afterLines="50" w:line="440" w:lineRule="exact"/>
        <w:ind w:firstLine="480" w:firstLineChars="200"/>
        <w:rPr>
          <w:rFonts w:hint="default" w:ascii="宋体" w:hAnsi="宋体" w:eastAsia="宋体" w:cs="Arial"/>
          <w:kern w:val="2"/>
          <w:sz w:val="24"/>
          <w:szCs w:val="22"/>
          <w:highlight w:val="none"/>
          <w:lang w:val="en-US" w:eastAsia="zh-CN" w:bidi="zh-CN"/>
        </w:rPr>
      </w:pPr>
      <w:r>
        <w:rPr>
          <w:rFonts w:hint="eastAsia" w:ascii="宋体" w:hAnsi="宋体" w:cs="Arial"/>
          <w:kern w:val="2"/>
          <w:sz w:val="24"/>
          <w:szCs w:val="22"/>
          <w:highlight w:val="none"/>
          <w:lang w:val="en-US" w:eastAsia="zh-CN" w:bidi="zh-CN"/>
        </w:rPr>
        <w:t>2.2</w:t>
      </w:r>
      <w:r>
        <w:rPr>
          <w:rFonts w:hint="eastAsia" w:ascii="宋体" w:hAnsi="宋体" w:eastAsia="宋体" w:cs="Arial"/>
          <w:kern w:val="2"/>
          <w:sz w:val="24"/>
          <w:szCs w:val="22"/>
          <w:highlight w:val="none"/>
          <w:lang w:val="zh-CN" w:eastAsia="zh-CN" w:bidi="zh-CN"/>
        </w:rPr>
        <w:t>乙方保证供应合格液氨，质量执行GB536－88标准（合格品，NH3＞99.6，残留物＜0.4），不得影响甲方安全生产。乙方须随车提供液氨质检合格证书，甲方可随机对进厂罐车液氨进行抽检化验</w:t>
      </w:r>
      <w:r>
        <w:rPr>
          <w:rFonts w:hint="eastAsia" w:ascii="宋体" w:hAnsi="宋体" w:cs="Arial"/>
          <w:kern w:val="2"/>
          <w:sz w:val="24"/>
          <w:szCs w:val="22"/>
          <w:highlight w:val="none"/>
          <w:lang w:val="zh-CN" w:eastAsia="zh-CN" w:bidi="zh-CN"/>
        </w:rPr>
        <w:t>。</w:t>
      </w:r>
      <w:r>
        <w:rPr>
          <w:rFonts w:hint="eastAsia" w:ascii="宋体" w:hAnsi="宋体" w:eastAsia="宋体" w:cs="Arial"/>
          <w:kern w:val="2"/>
          <w:sz w:val="24"/>
          <w:szCs w:val="22"/>
          <w:highlight w:val="none"/>
          <w:lang w:val="zh-CN" w:eastAsia="zh-CN" w:bidi="zh-CN"/>
        </w:rPr>
        <w:t>如质量不</w:t>
      </w:r>
      <w:r>
        <w:rPr>
          <w:rFonts w:hint="eastAsia" w:ascii="宋体" w:hAnsi="宋体" w:cs="Arial"/>
          <w:kern w:val="2"/>
          <w:sz w:val="24"/>
          <w:szCs w:val="22"/>
          <w:highlight w:val="none"/>
          <w:lang w:val="en-US" w:eastAsia="zh-CN" w:bidi="zh-CN"/>
        </w:rPr>
        <w:t>合格</w:t>
      </w:r>
      <w:r>
        <w:rPr>
          <w:rFonts w:hint="eastAsia" w:ascii="宋体" w:hAnsi="宋体" w:eastAsia="宋体" w:cs="Arial"/>
          <w:kern w:val="2"/>
          <w:sz w:val="24"/>
          <w:szCs w:val="22"/>
          <w:highlight w:val="none"/>
          <w:lang w:val="zh-CN" w:eastAsia="zh-CN" w:bidi="zh-CN"/>
        </w:rPr>
        <w:t>的，甲方有权</w:t>
      </w:r>
      <w:r>
        <w:rPr>
          <w:rFonts w:hint="eastAsia" w:ascii="宋体" w:hAnsi="宋体" w:cs="Arial"/>
          <w:kern w:val="2"/>
          <w:sz w:val="24"/>
          <w:szCs w:val="22"/>
          <w:highlight w:val="none"/>
          <w:lang w:val="en-US" w:eastAsia="zh-CN" w:bidi="zh-CN"/>
        </w:rPr>
        <w:t>按附件2液氨质量要求细则考核标准对乙方进行考核。</w:t>
      </w:r>
    </w:p>
    <w:p>
      <w:pPr>
        <w:pStyle w:val="5"/>
        <w:rPr>
          <w:rFonts w:hint="default"/>
          <w:sz w:val="28"/>
          <w:szCs w:val="28"/>
          <w:lang w:val="en-US" w:eastAsia="zh-CN"/>
        </w:rPr>
      </w:pPr>
      <w:r>
        <w:rPr>
          <w:rFonts w:hint="eastAsia"/>
          <w:sz w:val="28"/>
          <w:szCs w:val="28"/>
        </w:rPr>
        <w:t>第三条  合同单价、数量及</w:t>
      </w:r>
      <w:r>
        <w:rPr>
          <w:rFonts w:hint="eastAsia"/>
          <w:sz w:val="28"/>
          <w:szCs w:val="28"/>
          <w:lang w:val="en-US" w:eastAsia="zh-CN"/>
        </w:rPr>
        <w:t>结算方式</w:t>
      </w:r>
    </w:p>
    <w:p>
      <w:pPr>
        <w:pStyle w:val="5"/>
        <w:rPr>
          <w:rFonts w:hint="eastAsia" w:ascii="宋体" w:hAnsi="宋体" w:eastAsia="宋体" w:cs="Arial"/>
          <w:color w:val="auto"/>
          <w:kern w:val="2"/>
          <w:sz w:val="24"/>
          <w:szCs w:val="22"/>
          <w:lang w:val="en-US" w:eastAsia="zh-CN" w:bidi="ar-SA"/>
        </w:rPr>
      </w:pPr>
      <w:r>
        <w:rPr>
          <w:rFonts w:hint="eastAsia" w:ascii="宋体" w:hAnsi="宋体" w:cs="Arial"/>
          <w:b w:val="0"/>
          <w:bCs w:val="0"/>
          <w:sz w:val="24"/>
          <w:lang w:val="en-US" w:eastAsia="zh-CN"/>
        </w:rPr>
        <w:t>液氨到厂单价=按每自然月买方磅码单（过磅单）的进车（重车）的当月百川盈孚</w:t>
      </w:r>
      <w:r>
        <w:rPr>
          <w:rFonts w:hint="eastAsia" w:ascii="宋体" w:hAnsi="宋体" w:eastAsia="宋体" w:cs="宋体"/>
          <w:b w:val="0"/>
          <w:bCs w:val="0"/>
          <w:color w:val="auto"/>
          <w:sz w:val="28"/>
          <w:szCs w:val="28"/>
          <w:u w:val="none"/>
          <w:lang w:val="en-US" w:eastAsia="zh-CN"/>
        </w:rPr>
        <w:t>广西片区</w:t>
      </w:r>
      <w:r>
        <w:rPr>
          <w:rFonts w:hint="eastAsia" w:ascii="宋体" w:hAnsi="宋体" w:cs="宋体"/>
          <w:b w:val="0"/>
          <w:bCs w:val="0"/>
          <w:color w:val="auto"/>
          <w:kern w:val="2"/>
          <w:sz w:val="28"/>
          <w:szCs w:val="28"/>
          <w:lang w:val="en-US" w:eastAsia="zh-CN" w:bidi="ar-SA"/>
        </w:rPr>
        <w:t>平均</w:t>
      </w:r>
      <w:r>
        <w:rPr>
          <w:rFonts w:hint="eastAsia" w:ascii="宋体" w:hAnsi="宋体" w:cs="Arial"/>
          <w:sz w:val="24"/>
          <w:lang w:val="en-US" w:eastAsia="zh-CN"/>
        </w:rPr>
        <w:t>价格元/吨×折扣率（最新挂牌价查询网址：</w:t>
      </w:r>
      <w:r>
        <w:rPr>
          <w:rFonts w:hint="eastAsia" w:ascii="宋体" w:hAnsi="宋体" w:cs="Arial"/>
          <w:sz w:val="24"/>
          <w:lang w:val="en-US" w:eastAsia="zh-CN"/>
        </w:rPr>
        <w:fldChar w:fldCharType="begin"/>
      </w:r>
      <w:r>
        <w:rPr>
          <w:rFonts w:hint="eastAsia" w:ascii="宋体" w:hAnsi="宋体" w:cs="Arial"/>
          <w:sz w:val="24"/>
          <w:lang w:val="en-US" w:eastAsia="zh-CN"/>
        </w:rPr>
        <w:instrText xml:space="preserve"> HYPERLINK "http://fgw.gxzf.gov.cn/）。" </w:instrText>
      </w:r>
      <w:r>
        <w:rPr>
          <w:rFonts w:hint="eastAsia" w:ascii="宋体" w:hAnsi="宋体" w:cs="Arial"/>
          <w:sz w:val="24"/>
          <w:lang w:val="en-US" w:eastAsia="zh-CN"/>
        </w:rPr>
        <w:fldChar w:fldCharType="separate"/>
      </w:r>
      <w:r>
        <w:rPr>
          <w:rFonts w:hint="eastAsia" w:ascii="宋体" w:hAnsi="宋体" w:cs="宋体"/>
          <w:b w:val="0"/>
          <w:bCs w:val="0"/>
          <w:color w:val="auto"/>
          <w:sz w:val="28"/>
          <w:szCs w:val="28"/>
          <w:highlight w:val="none"/>
          <w:u w:val="single"/>
          <w:lang w:val="en-US" w:eastAsia="zh-CN"/>
        </w:rPr>
        <w:t>http://bigdata.baiinfo.com/Home/Index</w:t>
      </w:r>
      <w:r>
        <w:rPr>
          <w:rStyle w:val="96"/>
          <w:rFonts w:hint="eastAsia" w:ascii="宋体" w:hAnsi="宋体" w:cs="Arial"/>
          <w:sz w:val="24"/>
          <w:lang w:val="en-US" w:eastAsia="zh-CN"/>
        </w:rPr>
        <w:t>）。</w:t>
      </w:r>
      <w:r>
        <w:rPr>
          <w:rFonts w:hint="eastAsia" w:ascii="宋体" w:hAnsi="宋体" w:cs="Arial"/>
          <w:sz w:val="24"/>
          <w:lang w:val="en-US" w:eastAsia="zh-CN"/>
        </w:rPr>
        <w:fldChar w:fldCharType="end"/>
      </w:r>
      <w:r>
        <w:rPr>
          <w:rFonts w:hint="eastAsia" w:ascii="宋体" w:hAnsi="宋体" w:cs="Arial"/>
          <w:sz w:val="24"/>
          <w:lang w:val="en-US" w:eastAsia="zh-CN"/>
        </w:rPr>
        <w:t>合同项下</w:t>
      </w:r>
      <w:r>
        <w:rPr>
          <w:rFonts w:hint="eastAsia" w:ascii="宋体" w:hAnsi="宋体" w:cs="Arial"/>
          <w:b w:val="0"/>
          <w:bCs w:val="0"/>
          <w:sz w:val="24"/>
          <w:lang w:val="en-US" w:eastAsia="zh-CN"/>
        </w:rPr>
        <w:t>到厂</w:t>
      </w:r>
      <w:r>
        <w:rPr>
          <w:rFonts w:hint="eastAsia" w:ascii="宋体" w:hAnsi="宋体" w:eastAsia="宋体" w:cs="Arial"/>
          <w:color w:val="auto"/>
          <w:kern w:val="2"/>
          <w:sz w:val="24"/>
          <w:szCs w:val="22"/>
          <w:lang w:val="en-US" w:eastAsia="zh-CN" w:bidi="ar-SA"/>
        </w:rPr>
        <w:t>单价含运费、含13%全额增值税专用发票，若遇国家税率调整，应按调整后的最新税率计付合同款项，即合同不含税价格不受国家税率调整的影响。</w:t>
      </w:r>
    </w:p>
    <w:p>
      <w:pPr>
        <w:pStyle w:val="5"/>
        <w:rPr>
          <w:rFonts w:hint="eastAsia"/>
          <w:sz w:val="28"/>
          <w:szCs w:val="28"/>
        </w:rPr>
      </w:pPr>
      <w:r>
        <w:rPr>
          <w:rFonts w:hint="eastAsia"/>
          <w:sz w:val="28"/>
          <w:szCs w:val="28"/>
        </w:rPr>
        <w:t>第四条</w:t>
      </w:r>
      <w:r>
        <w:rPr>
          <w:rFonts w:hint="eastAsia"/>
          <w:sz w:val="28"/>
          <w:szCs w:val="28"/>
          <w:lang w:val="en-US"/>
        </w:rPr>
        <w:t xml:space="preserve">  </w:t>
      </w:r>
      <w:r>
        <w:rPr>
          <w:rFonts w:hint="eastAsia"/>
          <w:sz w:val="28"/>
          <w:szCs w:val="28"/>
        </w:rPr>
        <w:t>付款方式</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4.1</w:t>
      </w:r>
      <w:r>
        <w:rPr>
          <w:rFonts w:hint="eastAsia" w:ascii="宋体" w:hAnsi="宋体" w:cs="Arial"/>
          <w:kern w:val="2"/>
          <w:sz w:val="24"/>
          <w:szCs w:val="22"/>
          <w:lang w:val="en-US" w:eastAsia="zh-CN" w:bidi="zh-CN"/>
        </w:rPr>
        <w:t>支付方式：</w:t>
      </w:r>
      <w:r>
        <w:rPr>
          <w:rFonts w:hint="eastAsia" w:ascii="宋体" w:hAnsi="宋体" w:eastAsia="宋体" w:cs="Arial"/>
          <w:kern w:val="2"/>
          <w:sz w:val="24"/>
          <w:szCs w:val="22"/>
          <w:lang w:val="zh-CN" w:eastAsia="zh-CN" w:bidi="zh-CN"/>
        </w:rPr>
        <w:t>银行转账。</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4.2乙方根据双方确认的付款金额开具税率为13%的增值税专用发票，发票入甲方财务账30日后付款。</w:t>
      </w:r>
    </w:p>
    <w:p>
      <w:pPr>
        <w:adjustRightInd w:val="0"/>
        <w:snapToGrid w:val="0"/>
        <w:spacing w:before="156" w:beforeLines="50" w:after="156" w:afterLines="50" w:line="440" w:lineRule="exact"/>
        <w:ind w:firstLine="480"/>
        <w:rPr>
          <w:rFonts w:hint="eastAsia" w:ascii="宋体" w:hAnsi="宋体" w:eastAsia="宋体" w:cs="Arial"/>
          <w:kern w:val="2"/>
          <w:sz w:val="24"/>
          <w:szCs w:val="22"/>
          <w:lang w:val="en-US" w:eastAsia="zh-CN" w:bidi="zh-CN"/>
        </w:rPr>
      </w:pPr>
      <w:r>
        <w:rPr>
          <w:rFonts w:hint="eastAsia" w:ascii="宋体" w:hAnsi="宋体" w:eastAsia="宋体" w:cs="Arial"/>
          <w:kern w:val="2"/>
          <w:sz w:val="24"/>
          <w:szCs w:val="22"/>
          <w:lang w:val="en-US" w:eastAsia="zh-CN" w:bidi="zh-CN"/>
        </w:rPr>
        <w:t>4.3甲方付款前，乙方必须开具对应批次产品全额的增值税专用发票，否则甲方有权拒绝付款，并不承担逾期付款的责任。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ind w:firstLine="480"/>
        <w:rPr>
          <w:rFonts w:hint="eastAsia" w:ascii="宋体" w:hAnsi="宋体" w:cs="Arial"/>
          <w:sz w:val="24"/>
          <w:szCs w:val="22"/>
          <w:lang w:val="zh-CN" w:eastAsia="zh-CN"/>
        </w:rPr>
      </w:pPr>
      <w:r>
        <w:rPr>
          <w:rFonts w:hint="eastAsia" w:ascii="宋体" w:hAnsi="宋体" w:eastAsia="宋体" w:cs="Arial"/>
          <w:kern w:val="2"/>
          <w:sz w:val="24"/>
          <w:szCs w:val="22"/>
          <w:lang w:val="zh-CN" w:eastAsia="zh-CN" w:bidi="zh-CN"/>
        </w:rPr>
        <w:t>4.4</w:t>
      </w:r>
      <w:r>
        <w:rPr>
          <w:rFonts w:hint="eastAsia" w:ascii="宋体" w:hAnsi="宋体" w:eastAsia="宋体" w:cs="Arial"/>
          <w:color w:val="FF0000"/>
          <w:kern w:val="2"/>
          <w:sz w:val="24"/>
          <w:szCs w:val="22"/>
          <w:lang w:val="zh-CN" w:eastAsia="zh-CN" w:bidi="zh-CN"/>
        </w:rPr>
        <w:t>合同生效后三日内，乙方应以现金形式向甲方支付</w:t>
      </w:r>
      <w:r>
        <w:rPr>
          <w:rFonts w:hint="eastAsia" w:ascii="宋体" w:hAnsi="宋体" w:cs="Arial"/>
          <w:color w:val="FF0000"/>
          <w:kern w:val="2"/>
          <w:sz w:val="24"/>
          <w:szCs w:val="22"/>
          <w:lang w:val="en-US" w:eastAsia="zh-CN" w:bidi="zh-CN"/>
        </w:rPr>
        <w:t>80</w:t>
      </w:r>
      <w:r>
        <w:rPr>
          <w:rFonts w:hint="eastAsia" w:ascii="宋体" w:hAnsi="宋体" w:eastAsia="宋体" w:cs="Arial"/>
          <w:color w:val="FF0000"/>
          <w:kern w:val="2"/>
          <w:sz w:val="24"/>
          <w:szCs w:val="22"/>
          <w:lang w:val="zh-CN" w:eastAsia="zh-CN" w:bidi="zh-CN"/>
        </w:rPr>
        <w:t>万元履约保证金</w:t>
      </w:r>
      <w:r>
        <w:rPr>
          <w:rFonts w:hint="eastAsia" w:ascii="宋体" w:hAnsi="宋体" w:cs="Arial"/>
          <w:color w:val="FF0000"/>
          <w:kern w:val="2"/>
          <w:sz w:val="24"/>
          <w:szCs w:val="22"/>
          <w:lang w:val="zh-CN" w:eastAsia="zh-CN" w:bidi="zh-CN"/>
        </w:rPr>
        <w:t>（</w:t>
      </w:r>
      <w:r>
        <w:rPr>
          <w:rFonts w:hint="eastAsia" w:ascii="宋体" w:hAnsi="宋体" w:cs="Arial"/>
          <w:color w:val="FF0000"/>
          <w:kern w:val="2"/>
          <w:sz w:val="24"/>
          <w:szCs w:val="22"/>
          <w:lang w:val="en-US" w:eastAsia="zh-CN" w:bidi="zh-CN"/>
        </w:rPr>
        <w:t>靖锰公司30万元</w:t>
      </w:r>
      <w:r>
        <w:rPr>
          <w:rFonts w:hint="eastAsia" w:ascii="宋体" w:hAnsi="宋体" w:cs="Arial"/>
          <w:color w:val="FF0000"/>
          <w:kern w:val="2"/>
          <w:sz w:val="24"/>
          <w:szCs w:val="22"/>
          <w:lang w:val="zh-CN" w:eastAsia="zh-CN" w:bidi="zh-CN"/>
        </w:rPr>
        <w:t>）</w:t>
      </w:r>
      <w:r>
        <w:rPr>
          <w:rFonts w:hint="eastAsia" w:ascii="宋体" w:hAnsi="宋体" w:eastAsia="宋体" w:cs="Arial"/>
          <w:color w:val="FF0000"/>
          <w:kern w:val="2"/>
          <w:sz w:val="24"/>
          <w:szCs w:val="22"/>
          <w:lang w:val="zh-CN" w:eastAsia="zh-CN" w:bidi="zh-CN"/>
        </w:rPr>
        <w:t>,人民币（大写）</w:t>
      </w:r>
      <w:r>
        <w:rPr>
          <w:rFonts w:hint="eastAsia" w:ascii="宋体" w:hAnsi="宋体" w:cs="Arial"/>
          <w:color w:val="FF0000"/>
          <w:kern w:val="2"/>
          <w:sz w:val="24"/>
          <w:szCs w:val="22"/>
          <w:lang w:val="en-US" w:eastAsia="zh-CN" w:bidi="zh-CN"/>
        </w:rPr>
        <w:t>捌</w:t>
      </w:r>
      <w:r>
        <w:rPr>
          <w:rFonts w:hint="eastAsia" w:ascii="宋体" w:hAnsi="宋体" w:eastAsia="宋体" w:cs="Arial"/>
          <w:color w:val="FF0000"/>
          <w:kern w:val="2"/>
          <w:sz w:val="24"/>
          <w:szCs w:val="22"/>
          <w:lang w:val="zh-CN" w:eastAsia="zh-CN" w:bidi="zh-CN"/>
        </w:rPr>
        <w:t xml:space="preserve">拾万元整（¥ </w:t>
      </w:r>
      <w:r>
        <w:rPr>
          <w:rFonts w:hint="eastAsia" w:ascii="宋体" w:hAnsi="宋体" w:cs="Arial"/>
          <w:color w:val="FF0000"/>
          <w:kern w:val="2"/>
          <w:sz w:val="24"/>
          <w:szCs w:val="22"/>
          <w:lang w:val="en-US" w:eastAsia="zh-CN" w:bidi="zh-CN"/>
        </w:rPr>
        <w:t>8</w:t>
      </w:r>
      <w:r>
        <w:rPr>
          <w:rFonts w:hint="eastAsia" w:ascii="宋体" w:hAnsi="宋体" w:eastAsia="宋体" w:cs="Arial"/>
          <w:color w:val="FF0000"/>
          <w:kern w:val="2"/>
          <w:sz w:val="24"/>
          <w:szCs w:val="22"/>
          <w:lang w:val="zh-CN" w:eastAsia="zh-CN" w:bidi="zh-CN"/>
        </w:rPr>
        <w:t>00000 .00）。</w:t>
      </w:r>
      <w:r>
        <w:rPr>
          <w:rFonts w:hint="eastAsia" w:ascii="宋体" w:hAnsi="宋体" w:eastAsia="宋体" w:cs="Arial"/>
          <w:kern w:val="2"/>
          <w:sz w:val="24"/>
          <w:szCs w:val="22"/>
          <w:lang w:val="zh-CN" w:eastAsia="zh-CN" w:bidi="zh-CN"/>
        </w:rPr>
        <w:t>乙方已经缴纳的投标保证金在本合同签订后自动转为履约保证金，不足部分应在本合同签订之日起三日内予以补足。履约保证金在全部液氨到货并经甲方最终验收合格后30个工作日内无息退还。</w:t>
      </w:r>
    </w:p>
    <w:p>
      <w:pPr>
        <w:pStyle w:val="5"/>
        <w:rPr>
          <w:rFonts w:hint="eastAsia"/>
          <w:sz w:val="28"/>
          <w:szCs w:val="28"/>
        </w:rPr>
      </w:pPr>
      <w:r>
        <w:rPr>
          <w:rFonts w:hint="eastAsia"/>
          <w:sz w:val="28"/>
          <w:szCs w:val="28"/>
        </w:rPr>
        <w:t>第五条</w:t>
      </w:r>
      <w:r>
        <w:rPr>
          <w:rFonts w:hint="eastAsia"/>
          <w:sz w:val="28"/>
          <w:szCs w:val="28"/>
          <w:lang w:val="en-US"/>
        </w:rPr>
        <w:t xml:space="preserve">  </w:t>
      </w:r>
      <w:r>
        <w:rPr>
          <w:rFonts w:hint="eastAsia"/>
          <w:sz w:val="28"/>
          <w:szCs w:val="28"/>
        </w:rPr>
        <w:t>产品的包装、装卸、运输方式及费用负担</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5.1乙方应按照国家和行业标准规定的方式对本合同项下产品包装、装卸、运输并承担包装、装卸、运输费用和保险费用。乙方将产品送到甲方指定地点并卸货后视为交付，交付前的一切风险和费用由乙方承担。</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5.2乙方发货及卸货</w:t>
      </w:r>
      <w:r>
        <w:rPr>
          <w:rFonts w:hint="eastAsia" w:ascii="宋体" w:hAnsi="宋体" w:cs="Arial"/>
          <w:kern w:val="2"/>
          <w:sz w:val="24"/>
          <w:szCs w:val="22"/>
          <w:lang w:val="en-US" w:eastAsia="zh-CN" w:bidi="zh-CN"/>
        </w:rPr>
        <w:t>的</w:t>
      </w:r>
      <w:r>
        <w:rPr>
          <w:rFonts w:hint="eastAsia" w:ascii="宋体" w:hAnsi="宋体" w:eastAsia="宋体" w:cs="Arial"/>
          <w:kern w:val="2"/>
          <w:sz w:val="24"/>
          <w:szCs w:val="22"/>
          <w:lang w:val="zh-CN" w:eastAsia="zh-CN" w:bidi="zh-CN"/>
        </w:rPr>
        <w:t>操作人员必须严格按照国家行业标准规定，穿戴好相关防护用品并严格按流程操作。</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5.3</w:t>
      </w:r>
      <w:r>
        <w:rPr>
          <w:rFonts w:hint="eastAsia" w:ascii="宋体" w:hAnsi="宋体" w:cs="Arial"/>
          <w:sz w:val="24"/>
          <w:szCs w:val="22"/>
        </w:rPr>
        <w:t>包装方式应符合国家或行业标准及要求，如无相应的国家和行业标准， 则由乙方自行决定包装方式，但应确保产品的安全正常使用。</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5.4</w:t>
      </w:r>
      <w:r>
        <w:rPr>
          <w:rFonts w:hint="eastAsia" w:ascii="宋体" w:hAnsi="宋体" w:cs="Arial"/>
          <w:sz w:val="24"/>
          <w:szCs w:val="22"/>
        </w:rPr>
        <w:t>包装物如需回收，乙方应在产品交付之前向甲方书面说明，相关回收费用由乙方自行承担。</w:t>
      </w:r>
    </w:p>
    <w:p>
      <w:pPr>
        <w:pStyle w:val="5"/>
        <w:rPr>
          <w:rFonts w:hint="eastAsia"/>
          <w:sz w:val="28"/>
          <w:szCs w:val="28"/>
        </w:rPr>
      </w:pPr>
      <w:r>
        <w:rPr>
          <w:rFonts w:hint="eastAsia"/>
          <w:sz w:val="28"/>
          <w:szCs w:val="28"/>
        </w:rPr>
        <w:t>第六条</w:t>
      </w:r>
      <w:r>
        <w:rPr>
          <w:rFonts w:hint="eastAsia"/>
          <w:sz w:val="28"/>
          <w:szCs w:val="28"/>
          <w:lang w:val="en-US"/>
        </w:rPr>
        <w:t xml:space="preserve">  </w:t>
      </w:r>
      <w:r>
        <w:rPr>
          <w:rFonts w:hint="eastAsia"/>
          <w:sz w:val="28"/>
          <w:szCs w:val="28"/>
        </w:rPr>
        <w:t>验收和异议</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6.1</w:t>
      </w:r>
      <w:r>
        <w:rPr>
          <w:rFonts w:hint="eastAsia" w:ascii="宋体" w:hAnsi="宋体" w:cs="Arial"/>
          <w:sz w:val="24"/>
          <w:szCs w:val="22"/>
        </w:rPr>
        <w:t>产品的验收标准按本合同第二条</w:t>
      </w:r>
      <w:r>
        <w:rPr>
          <w:rFonts w:hint="eastAsia" w:ascii="宋体" w:hAnsi="宋体" w:cs="Arial"/>
          <w:sz w:val="24"/>
          <w:szCs w:val="22"/>
          <w:lang w:val="en-US" w:eastAsia="zh-CN"/>
        </w:rPr>
        <w:t>及</w:t>
      </w:r>
      <w:r>
        <w:rPr>
          <w:rFonts w:hint="eastAsia" w:ascii="宋体" w:hAnsi="宋体" w:cs="Arial"/>
          <w:kern w:val="2"/>
          <w:sz w:val="24"/>
          <w:szCs w:val="22"/>
          <w:highlight w:val="none"/>
          <w:lang w:val="en-US" w:eastAsia="zh-CN" w:bidi="zh-CN"/>
        </w:rPr>
        <w:t>附件2液氨质量要求细则</w:t>
      </w:r>
      <w:r>
        <w:rPr>
          <w:rFonts w:hint="eastAsia" w:ascii="宋体" w:hAnsi="宋体" w:cs="Arial"/>
          <w:sz w:val="24"/>
          <w:szCs w:val="22"/>
        </w:rPr>
        <w:t>约定执行。验收时，乙方应根据甲方要求提供必要的合格证、数据、技术资料及单证，如为进口产品，乙方还应提供制造商采购凭证、制造商产品质量证明及报关单据。</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6.2</w:t>
      </w:r>
      <w:r>
        <w:rPr>
          <w:rFonts w:hint="eastAsia" w:ascii="宋体" w:hAnsi="宋体" w:cs="Arial"/>
          <w:sz w:val="24"/>
          <w:szCs w:val="22"/>
        </w:rPr>
        <w:t>甲方对产品数量的异议应于收货时当场提出，对产品质量的异议应于产品的质量保证期内提出。如果甲方在收货时未当场对乙方交付产品的数量提出异议，或在质量保证期内未对乙方提出异议的，视为甲方对乙方交付的产品的数量或质量无异议。</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6.3</w:t>
      </w:r>
      <w:r>
        <w:rPr>
          <w:rFonts w:hint="eastAsia" w:ascii="宋体" w:hAnsi="宋体" w:cs="Arial"/>
          <w:sz w:val="24"/>
          <w:szCs w:val="22"/>
        </w:rPr>
        <w:t>甲乙双方对产品质量发生争议的，应按相关法律、法规的规定，提交合同履行地具有法定资质的鉴定机构进行鉴定。产品鉴定费用先由异议提出方垫付， 产品鉴定符合双方约定的质量标准的，鉴定费用由甲方承担；鉴定不合格的，鉴定费用由乙方承担。</w:t>
      </w:r>
    </w:p>
    <w:p>
      <w:pPr>
        <w:pStyle w:val="5"/>
        <w:rPr>
          <w:rFonts w:hint="eastAsia"/>
          <w:sz w:val="28"/>
          <w:szCs w:val="28"/>
        </w:rPr>
      </w:pPr>
      <w:r>
        <w:rPr>
          <w:rFonts w:hint="eastAsia"/>
          <w:sz w:val="28"/>
          <w:szCs w:val="28"/>
        </w:rPr>
        <w:t>第</w:t>
      </w:r>
      <w:r>
        <w:rPr>
          <w:rFonts w:hint="eastAsia"/>
          <w:sz w:val="28"/>
          <w:szCs w:val="28"/>
          <w:lang w:eastAsia="zh-CN"/>
        </w:rPr>
        <w:t>七</w:t>
      </w:r>
      <w:r>
        <w:rPr>
          <w:rFonts w:hint="eastAsia"/>
          <w:sz w:val="28"/>
          <w:szCs w:val="28"/>
        </w:rPr>
        <w:t>条</w:t>
      </w:r>
      <w:r>
        <w:rPr>
          <w:rFonts w:hint="eastAsia"/>
          <w:sz w:val="28"/>
          <w:szCs w:val="28"/>
          <w:lang w:val="en-US"/>
        </w:rPr>
        <w:t xml:space="preserve">  </w:t>
      </w:r>
      <w:r>
        <w:rPr>
          <w:rFonts w:hint="eastAsia"/>
          <w:sz w:val="28"/>
          <w:szCs w:val="28"/>
        </w:rPr>
        <w:t>售后服务</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rPr>
        <w:t>在质量保证期内，产品出现质量问题的，乙方应在接到甲方通知后</w:t>
      </w:r>
      <w:r>
        <w:rPr>
          <w:rFonts w:hint="eastAsia" w:ascii="宋体" w:hAnsi="宋体" w:cs="Arial"/>
          <w:sz w:val="24"/>
          <w:szCs w:val="22"/>
          <w:u w:val="none"/>
          <w:lang w:val="en-US"/>
        </w:rPr>
        <w:t xml:space="preserve"> 2 </w:t>
      </w:r>
      <w:r>
        <w:rPr>
          <w:rFonts w:hint="eastAsia" w:ascii="宋体" w:hAnsi="宋体" w:cs="Arial"/>
          <w:sz w:val="24"/>
          <w:szCs w:val="22"/>
        </w:rPr>
        <w:t>小时内应有回复，接到甲方通知后</w:t>
      </w:r>
      <w:r>
        <w:rPr>
          <w:rFonts w:hint="eastAsia" w:ascii="宋体" w:hAnsi="宋体" w:cs="Arial"/>
          <w:sz w:val="24"/>
          <w:szCs w:val="22"/>
          <w:u w:val="none"/>
          <w:lang w:val="en-US"/>
        </w:rPr>
        <w:t>48</w:t>
      </w:r>
      <w:r>
        <w:rPr>
          <w:rFonts w:hint="eastAsia" w:ascii="宋体" w:hAnsi="宋体" w:cs="Arial"/>
          <w:sz w:val="24"/>
          <w:szCs w:val="22"/>
        </w:rPr>
        <w:t>小时内进行</w:t>
      </w:r>
      <w:r>
        <w:rPr>
          <w:rFonts w:hint="eastAsia" w:ascii="宋体" w:hAnsi="宋体" w:cs="Arial"/>
          <w:sz w:val="24"/>
          <w:szCs w:val="22"/>
          <w:lang w:val="en-US"/>
        </w:rPr>
        <w:t>处理</w:t>
      </w:r>
      <w:r>
        <w:rPr>
          <w:rFonts w:hint="eastAsia" w:ascii="宋体" w:hAnsi="宋体" w:cs="Arial"/>
          <w:sz w:val="24"/>
          <w:szCs w:val="22"/>
        </w:rPr>
        <w:t>。甲方有技术问题向乙方咨询的， 乙方应提供技术支持。质量保证期届满后产品出现质量问题，乙方应以优惠价格继续提供售后服务。</w:t>
      </w:r>
    </w:p>
    <w:p>
      <w:pPr>
        <w:pStyle w:val="5"/>
        <w:rPr>
          <w:rFonts w:hint="eastAsia"/>
        </w:rPr>
      </w:pPr>
      <w:r>
        <w:rPr>
          <w:rFonts w:hint="eastAsia"/>
          <w:sz w:val="28"/>
          <w:szCs w:val="28"/>
        </w:rPr>
        <w:t>第</w:t>
      </w:r>
      <w:r>
        <w:rPr>
          <w:rFonts w:hint="eastAsia"/>
          <w:sz w:val="28"/>
          <w:szCs w:val="28"/>
          <w:lang w:val="en-US" w:eastAsia="zh-CN"/>
        </w:rPr>
        <w:t>八</w:t>
      </w:r>
      <w:r>
        <w:rPr>
          <w:rFonts w:hint="eastAsia"/>
          <w:sz w:val="28"/>
          <w:szCs w:val="28"/>
        </w:rPr>
        <w:t>条 保密条款</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eastAsia="zh-CN"/>
        </w:rPr>
        <w:t>8</w:t>
      </w:r>
      <w:r>
        <w:rPr>
          <w:rFonts w:hint="eastAsia" w:ascii="宋体" w:hAnsi="宋体" w:cs="Arial"/>
          <w:sz w:val="24"/>
          <w:szCs w:val="22"/>
          <w:lang w:val="en-US"/>
        </w:rPr>
        <w:t>.1</w:t>
      </w:r>
      <w:r>
        <w:rPr>
          <w:rFonts w:hint="eastAsia" w:ascii="宋体" w:hAnsi="宋体" w:cs="Arial"/>
          <w:sz w:val="24"/>
          <w:szCs w:val="22"/>
        </w:rPr>
        <w:t>乙方不得向第三方披露或泄漏在履行本合同过程中获知的信息，应为保守该信息而采取必要且充分的措施。乙方应使其雇员保守本条规定的信息，并对其行为负责。</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eastAsia="zh-CN"/>
        </w:rPr>
        <w:t>8</w:t>
      </w:r>
      <w:r>
        <w:rPr>
          <w:rFonts w:hint="eastAsia" w:ascii="宋体" w:hAnsi="宋体" w:cs="Arial"/>
          <w:sz w:val="24"/>
          <w:szCs w:val="22"/>
          <w:lang w:val="en-US"/>
        </w:rPr>
        <w:t>.2</w:t>
      </w:r>
      <w:r>
        <w:rPr>
          <w:rFonts w:hint="eastAsia" w:ascii="宋体" w:hAnsi="宋体" w:cs="Arial"/>
          <w:sz w:val="24"/>
          <w:szCs w:val="22"/>
        </w:rPr>
        <w:t>本条项下乙方的保密义务，在本合同因任何原因终止或解除后</w:t>
      </w:r>
      <w:r>
        <w:rPr>
          <w:rFonts w:hint="eastAsia" w:ascii="宋体" w:hAnsi="宋体" w:cs="Arial"/>
          <w:sz w:val="24"/>
          <w:szCs w:val="22"/>
          <w:u w:val="none"/>
        </w:rPr>
        <w:t>【10】</w:t>
      </w:r>
      <w:r>
        <w:rPr>
          <w:rFonts w:hint="eastAsia" w:ascii="宋体" w:hAnsi="宋体" w:cs="Arial"/>
          <w:sz w:val="24"/>
          <w:szCs w:val="22"/>
        </w:rPr>
        <w:t>年内继续有效。由于乙方或其雇员违反本条项下保密义务而使甲方遭受损失的，乙方向甲方承担损失赔偿责任。损失无法界定的，按照合同总金额的 30%支付违约金。</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eastAsia="zh-CN"/>
        </w:rPr>
        <w:t>8</w:t>
      </w:r>
      <w:r>
        <w:rPr>
          <w:rFonts w:hint="eastAsia" w:ascii="宋体" w:hAnsi="宋体" w:cs="Arial"/>
          <w:sz w:val="24"/>
          <w:szCs w:val="22"/>
          <w:lang w:val="en-US"/>
        </w:rPr>
        <w:t>.3</w:t>
      </w:r>
      <w:r>
        <w:rPr>
          <w:rFonts w:hint="eastAsia" w:ascii="宋体" w:hAnsi="宋体" w:cs="Arial"/>
          <w:sz w:val="24"/>
          <w:szCs w:val="22"/>
        </w:rPr>
        <w:t>本条项下的信息包括但不限于甲方向乙方提供的，或者乙方在履行本合同期间所了解到的甲方技术信息、经营信息或其他信息，但通过外界能够公开获取的除外。</w:t>
      </w:r>
    </w:p>
    <w:p>
      <w:pPr>
        <w:pStyle w:val="5"/>
        <w:rPr>
          <w:rFonts w:hint="eastAsia"/>
          <w:lang w:val="en-US"/>
        </w:rPr>
      </w:pPr>
      <w:r>
        <w:rPr>
          <w:rFonts w:hint="eastAsia"/>
          <w:sz w:val="28"/>
          <w:szCs w:val="28"/>
          <w:lang w:val="en-US"/>
        </w:rPr>
        <w:t>第</w:t>
      </w:r>
      <w:r>
        <w:rPr>
          <w:rFonts w:hint="eastAsia"/>
          <w:sz w:val="28"/>
          <w:szCs w:val="28"/>
          <w:lang w:val="en-US" w:eastAsia="zh-CN"/>
        </w:rPr>
        <w:t>九</w:t>
      </w:r>
      <w:r>
        <w:rPr>
          <w:rFonts w:hint="eastAsia"/>
          <w:sz w:val="28"/>
          <w:szCs w:val="28"/>
          <w:lang w:val="en-US"/>
        </w:rPr>
        <w:t xml:space="preserve">条  </w:t>
      </w:r>
      <w:r>
        <w:rPr>
          <w:rFonts w:hint="eastAsia"/>
          <w:sz w:val="28"/>
          <w:szCs w:val="28"/>
        </w:rPr>
        <w:t>违约责任</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cs="Arial"/>
          <w:kern w:val="2"/>
          <w:sz w:val="24"/>
          <w:szCs w:val="22"/>
          <w:lang w:val="en-US" w:eastAsia="zh-CN" w:bidi="zh-CN"/>
        </w:rPr>
        <w:t>9</w:t>
      </w:r>
      <w:r>
        <w:rPr>
          <w:rFonts w:hint="eastAsia" w:ascii="宋体" w:hAnsi="宋体" w:eastAsia="宋体" w:cs="Arial"/>
          <w:kern w:val="2"/>
          <w:sz w:val="24"/>
          <w:szCs w:val="22"/>
          <w:lang w:val="zh-CN" w:eastAsia="zh-CN" w:bidi="zh-CN"/>
        </w:rPr>
        <w:t>.1乙方接到甲方供货通知后，若供货当天乙方不能按时按量供货，每</w:t>
      </w:r>
      <w:r>
        <w:rPr>
          <w:rFonts w:hint="eastAsia" w:ascii="宋体" w:hAnsi="宋体" w:cs="Arial"/>
          <w:kern w:val="2"/>
          <w:sz w:val="24"/>
          <w:szCs w:val="22"/>
          <w:lang w:val="en-US" w:eastAsia="zh-CN" w:bidi="zh-CN"/>
        </w:rPr>
        <w:t>少供一吨从履约保证金中</w:t>
      </w:r>
      <w:r>
        <w:rPr>
          <w:rFonts w:hint="eastAsia" w:ascii="宋体" w:hAnsi="宋体" w:eastAsia="宋体" w:cs="Arial"/>
          <w:kern w:val="2"/>
          <w:sz w:val="24"/>
          <w:szCs w:val="22"/>
          <w:lang w:val="zh-CN" w:eastAsia="zh-CN" w:bidi="zh-CN"/>
        </w:rPr>
        <w:t>扣</w:t>
      </w:r>
      <w:r>
        <w:rPr>
          <w:rFonts w:hint="eastAsia" w:ascii="宋体" w:hAnsi="宋体" w:cs="Arial"/>
          <w:kern w:val="2"/>
          <w:sz w:val="24"/>
          <w:szCs w:val="22"/>
          <w:lang w:val="en-US" w:eastAsia="zh-CN" w:bidi="zh-CN"/>
        </w:rPr>
        <w:t>款</w:t>
      </w:r>
      <w:r>
        <w:rPr>
          <w:rFonts w:hint="eastAsia" w:ascii="宋体" w:hAnsi="宋体" w:eastAsia="宋体" w:cs="Arial"/>
          <w:kern w:val="2"/>
          <w:sz w:val="24"/>
          <w:szCs w:val="22"/>
          <w:lang w:val="zh-CN" w:eastAsia="zh-CN" w:bidi="zh-CN"/>
        </w:rPr>
        <w:t>1000元。</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cs="Arial"/>
          <w:kern w:val="2"/>
          <w:sz w:val="24"/>
          <w:szCs w:val="22"/>
          <w:lang w:val="en-US" w:eastAsia="zh-CN" w:bidi="zh-CN"/>
        </w:rPr>
        <w:t>9</w:t>
      </w:r>
      <w:r>
        <w:rPr>
          <w:rFonts w:hint="eastAsia" w:ascii="宋体" w:hAnsi="宋体" w:eastAsia="宋体" w:cs="Arial"/>
          <w:kern w:val="2"/>
          <w:sz w:val="24"/>
          <w:szCs w:val="22"/>
          <w:lang w:val="zh-CN" w:eastAsia="zh-CN" w:bidi="zh-CN"/>
        </w:rPr>
        <w:t>.2</w:t>
      </w:r>
      <w:r>
        <w:rPr>
          <w:rFonts w:hint="eastAsia" w:ascii="宋体" w:hAnsi="宋体" w:eastAsia="宋体" w:cs="Arial"/>
          <w:i w:val="0"/>
          <w:caps w:val="0"/>
          <w:spacing w:val="0"/>
          <w:sz w:val="24"/>
          <w:szCs w:val="22"/>
          <w:shd w:val="clear" w:color="auto" w:fill="auto"/>
        </w:rPr>
        <w:t>因乙方不能按时按量供应液氨或所供液氨质量达不到合同规定要求，影响甲方脱硫系统或机组运行，造成脱硫系统或机组停运或被环保部门通报的，乙方应向甲方承担赔偿责任，甲方可先扣除履约保证金，不足部分再向乙方追偿，同时甲方有权解除合同</w:t>
      </w:r>
      <w:r>
        <w:rPr>
          <w:rFonts w:hint="eastAsia" w:ascii="宋体" w:hAnsi="宋体" w:cs="Arial"/>
          <w:i w:val="0"/>
          <w:caps w:val="0"/>
          <w:spacing w:val="0"/>
          <w:sz w:val="24"/>
          <w:szCs w:val="22"/>
          <w:shd w:val="clear" w:color="auto" w:fill="auto"/>
          <w:lang w:eastAsia="zh-CN"/>
        </w:rPr>
        <w:t>。</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cs="Arial"/>
          <w:kern w:val="2"/>
          <w:sz w:val="24"/>
          <w:szCs w:val="22"/>
          <w:lang w:val="en-US" w:eastAsia="zh-CN" w:bidi="zh-CN"/>
        </w:rPr>
        <w:t>9</w:t>
      </w:r>
      <w:r>
        <w:rPr>
          <w:rFonts w:hint="eastAsia" w:ascii="宋体" w:hAnsi="宋体" w:eastAsia="宋体" w:cs="Arial"/>
          <w:kern w:val="2"/>
          <w:sz w:val="24"/>
          <w:szCs w:val="22"/>
          <w:lang w:val="zh-CN" w:eastAsia="zh-CN" w:bidi="zh-CN"/>
        </w:rPr>
        <w:t>.3双方签订合同后，乙方不履行合同或中途擅自终止合同的，甲方可以不予返还履约保证金。</w:t>
      </w:r>
    </w:p>
    <w:p>
      <w:pPr>
        <w:adjustRightInd w:val="0"/>
        <w:snapToGrid w:val="0"/>
        <w:spacing w:before="156" w:beforeLines="50" w:after="156" w:afterLines="50" w:line="440" w:lineRule="exact"/>
        <w:ind w:firstLine="480" w:firstLineChars="200"/>
        <w:rPr>
          <w:rFonts w:hint="eastAsia" w:ascii="宋体" w:hAnsi="宋体" w:eastAsia="宋体" w:cs="Arial"/>
          <w:i w:val="0"/>
          <w:caps w:val="0"/>
          <w:spacing w:val="0"/>
          <w:sz w:val="24"/>
          <w:szCs w:val="22"/>
          <w:shd w:val="clear" w:color="auto" w:fill="auto"/>
          <w:lang w:eastAsia="zh-CN"/>
        </w:rPr>
      </w:pPr>
      <w:r>
        <w:rPr>
          <w:rFonts w:hint="eastAsia" w:ascii="宋体" w:hAnsi="宋体" w:cs="Arial"/>
          <w:kern w:val="2"/>
          <w:sz w:val="24"/>
          <w:szCs w:val="22"/>
          <w:lang w:val="en-US" w:eastAsia="zh-CN" w:bidi="zh-CN"/>
        </w:rPr>
        <w:t>9</w:t>
      </w:r>
      <w:r>
        <w:rPr>
          <w:rFonts w:hint="eastAsia" w:ascii="宋体" w:hAnsi="宋体" w:eastAsia="宋体" w:cs="Arial"/>
          <w:kern w:val="2"/>
          <w:sz w:val="24"/>
          <w:szCs w:val="22"/>
          <w:lang w:val="zh-CN" w:eastAsia="zh-CN" w:bidi="zh-CN"/>
        </w:rPr>
        <w:t>.</w:t>
      </w:r>
      <w:r>
        <w:rPr>
          <w:rFonts w:hint="eastAsia" w:ascii="宋体" w:hAnsi="宋体" w:cs="Arial"/>
          <w:kern w:val="2"/>
          <w:sz w:val="24"/>
          <w:szCs w:val="22"/>
          <w:lang w:val="en-US" w:eastAsia="zh-CN" w:bidi="zh-CN"/>
        </w:rPr>
        <w:t>4</w:t>
      </w:r>
      <w:r>
        <w:rPr>
          <w:rFonts w:hint="eastAsia" w:ascii="宋体" w:hAnsi="宋体" w:eastAsia="宋体" w:cs="Arial"/>
          <w:i w:val="0"/>
          <w:caps w:val="0"/>
          <w:spacing w:val="0"/>
          <w:sz w:val="24"/>
          <w:szCs w:val="22"/>
          <w:shd w:val="clear" w:color="auto" w:fill="auto"/>
        </w:rPr>
        <w:t>乙方交付的产品质量不符合约定的，应按照甲方要求在甲方指定时间内更换，更换后还不符合约定的，乙方应按合同总金额的30%向甲方支付违约金，同时甲方有权解除合同</w:t>
      </w:r>
      <w:r>
        <w:rPr>
          <w:rFonts w:hint="eastAsia" w:ascii="宋体" w:hAnsi="宋体" w:eastAsia="宋体" w:cs="Arial"/>
          <w:i w:val="0"/>
          <w:caps w:val="0"/>
          <w:spacing w:val="0"/>
          <w:sz w:val="24"/>
          <w:szCs w:val="22"/>
          <w:shd w:val="clear" w:color="auto" w:fill="auto"/>
          <w:lang w:eastAsia="zh-CN"/>
        </w:rPr>
        <w:t>。</w:t>
      </w:r>
    </w:p>
    <w:p>
      <w:pPr>
        <w:adjustRightInd w:val="0"/>
        <w:snapToGrid w:val="0"/>
        <w:spacing w:before="156" w:beforeLines="50" w:after="156" w:afterLines="50" w:line="440" w:lineRule="exact"/>
        <w:ind w:firstLine="480" w:firstLineChars="200"/>
        <w:rPr>
          <w:rFonts w:hint="eastAsia" w:ascii="宋体" w:hAnsi="宋体" w:eastAsia="宋体" w:cs="Arial"/>
          <w:i w:val="0"/>
          <w:caps w:val="0"/>
          <w:spacing w:val="0"/>
          <w:sz w:val="24"/>
          <w:szCs w:val="22"/>
          <w:shd w:val="clear" w:color="auto" w:fill="auto"/>
        </w:rPr>
      </w:pPr>
      <w:r>
        <w:rPr>
          <w:rFonts w:hint="eastAsia" w:ascii="宋体" w:hAnsi="宋体" w:cs="Arial"/>
          <w:kern w:val="2"/>
          <w:sz w:val="24"/>
          <w:szCs w:val="22"/>
          <w:lang w:val="en-US" w:eastAsia="zh-CN" w:bidi="zh-CN"/>
        </w:rPr>
        <w:t>9</w:t>
      </w:r>
      <w:r>
        <w:rPr>
          <w:rFonts w:hint="eastAsia" w:ascii="宋体" w:hAnsi="宋体" w:eastAsia="宋体" w:cs="Arial"/>
          <w:kern w:val="2"/>
          <w:sz w:val="24"/>
          <w:szCs w:val="22"/>
          <w:lang w:val="en-US" w:eastAsia="zh-CN" w:bidi="zh-CN"/>
        </w:rPr>
        <w:t>.5</w:t>
      </w:r>
      <w:r>
        <w:rPr>
          <w:rFonts w:hint="eastAsia" w:ascii="宋体" w:hAnsi="宋体" w:eastAsia="宋体" w:cs="Arial"/>
          <w:i w:val="0"/>
          <w:caps w:val="0"/>
          <w:spacing w:val="0"/>
          <w:sz w:val="24"/>
          <w:szCs w:val="22"/>
          <w:shd w:val="clear" w:color="auto" w:fill="auto"/>
        </w:rPr>
        <w:t>乙方延期</w:t>
      </w:r>
      <w:r>
        <w:rPr>
          <w:rFonts w:hint="eastAsia" w:ascii="宋体" w:hAnsi="宋体" w:cs="Arial"/>
          <w:i w:val="0"/>
          <w:caps w:val="0"/>
          <w:spacing w:val="0"/>
          <w:sz w:val="24"/>
          <w:szCs w:val="22"/>
          <w:shd w:val="clear" w:color="auto" w:fill="auto"/>
          <w:lang w:val="en-US" w:eastAsia="zh-CN"/>
        </w:rPr>
        <w:t>供货</w:t>
      </w:r>
      <w:r>
        <w:rPr>
          <w:rFonts w:hint="eastAsia" w:ascii="宋体" w:hAnsi="宋体" w:eastAsia="宋体" w:cs="Arial"/>
          <w:i w:val="0"/>
          <w:caps w:val="0"/>
          <w:spacing w:val="0"/>
          <w:sz w:val="24"/>
          <w:szCs w:val="22"/>
          <w:shd w:val="clear" w:color="auto" w:fill="auto"/>
        </w:rPr>
        <w:t>的（包括更换等引起的延期），每延期一天，应按合同总金额的5%向甲方支付违约金，按日累进计算。乙方延期交付超过15天的，应向甲方支付延期交付的违约金，同时甲方有权解除合同。</w:t>
      </w:r>
    </w:p>
    <w:p>
      <w:pPr>
        <w:snapToGrid w:val="0"/>
        <w:spacing w:before="156" w:beforeLines="50" w:after="156" w:afterLines="50" w:line="440" w:lineRule="exact"/>
        <w:ind w:firstLine="480" w:firstLineChars="200"/>
        <w:rPr>
          <w:rFonts w:hint="default" w:eastAsia="宋体"/>
          <w:lang w:val="en-US" w:eastAsia="zh-CN"/>
        </w:rPr>
      </w:pPr>
      <w:r>
        <w:rPr>
          <w:rFonts w:hint="eastAsia" w:ascii="宋体" w:hAnsi="宋体" w:cs="Arial"/>
          <w:i w:val="0"/>
          <w:caps w:val="0"/>
          <w:spacing w:val="0"/>
          <w:sz w:val="24"/>
          <w:szCs w:val="22"/>
          <w:shd w:val="clear" w:color="auto" w:fill="auto"/>
          <w:lang w:val="en-US" w:eastAsia="zh-CN" w:bidi="zh-CN"/>
        </w:rPr>
        <w:t>9.6甲方应严格按照合同约定的付款条件向乙方支付合同款项，甲方逾期付款的，应按全国银行间同业拆借中心一年期贷款市场报价利率标准向乙方支付违约金</w:t>
      </w:r>
    </w:p>
    <w:p>
      <w:pPr>
        <w:pStyle w:val="5"/>
        <w:rPr>
          <w:rFonts w:hint="eastAsia"/>
        </w:rPr>
      </w:pPr>
      <w:r>
        <w:rPr>
          <w:rFonts w:hint="eastAsia"/>
          <w:sz w:val="28"/>
          <w:szCs w:val="28"/>
        </w:rPr>
        <w:t>第十条</w:t>
      </w:r>
      <w:r>
        <w:rPr>
          <w:rFonts w:hint="eastAsia"/>
          <w:sz w:val="28"/>
          <w:szCs w:val="28"/>
          <w:lang w:val="en-US"/>
        </w:rPr>
        <w:t xml:space="preserve">  </w:t>
      </w:r>
      <w:r>
        <w:rPr>
          <w:rFonts w:hint="eastAsia"/>
          <w:sz w:val="28"/>
          <w:szCs w:val="28"/>
        </w:rPr>
        <w:t>争议解决</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rPr>
        <w:t>因履行本合同所发生的争议，双方应友好协商解决；协商不成的，双方同意由甲方住所地人民法院管辖诉讼解决。</w:t>
      </w:r>
    </w:p>
    <w:p>
      <w:pPr>
        <w:pStyle w:val="5"/>
        <w:rPr>
          <w:rFonts w:hint="eastAsia"/>
        </w:rPr>
      </w:pPr>
      <w:r>
        <w:rPr>
          <w:rFonts w:hint="eastAsia"/>
          <w:sz w:val="28"/>
          <w:szCs w:val="28"/>
        </w:rPr>
        <w:t>第十</w:t>
      </w:r>
      <w:r>
        <w:rPr>
          <w:rFonts w:hint="eastAsia"/>
          <w:sz w:val="28"/>
          <w:szCs w:val="28"/>
          <w:lang w:val="en-US" w:eastAsia="zh-CN"/>
        </w:rPr>
        <w:t>一</w:t>
      </w:r>
      <w:r>
        <w:rPr>
          <w:rFonts w:hint="eastAsia"/>
          <w:sz w:val="28"/>
          <w:szCs w:val="28"/>
        </w:rPr>
        <w:t>条</w:t>
      </w:r>
      <w:r>
        <w:rPr>
          <w:rFonts w:hint="eastAsia"/>
          <w:sz w:val="28"/>
          <w:szCs w:val="28"/>
          <w:lang w:val="en-US"/>
        </w:rPr>
        <w:t xml:space="preserve">  </w:t>
      </w:r>
      <w:r>
        <w:rPr>
          <w:rFonts w:hint="eastAsia"/>
          <w:sz w:val="28"/>
          <w:szCs w:val="28"/>
        </w:rPr>
        <w:t>诚信自律</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00" w:lineRule="exact"/>
        <w:ind w:firstLine="480" w:firstLineChars="200"/>
        <w:jc w:val="left"/>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甲乙双方承诺在业务往来期间严格遵守诚信自律协议约定，具体详见附件</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.《诚信自律》。</w:t>
      </w:r>
    </w:p>
    <w:p>
      <w:pPr>
        <w:pStyle w:val="5"/>
        <w:rPr>
          <w:rFonts w:hint="eastAsia"/>
        </w:rPr>
      </w:pPr>
      <w:r>
        <w:rPr>
          <w:rFonts w:hint="eastAsia"/>
          <w:sz w:val="28"/>
          <w:szCs w:val="28"/>
        </w:rPr>
        <w:t>第十</w:t>
      </w:r>
      <w:r>
        <w:rPr>
          <w:rFonts w:hint="eastAsia"/>
          <w:sz w:val="28"/>
          <w:szCs w:val="28"/>
          <w:lang w:val="en-US" w:eastAsia="zh-CN"/>
        </w:rPr>
        <w:t>二</w:t>
      </w:r>
      <w:r>
        <w:rPr>
          <w:rFonts w:hint="eastAsia"/>
          <w:sz w:val="28"/>
          <w:szCs w:val="28"/>
        </w:rPr>
        <w:t>条</w:t>
      </w:r>
      <w:r>
        <w:rPr>
          <w:rFonts w:hint="eastAsia"/>
          <w:sz w:val="28"/>
          <w:szCs w:val="28"/>
          <w:lang w:val="en-US"/>
        </w:rPr>
        <w:t xml:space="preserve">  </w:t>
      </w:r>
      <w:r>
        <w:rPr>
          <w:rFonts w:hint="eastAsia"/>
          <w:sz w:val="28"/>
          <w:szCs w:val="28"/>
        </w:rPr>
        <w:t>其他说明</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.1由于甲方机组</w:t>
      </w:r>
      <w:r>
        <w:rPr>
          <w:rFonts w:hint="eastAsia" w:ascii="宋体" w:hAnsi="宋体" w:cs="Arial"/>
          <w:sz w:val="24"/>
          <w:szCs w:val="22"/>
          <w:lang w:val="en-US" w:eastAsia="zh-CN"/>
        </w:rPr>
        <w:t>因</w:t>
      </w:r>
      <w:r>
        <w:rPr>
          <w:rFonts w:hint="eastAsia" w:ascii="宋体" w:hAnsi="宋体" w:cs="Arial"/>
          <w:sz w:val="24"/>
          <w:szCs w:val="22"/>
          <w:lang w:val="en-US"/>
        </w:rPr>
        <w:t>小时、发电负荷变化、机组检修及煤质变化等原因，对液氨的需求量为不确定值，</w:t>
      </w:r>
      <w:r>
        <w:rPr>
          <w:rFonts w:hint="eastAsia" w:ascii="宋体" w:hAnsi="宋体" w:cs="Arial"/>
          <w:sz w:val="24"/>
          <w:szCs w:val="22"/>
          <w:lang w:val="en-US" w:eastAsia="zh-CN"/>
        </w:rPr>
        <w:t>乙方已知并愿意承担</w:t>
      </w:r>
      <w:r>
        <w:rPr>
          <w:rFonts w:hint="eastAsia" w:ascii="宋体" w:hAnsi="宋体" w:cs="Arial"/>
          <w:sz w:val="24"/>
          <w:szCs w:val="22"/>
          <w:lang w:val="en-US"/>
        </w:rPr>
        <w:t>由此带来的风险，乙方不能因此向甲方提出任何赔偿要求或其他要求。</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.2如甲方存放液氨</w:t>
      </w:r>
      <w:r>
        <w:rPr>
          <w:rFonts w:hint="eastAsia" w:ascii="宋体" w:hAnsi="宋体" w:cs="Arial"/>
          <w:sz w:val="24"/>
          <w:szCs w:val="22"/>
          <w:lang w:val="en-US" w:eastAsia="zh-CN"/>
        </w:rPr>
        <w:t>的</w:t>
      </w:r>
      <w:r>
        <w:rPr>
          <w:rFonts w:hint="eastAsia" w:ascii="宋体" w:hAnsi="宋体" w:cs="Arial"/>
          <w:sz w:val="24"/>
          <w:szCs w:val="22"/>
          <w:lang w:val="en-US"/>
        </w:rPr>
        <w:t>罐料位蓄满时，</w:t>
      </w:r>
      <w:r>
        <w:rPr>
          <w:rFonts w:hint="eastAsia" w:ascii="宋体" w:hAnsi="宋体" w:cs="Arial"/>
          <w:sz w:val="24"/>
          <w:szCs w:val="22"/>
          <w:lang w:val="en-US" w:eastAsia="zh-CN"/>
        </w:rPr>
        <w:t>甲方可通知</w:t>
      </w:r>
      <w:r>
        <w:rPr>
          <w:rFonts w:hint="eastAsia" w:ascii="宋体" w:hAnsi="宋体" w:cs="Arial"/>
          <w:sz w:val="24"/>
          <w:szCs w:val="22"/>
          <w:lang w:val="en-US"/>
        </w:rPr>
        <w:t>乙方暂停供应，待甲方通知供应时方可继续供应。</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.3乙方在履行本合同时，应接受甲方的监督管理，承运车辆服从现场调度，并遵守甲方现行的各项规章制度，</w:t>
      </w:r>
      <w:r>
        <w:rPr>
          <w:rFonts w:hint="eastAsia" w:ascii="宋体" w:hAnsi="宋体" w:cs="Arial"/>
          <w:sz w:val="24"/>
          <w:szCs w:val="22"/>
          <w:lang w:val="en-US" w:eastAsia="zh-CN"/>
        </w:rPr>
        <w:t>如</w:t>
      </w:r>
      <w:r>
        <w:rPr>
          <w:rFonts w:hint="eastAsia" w:ascii="宋体" w:hAnsi="宋体" w:cs="Arial"/>
          <w:sz w:val="24"/>
          <w:szCs w:val="22"/>
          <w:lang w:val="en-US"/>
        </w:rPr>
        <w:t>有违反</w:t>
      </w:r>
      <w:r>
        <w:rPr>
          <w:rFonts w:hint="eastAsia" w:ascii="宋体" w:hAnsi="宋体" w:cs="Arial"/>
          <w:sz w:val="24"/>
          <w:szCs w:val="22"/>
          <w:lang w:val="en-US" w:eastAsia="zh-CN"/>
        </w:rPr>
        <w:t>甲方各项规章制度的</w:t>
      </w:r>
      <w:r>
        <w:rPr>
          <w:rFonts w:hint="eastAsia" w:ascii="宋体" w:hAnsi="宋体" w:cs="Arial"/>
          <w:sz w:val="24"/>
          <w:szCs w:val="22"/>
          <w:lang w:val="en-US"/>
        </w:rPr>
        <w:t>行为按相关制度考核。对甲方或甲方厂区内的第三方设施、设备、人员造成损失或伤害时，由乙方承担全部责任和损失。</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.4运输安全责任由乙方承担，</w:t>
      </w:r>
      <w:r>
        <w:rPr>
          <w:rFonts w:hint="eastAsia" w:ascii="宋体" w:hAnsi="宋体" w:cs="Arial"/>
          <w:sz w:val="24"/>
          <w:szCs w:val="22"/>
          <w:lang w:val="en-US" w:eastAsia="zh-CN"/>
        </w:rPr>
        <w:t>乙方在</w:t>
      </w:r>
      <w:r>
        <w:rPr>
          <w:rFonts w:hint="eastAsia" w:ascii="宋体" w:hAnsi="宋体" w:cs="Arial"/>
          <w:sz w:val="24"/>
          <w:szCs w:val="22"/>
          <w:lang w:val="en-US"/>
        </w:rPr>
        <w:t>运输作业中所发生的安全事故、人生伤亡事故以及所造成的经济损失，均由乙方负责。事故由乙方自行处理，因事故给甲方或第三人造成损失的，由乙方赔偿。</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5乙方以不影响甲方的生产为前提，保证液氨及时、足额、按质量要求供应。如果乙方认为某一事件已构成不可抗力并可能影响其履行义务，则在此事件发生时，应立即通知甲方，在双方未协商一致前，乙方应尽力继续履行其合同中的义务；另外，乙方如有其他合理建议要通知甲方时，必须以书面形式通知，如未经甲方书面同意前，乙方不得实施此类建议。</w:t>
      </w:r>
    </w:p>
    <w:p>
      <w:pPr>
        <w:adjustRightInd w:val="0"/>
        <w:snapToGrid w:val="0"/>
        <w:spacing w:after="156" w:line="440" w:lineRule="exact"/>
        <w:ind w:firstLine="480" w:firstLineChars="20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.6乙方应保证甲方在使用本采购合同项下的货物或其任何一部分时免受第三方侵犯其知识产权、商标权或工业设计权的起诉。</w:t>
      </w:r>
    </w:p>
    <w:p>
      <w:pPr>
        <w:adjustRightInd w:val="0"/>
        <w:snapToGrid w:val="0"/>
        <w:spacing w:after="156" w:line="440" w:lineRule="exact"/>
        <w:ind w:firstLine="480" w:firstLineChars="20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w:t>
      </w:r>
      <w:r>
        <w:rPr>
          <w:rFonts w:hint="eastAsia" w:ascii="宋体" w:hAnsi="宋体" w:cs="Arial"/>
          <w:sz w:val="24"/>
          <w:szCs w:val="22"/>
          <w:lang w:val="en-US" w:eastAsia="zh-CN"/>
        </w:rPr>
        <w:t>7</w:t>
      </w:r>
      <w:r>
        <w:rPr>
          <w:rFonts w:hint="eastAsia" w:ascii="宋体" w:hAnsi="宋体" w:cs="Arial"/>
          <w:sz w:val="24"/>
          <w:szCs w:val="22"/>
          <w:lang w:val="en-US"/>
        </w:rPr>
        <w:t>甲方不对乙方提供的货物的商标、专利是否侵犯他人的权利负责，如因乙方提供货物引发争议、诉讼或处罚导致甲方受损的，乙方应赔偿。</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w:t>
      </w:r>
      <w:r>
        <w:rPr>
          <w:rFonts w:hint="eastAsia" w:ascii="宋体" w:hAnsi="宋体" w:cs="Arial"/>
          <w:sz w:val="24"/>
          <w:szCs w:val="22"/>
          <w:lang w:val="en-US" w:eastAsia="zh-CN"/>
        </w:rPr>
        <w:t>8</w:t>
      </w:r>
      <w:r>
        <w:rPr>
          <w:rFonts w:hint="eastAsia" w:ascii="宋体" w:hAnsi="宋体" w:cs="Arial"/>
          <w:sz w:val="24"/>
          <w:szCs w:val="22"/>
          <w:lang w:val="en-US"/>
        </w:rPr>
        <w:t>乙方应保证提供货物的商标、专利等知识产权归乙方所有，对于非乙方所有知识产权的货物，乙方有义务提供许可文件或其他证明文件。</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w:t>
      </w:r>
      <w:r>
        <w:rPr>
          <w:rFonts w:hint="eastAsia" w:ascii="宋体" w:hAnsi="宋体" w:cs="Arial"/>
          <w:sz w:val="24"/>
          <w:szCs w:val="22"/>
          <w:lang w:val="en-US" w:eastAsia="zh-CN"/>
        </w:rPr>
        <w:t>9</w:t>
      </w:r>
      <w:r>
        <w:rPr>
          <w:rFonts w:hint="eastAsia" w:ascii="宋体" w:hAnsi="宋体" w:cs="Arial"/>
          <w:sz w:val="24"/>
          <w:szCs w:val="22"/>
          <w:lang w:val="en-US"/>
        </w:rPr>
        <w:t>任何一方未经对方同意，将本合同项下的权利义务全部或部分转让给第三方时，本合同即自行终止，并由转让方承担全部责任和损失。</w:t>
      </w:r>
    </w:p>
    <w:p>
      <w:pPr>
        <w:pStyle w:val="5"/>
        <w:rPr>
          <w:rFonts w:hint="eastAsia"/>
          <w:sz w:val="28"/>
          <w:szCs w:val="28"/>
        </w:rPr>
      </w:pPr>
      <w:r>
        <w:rPr>
          <w:rFonts w:hint="eastAsia"/>
          <w:sz w:val="28"/>
          <w:szCs w:val="28"/>
        </w:rPr>
        <w:t>第十</w:t>
      </w:r>
      <w:r>
        <w:rPr>
          <w:rFonts w:hint="eastAsia"/>
          <w:sz w:val="28"/>
          <w:szCs w:val="28"/>
          <w:lang w:val="en-US" w:eastAsia="zh-CN"/>
        </w:rPr>
        <w:t>三</w:t>
      </w:r>
      <w:r>
        <w:rPr>
          <w:rFonts w:hint="eastAsia"/>
          <w:sz w:val="28"/>
          <w:szCs w:val="28"/>
        </w:rPr>
        <w:t>条</w:t>
      </w:r>
      <w:r>
        <w:rPr>
          <w:rFonts w:hint="eastAsia"/>
          <w:sz w:val="28"/>
          <w:szCs w:val="28"/>
          <w:lang w:val="en-US"/>
        </w:rPr>
        <w:t xml:space="preserve">  </w:t>
      </w:r>
      <w:r>
        <w:rPr>
          <w:rFonts w:hint="eastAsia"/>
          <w:sz w:val="28"/>
          <w:szCs w:val="28"/>
        </w:rPr>
        <w:t>附则</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1</w:t>
      </w:r>
      <w:r>
        <w:rPr>
          <w:rFonts w:hint="eastAsia" w:ascii="宋体" w:hAnsi="宋体" w:cs="Arial"/>
          <w:sz w:val="24"/>
          <w:szCs w:val="22"/>
          <w:lang w:val="en-US" w:eastAsia="zh-CN"/>
        </w:rPr>
        <w:t>3</w:t>
      </w:r>
      <w:r>
        <w:rPr>
          <w:rFonts w:hint="eastAsia" w:ascii="宋体" w:hAnsi="宋体" w:cs="Arial"/>
          <w:sz w:val="24"/>
          <w:szCs w:val="22"/>
          <w:lang w:val="en-US"/>
        </w:rPr>
        <w:t>.1</w:t>
      </w:r>
      <w:r>
        <w:rPr>
          <w:rFonts w:hint="eastAsia" w:ascii="宋体" w:hAnsi="宋体" w:cs="Arial"/>
          <w:sz w:val="24"/>
          <w:szCs w:val="22"/>
        </w:rPr>
        <w:t>本合同一式六份，甲方持四份，乙方持二份。本合同自双方法定代表人或授权代表签字并加盖公章或合同专用章后生效。</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rPr>
        <w:t>1</w:t>
      </w:r>
      <w:r>
        <w:rPr>
          <w:rFonts w:hint="eastAsia" w:ascii="宋体" w:hAnsi="宋体" w:cs="Arial"/>
          <w:sz w:val="24"/>
          <w:szCs w:val="22"/>
          <w:lang w:val="en-US" w:eastAsia="zh-CN"/>
        </w:rPr>
        <w:t>3</w:t>
      </w:r>
      <w:r>
        <w:rPr>
          <w:rFonts w:hint="eastAsia" w:ascii="宋体" w:hAnsi="宋体" w:cs="Arial"/>
          <w:sz w:val="24"/>
          <w:szCs w:val="22"/>
        </w:rPr>
        <w:t xml:space="preserve">.2 </w:t>
      </w:r>
      <w:r>
        <w:rPr>
          <w:rFonts w:hint="eastAsia" w:ascii="宋体" w:hAnsi="宋体" w:cs="Arial"/>
          <w:sz w:val="24"/>
          <w:szCs w:val="22"/>
          <w:lang w:val="en-US"/>
        </w:rPr>
        <w:t>合同一经生效，任何一方不得擅自变更、修改和终止。如一方需要变更、修改和终止合同的，应当以书面形式向对方提出建议，经双方协商达成一致意见的，双方应订立补充协议或解除协议，与本合同具有同等效力。</w:t>
      </w:r>
    </w:p>
    <w:p>
      <w:pPr>
        <w:adjustRightInd w:val="0"/>
        <w:snapToGrid w:val="0"/>
        <w:ind w:firstLine="480"/>
        <w:rPr>
          <w:rFonts w:hint="eastAsia" w:ascii="宋体" w:hAnsi="宋体" w:cs="Arial"/>
          <w:kern w:val="2"/>
          <w:sz w:val="24"/>
          <w:szCs w:val="22"/>
          <w:lang w:val="en-US" w:eastAsia="zh-CN" w:bidi="zh-CN"/>
        </w:rPr>
      </w:pPr>
      <w:r>
        <w:rPr>
          <w:rFonts w:hint="eastAsia" w:ascii="宋体" w:hAnsi="宋体" w:cs="Arial"/>
          <w:kern w:val="2"/>
          <w:sz w:val="24"/>
          <w:szCs w:val="22"/>
          <w:lang w:val="en-US" w:eastAsia="zh-CN" w:bidi="zh-CN"/>
        </w:rPr>
        <w:t>（</w:t>
      </w:r>
      <w:r>
        <w:rPr>
          <w:rFonts w:hint="eastAsia" w:ascii="宋体" w:hAnsi="宋体" w:eastAsia="宋体" w:cs="Arial"/>
          <w:kern w:val="2"/>
          <w:sz w:val="24"/>
          <w:szCs w:val="22"/>
          <w:lang w:val="en-US" w:eastAsia="zh-CN" w:bidi="zh-CN"/>
        </w:rPr>
        <w:t>以下无正文</w:t>
      </w:r>
      <w:r>
        <w:rPr>
          <w:rFonts w:hint="eastAsia" w:ascii="宋体" w:hAnsi="宋体" w:cs="Arial"/>
          <w:kern w:val="2"/>
          <w:sz w:val="24"/>
          <w:szCs w:val="22"/>
          <w:lang w:val="en-US" w:eastAsia="zh-CN" w:bidi="zh-CN"/>
        </w:rPr>
        <w:t>）</w:t>
      </w: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tbl>
      <w:tblPr>
        <w:tblStyle w:val="90"/>
        <w:tblpPr w:leftFromText="180" w:rightFromText="180" w:vertAnchor="text" w:horzAnchor="page" w:tblpX="484" w:tblpY="593"/>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29"/>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trPr>
        <w:tc>
          <w:tcPr>
            <w:tcW w:w="5029" w:type="dxa"/>
            <w:noWrap w:val="0"/>
            <w:vAlign w:val="top"/>
          </w:tcPr>
          <w:p>
            <w:pPr>
              <w:spacing w:before="157" w:beforeLines="50" w:after="157" w:afterLines="50" w:line="440" w:lineRule="exact"/>
              <w:ind w:firstLine="56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甲</w:t>
            </w:r>
            <w:r>
              <w:rPr>
                <w:rFonts w:hint="eastAsia" w:ascii="宋体" w:hAnsi="宋体" w:eastAsia="宋体" w:cs="宋体"/>
                <w:color w:val="000000"/>
                <w:sz w:val="24"/>
                <w:szCs w:val="24"/>
              </w:rPr>
              <w:t>方</w:t>
            </w:r>
          </w:p>
        </w:tc>
        <w:tc>
          <w:tcPr>
            <w:tcW w:w="4961" w:type="dxa"/>
            <w:noWrap w:val="0"/>
            <w:vAlign w:val="top"/>
          </w:tcPr>
          <w:p>
            <w:pPr>
              <w:spacing w:before="157" w:beforeLines="50" w:after="157" w:afterLines="50" w:line="440" w:lineRule="exact"/>
              <w:ind w:firstLine="560" w:firstLineChars="0"/>
              <w:jc w:val="center"/>
              <w:rPr>
                <w:rFonts w:hint="eastAsia" w:ascii="宋体" w:hAnsi="宋体" w:eastAsia="宋体" w:cs="宋体"/>
                <w:color w:val="000000"/>
                <w:sz w:val="24"/>
                <w:szCs w:val="24"/>
              </w:rPr>
            </w:pPr>
            <w:r>
              <w:rPr>
                <w:rFonts w:hint="eastAsia" w:ascii="宋体" w:hAnsi="宋体" w:cs="宋体"/>
                <w:color w:val="000000"/>
                <w:sz w:val="24"/>
                <w:szCs w:val="24"/>
              </w:rPr>
              <w:t>乙</w:t>
            </w:r>
            <w:r>
              <w:rPr>
                <w:rFonts w:hint="eastAsia" w:ascii="宋体" w:hAnsi="宋体" w:eastAsia="宋体" w:cs="宋体"/>
                <w:color w:val="000000"/>
                <w:sz w:val="24"/>
                <w:szCs w:val="24"/>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9" w:hRule="atLeast"/>
        </w:trPr>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单位名称：</w:t>
            </w:r>
            <w:r>
              <w:rPr>
                <w:rFonts w:hint="eastAsia" w:ascii="宋体" w:hAnsi="宋体" w:eastAsia="宋体" w:cs="宋体"/>
                <w:sz w:val="24"/>
                <w:szCs w:val="24"/>
                <w:lang w:val="en-US" w:eastAsia="zh-CN"/>
              </w:rPr>
              <w:t xml:space="preserve"> </w:t>
            </w:r>
          </w:p>
          <w:p>
            <w:pPr>
              <w:spacing w:before="157" w:beforeLines="50" w:after="157" w:afterLines="50" w:line="44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（盖章）</w:t>
            </w:r>
          </w:p>
        </w:tc>
        <w:tc>
          <w:tcPr>
            <w:tcW w:w="4961"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单位名称：</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t xml:space="preserve">            </w:t>
            </w:r>
          </w:p>
          <w:p>
            <w:pPr>
              <w:spacing w:before="157" w:beforeLines="50" w:after="157" w:afterLines="50" w:line="44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1" w:hRule="atLeast"/>
        </w:trPr>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rPr>
            </w:pPr>
            <w:r>
              <w:rPr>
                <w:rFonts w:hint="eastAsia" w:ascii="宋体" w:hAnsi="宋体" w:cs="宋体"/>
                <w:color w:val="000000"/>
                <w:sz w:val="24"/>
                <w:szCs w:val="24"/>
              </w:rPr>
              <w:t>法定代表人或授权代表</w:t>
            </w:r>
            <w:r>
              <w:rPr>
                <w:rFonts w:hint="eastAsia" w:ascii="宋体" w:hAnsi="宋体" w:eastAsia="宋体" w:cs="宋体"/>
                <w:color w:val="000000"/>
                <w:sz w:val="24"/>
                <w:szCs w:val="24"/>
              </w:rPr>
              <w:t>：</w:t>
            </w:r>
          </w:p>
          <w:p>
            <w:pPr>
              <w:spacing w:before="157" w:beforeLines="50" w:after="157" w:afterLines="50" w:line="440" w:lineRule="exact"/>
              <w:ind w:firstLine="56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（签字）</w:t>
            </w:r>
          </w:p>
        </w:tc>
        <w:tc>
          <w:tcPr>
            <w:tcW w:w="4961"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w:t>
            </w:r>
          </w:p>
          <w:p>
            <w:pPr>
              <w:spacing w:before="157" w:beforeLines="50" w:after="157" w:afterLines="50" w:line="440" w:lineRule="exact"/>
              <w:ind w:firstLine="56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3" w:hRule="exact"/>
        </w:trPr>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    址：</w:t>
            </w:r>
            <w:r>
              <w:rPr>
                <w:rFonts w:hint="eastAsia" w:ascii="宋体" w:hAnsi="宋体" w:eastAsia="宋体" w:cs="宋体"/>
                <w:i w:val="0"/>
                <w:caps w:val="0"/>
                <w:color w:val="1D2221"/>
                <w:spacing w:val="0"/>
                <w:sz w:val="24"/>
                <w:szCs w:val="24"/>
                <w:shd w:val="clear" w:color="auto" w:fill="FFFFFF"/>
                <w:lang w:val="en-US" w:eastAsia="zh-CN"/>
              </w:rPr>
              <w:t xml:space="preserve"> </w:t>
            </w:r>
          </w:p>
        </w:tc>
        <w:tc>
          <w:tcPr>
            <w:tcW w:w="4961" w:type="dxa"/>
            <w:noWrap w:val="0"/>
            <w:vAlign w:val="top"/>
          </w:tcPr>
          <w:p>
            <w:pPr>
              <w:spacing w:before="156" w:beforeLines="50" w:after="156" w:afterLines="50"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开户银行：</w:t>
            </w:r>
            <w:r>
              <w:rPr>
                <w:rFonts w:hint="eastAsia" w:ascii="宋体" w:hAnsi="宋体" w:eastAsia="宋体" w:cs="宋体"/>
                <w:sz w:val="24"/>
                <w:szCs w:val="24"/>
                <w:lang w:val="en-US" w:eastAsia="zh-CN"/>
              </w:rPr>
              <w:t xml:space="preserve"> </w:t>
            </w:r>
          </w:p>
        </w:tc>
        <w:tc>
          <w:tcPr>
            <w:tcW w:w="4961" w:type="dxa"/>
            <w:noWrap w:val="0"/>
            <w:vAlign w:val="top"/>
          </w:tcPr>
          <w:p>
            <w:pPr>
              <w:spacing w:before="156" w:beforeLines="50" w:after="156" w:afterLines="50" w:line="44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开户银行：</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帐    号：</w:t>
            </w:r>
            <w:r>
              <w:rPr>
                <w:rFonts w:hint="eastAsia" w:ascii="宋体" w:hAnsi="宋体" w:eastAsia="宋体"/>
                <w:sz w:val="24"/>
                <w:szCs w:val="24"/>
                <w:lang w:val="en-US" w:eastAsia="zh-CN"/>
              </w:rPr>
              <w:t xml:space="preserve"> </w:t>
            </w:r>
          </w:p>
        </w:tc>
        <w:tc>
          <w:tcPr>
            <w:tcW w:w="4961" w:type="dxa"/>
            <w:noWrap w:val="0"/>
            <w:vAlign w:val="top"/>
          </w:tcPr>
          <w:p>
            <w:pPr>
              <w:spacing w:before="156" w:beforeLines="50" w:after="156"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bCs/>
                <w:sz w:val="24"/>
                <w:szCs w:val="24"/>
              </w:rPr>
              <w:t>帐    号：</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税    号：</w:t>
            </w:r>
            <w:r>
              <w:rPr>
                <w:rFonts w:hint="eastAsia" w:ascii="宋体" w:hAnsi="宋体" w:eastAsia="宋体" w:cs="宋体"/>
                <w:sz w:val="24"/>
                <w:szCs w:val="24"/>
                <w:lang w:val="en-US" w:eastAsia="zh-CN"/>
              </w:rPr>
              <w:t xml:space="preserve"> </w:t>
            </w:r>
          </w:p>
        </w:tc>
        <w:tc>
          <w:tcPr>
            <w:tcW w:w="4961" w:type="dxa"/>
            <w:noWrap w:val="0"/>
            <w:vAlign w:val="top"/>
          </w:tcPr>
          <w:p>
            <w:pPr>
              <w:spacing w:before="156" w:beforeLines="50" w:after="156"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bCs/>
                <w:sz w:val="24"/>
                <w:szCs w:val="24"/>
              </w:rPr>
              <w:t>税    号：</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trPr>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 系 人：</w:t>
            </w:r>
            <w:r>
              <w:rPr>
                <w:rFonts w:hint="eastAsia" w:ascii="宋体" w:hAnsi="宋体" w:eastAsia="宋体" w:cs="宋体"/>
                <w:sz w:val="24"/>
                <w:szCs w:val="24"/>
                <w:lang w:val="en-US" w:eastAsia="zh-CN"/>
              </w:rPr>
              <w:t xml:space="preserve"> </w:t>
            </w:r>
          </w:p>
        </w:tc>
        <w:tc>
          <w:tcPr>
            <w:tcW w:w="4961" w:type="dxa"/>
            <w:noWrap w:val="0"/>
            <w:vAlign w:val="top"/>
          </w:tcPr>
          <w:p>
            <w:pPr>
              <w:spacing w:before="156" w:beforeLines="50" w:after="156" w:afterLines="50" w:line="440" w:lineRule="exact"/>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bCs/>
                <w:sz w:val="24"/>
                <w:szCs w:val="24"/>
              </w:rPr>
              <w:t xml:space="preserve">联 系 人: </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cs="宋体"/>
                <w:color w:val="000000"/>
                <w:sz w:val="24"/>
                <w:szCs w:val="24"/>
                <w:lang w:val="en-US" w:eastAsia="zh-CN"/>
              </w:rPr>
              <w:t xml:space="preserve"> </w:t>
            </w:r>
          </w:p>
        </w:tc>
        <w:tc>
          <w:tcPr>
            <w:tcW w:w="4961" w:type="dxa"/>
            <w:noWrap w:val="0"/>
            <w:vAlign w:val="top"/>
          </w:tcPr>
          <w:p>
            <w:pPr>
              <w:spacing w:before="156" w:beforeLines="50" w:after="156"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bCs/>
                <w:sz w:val="24"/>
                <w:szCs w:val="24"/>
              </w:rPr>
              <w:t>电    话：</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8" w:hRule="atLeast"/>
        </w:trPr>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202  </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日</w:t>
            </w: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202  </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日</w:t>
            </w:r>
          </w:p>
        </w:tc>
      </w:tr>
    </w:tbl>
    <w:p>
      <w:pPr>
        <w:jc w:val="left"/>
        <w:rPr>
          <w:rFonts w:hint="default"/>
          <w:lang w:val="en-US" w:eastAsia="zh-CN"/>
        </w:rPr>
      </w:pPr>
    </w:p>
    <w:p>
      <w:pPr>
        <w:jc w:val="left"/>
        <w:rPr>
          <w:rFonts w:hint="default"/>
          <w:lang w:val="en-US" w:eastAsia="zh-CN"/>
        </w:rPr>
      </w:pPr>
    </w:p>
    <w:p>
      <w:pPr>
        <w:spacing w:before="0" w:beforeLines="50" w:after="0" w:afterLines="50"/>
        <w:jc w:val="left"/>
      </w:pPr>
      <w:r>
        <w:rPr>
          <w:rFonts w:hint="default"/>
          <w:lang w:val="en-US" w:eastAsia="zh-CN"/>
        </w:rPr>
        <w:t>附件1：产品清单</w:t>
      </w:r>
    </w:p>
    <w:p>
      <w:pPr>
        <w:pStyle w:val="2"/>
      </w:pPr>
    </w:p>
    <w:tbl>
      <w:tblPr>
        <w:tblStyle w:val="90"/>
        <w:tblpPr w:leftFromText="180" w:rightFromText="180" w:vertAnchor="text" w:horzAnchor="page" w:tblpX="638" w:tblpY="97"/>
        <w:tblOverlap w:val="never"/>
        <w:tblW w:w="9600" w:type="dxa"/>
        <w:tblInd w:w="0" w:type="dxa"/>
        <w:tblLayout w:type="fixed"/>
        <w:tblCellMar>
          <w:top w:w="0" w:type="dxa"/>
          <w:left w:w="108" w:type="dxa"/>
          <w:bottom w:w="0" w:type="dxa"/>
          <w:right w:w="108" w:type="dxa"/>
        </w:tblCellMar>
      </w:tblPr>
      <w:tblGrid>
        <w:gridCol w:w="513"/>
        <w:gridCol w:w="1075"/>
        <w:gridCol w:w="1150"/>
        <w:gridCol w:w="1862"/>
        <w:gridCol w:w="675"/>
        <w:gridCol w:w="1525"/>
        <w:gridCol w:w="1275"/>
        <w:gridCol w:w="1525"/>
      </w:tblGrid>
      <w:tr>
        <w:tblPrEx>
          <w:tblCellMar>
            <w:top w:w="0" w:type="dxa"/>
            <w:left w:w="108" w:type="dxa"/>
            <w:bottom w:w="0" w:type="dxa"/>
            <w:right w:w="108" w:type="dxa"/>
          </w:tblCellMar>
        </w:tblPrEx>
        <w:trPr>
          <w:trHeight w:val="527" w:hRule="atLeast"/>
        </w:trPr>
        <w:tc>
          <w:tcPr>
            <w:tcW w:w="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序号</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产品名称</w:t>
            </w:r>
          </w:p>
        </w:tc>
        <w:tc>
          <w:tcPr>
            <w:tcW w:w="11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品牌/生产厂家</w:t>
            </w:r>
          </w:p>
        </w:tc>
        <w:tc>
          <w:tcPr>
            <w:tcW w:w="18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规格/型号等产品参数</w:t>
            </w:r>
          </w:p>
        </w:tc>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单位</w:t>
            </w:r>
          </w:p>
        </w:tc>
        <w:tc>
          <w:tcPr>
            <w:tcW w:w="15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含税单价（元）</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质量保证期</w:t>
            </w:r>
          </w:p>
        </w:tc>
        <w:tc>
          <w:tcPr>
            <w:tcW w:w="15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交付期限（自订单发出之日起*日内）</w:t>
            </w:r>
          </w:p>
        </w:tc>
      </w:tr>
      <w:tr>
        <w:tblPrEx>
          <w:tblCellMar>
            <w:top w:w="0" w:type="dxa"/>
            <w:left w:w="108" w:type="dxa"/>
            <w:bottom w:w="0" w:type="dxa"/>
            <w:right w:w="108" w:type="dxa"/>
          </w:tblCellMar>
        </w:tblPrEx>
        <w:trPr>
          <w:trHeight w:val="649" w:hRule="atLeast"/>
        </w:trPr>
        <w:tc>
          <w:tcPr>
            <w:tcW w:w="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Cs/>
                <w:szCs w:val="21"/>
              </w:rPr>
            </w:pPr>
            <w:r>
              <w:rPr>
                <w:rFonts w:hint="eastAsia" w:ascii="宋体" w:hAnsi="宋体" w:cs="Arial"/>
                <w:bCs/>
                <w:szCs w:val="21"/>
              </w:rPr>
              <w:t>1</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Arial"/>
                <w:bCs/>
                <w:szCs w:val="21"/>
                <w:lang w:val="en-US" w:eastAsia="zh-CN"/>
              </w:rPr>
            </w:pPr>
            <w:r>
              <w:rPr>
                <w:rFonts w:hint="eastAsia" w:ascii="宋体" w:hAnsi="宋体" w:cs="Arial"/>
                <w:bCs/>
                <w:szCs w:val="21"/>
                <w:lang w:val="en-US" w:eastAsia="zh-CN"/>
              </w:rPr>
              <w:t>液氨</w:t>
            </w:r>
          </w:p>
        </w:tc>
        <w:tc>
          <w:tcPr>
            <w:tcW w:w="11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Arial"/>
                <w:bCs/>
                <w:szCs w:val="21"/>
              </w:rPr>
            </w:pPr>
          </w:p>
        </w:tc>
        <w:tc>
          <w:tcPr>
            <w:tcW w:w="186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Arial"/>
                <w:bCs/>
                <w:szCs w:val="21"/>
              </w:rPr>
            </w:pPr>
            <w:r>
              <w:rPr>
                <w:rFonts w:hint="eastAsia" w:ascii="宋体" w:hAnsi="宋体" w:cs="宋体"/>
                <w:sz w:val="21"/>
                <w:szCs w:val="21"/>
              </w:rPr>
              <w:t>GB536－88标准（合格品，NH3＞99.6，残留物＜0.4）</w:t>
            </w:r>
          </w:p>
        </w:tc>
        <w:tc>
          <w:tcPr>
            <w:tcW w:w="6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w:bCs/>
                <w:szCs w:val="21"/>
              </w:rPr>
            </w:pPr>
            <w:r>
              <w:rPr>
                <w:rFonts w:hint="eastAsia" w:ascii="宋体" w:hAnsi="宋体" w:cs="Arial"/>
                <w:bCs/>
                <w:szCs w:val="21"/>
                <w:lang w:val="en-US" w:eastAsia="zh-CN"/>
              </w:rPr>
              <w:t>吨</w:t>
            </w:r>
          </w:p>
        </w:tc>
        <w:tc>
          <w:tcPr>
            <w:tcW w:w="15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Arial"/>
                <w:bCs/>
                <w:szCs w:val="21"/>
                <w:lang w:val="en-US" w:eastAsia="zh-CN"/>
              </w:rPr>
            </w:pPr>
            <w:r>
              <w:rPr>
                <w:rFonts w:hint="eastAsia" w:ascii="宋体" w:hAnsi="宋体" w:cs="Arial"/>
                <w:bCs/>
                <w:szCs w:val="21"/>
                <w:lang w:val="en-US" w:eastAsia="zh-CN"/>
              </w:rPr>
              <w:t xml:space="preserve"> </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Arial"/>
                <w:bCs/>
                <w:szCs w:val="21"/>
                <w:lang w:val="en-US" w:eastAsia="zh-CN"/>
              </w:rPr>
            </w:pPr>
            <w:r>
              <w:rPr>
                <w:rFonts w:hint="eastAsia" w:ascii="宋体" w:hAnsi="宋体" w:cs="Arial"/>
                <w:bCs/>
                <w:szCs w:val="21"/>
                <w:lang w:val="en-US" w:eastAsia="zh-CN"/>
              </w:rPr>
              <w:t>1年</w:t>
            </w:r>
          </w:p>
        </w:tc>
        <w:tc>
          <w:tcPr>
            <w:tcW w:w="15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Arial"/>
                <w:bCs/>
                <w:szCs w:val="21"/>
                <w:lang w:val="en-US" w:eastAsia="zh-CN"/>
              </w:rPr>
            </w:pPr>
            <w:r>
              <w:rPr>
                <w:rFonts w:hint="eastAsia" w:ascii="宋体" w:hAnsi="宋体" w:cs="Arial"/>
                <w:bCs/>
                <w:szCs w:val="21"/>
                <w:lang w:val="en-US" w:eastAsia="zh-CN"/>
              </w:rPr>
              <w:t>2天</w:t>
            </w:r>
          </w:p>
        </w:tc>
      </w:tr>
    </w:tbl>
    <w:p>
      <w:pPr>
        <w:pStyle w:val="2"/>
      </w:pPr>
    </w:p>
    <w:p>
      <w:pPr>
        <w:pStyle w:val="2"/>
        <w:rPr>
          <w:rFonts w:hint="default" w:eastAsia="宋体"/>
          <w:lang w:val="en-US" w:eastAsia="zh-CN"/>
        </w:rPr>
      </w:pPr>
      <w:r>
        <w:rPr>
          <w:rFonts w:hint="eastAsia"/>
          <w:lang w:val="en-US" w:eastAsia="zh-CN"/>
        </w:rPr>
        <w:t>附件2 液氨质量要求细则</w:t>
      </w:r>
    </w:p>
    <w:p>
      <w:pPr>
        <w:pStyle w:val="2"/>
      </w:pPr>
    </w:p>
    <w:tbl>
      <w:tblPr>
        <w:tblStyle w:val="90"/>
        <w:tblpPr w:leftFromText="180" w:rightFromText="180" w:vertAnchor="text" w:horzAnchor="page" w:tblpX="602" w:tblpY="5"/>
        <w:tblOverlap w:val="never"/>
        <w:tblW w:w="9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2128"/>
        <w:gridCol w:w="1763"/>
        <w:gridCol w:w="1562"/>
        <w:gridCol w:w="1063"/>
        <w:gridCol w:w="1550"/>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2"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液氨质量要求细则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液体无水氨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执行标准</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zh-CN" w:eastAsia="zh-CN"/>
              </w:rPr>
              <w:t>GB536－88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子项</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优等品</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一等品</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合格品</w:t>
            </w:r>
          </w:p>
        </w:tc>
        <w:tc>
          <w:tcPr>
            <w:tcW w:w="27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w:t>
            </w:r>
          </w:p>
        </w:tc>
        <w:tc>
          <w:tcPr>
            <w:tcW w:w="438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无色透明液体</w:t>
            </w:r>
          </w:p>
        </w:tc>
        <w:tc>
          <w:tcPr>
            <w:tcW w:w="2712"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颜色外观异常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w:t>
            </w:r>
            <w:r>
              <w:rPr>
                <w:rFonts w:ascii="Arial" w:hAnsi="Arial" w:eastAsia="宋体" w:cs="Arial"/>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&gt;</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残留物，%</w:t>
            </w:r>
            <w:r>
              <w:rPr>
                <w:rFonts w:ascii="Arial" w:hAnsi="Arial" w:eastAsia="宋体" w:cs="Arial"/>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H</w:t>
            </w:r>
            <w:r>
              <w:rPr>
                <w:rFonts w:hint="eastAsia" w:ascii="宋体" w:hAnsi="宋体" w:eastAsia="宋体" w:cs="宋体"/>
                <w:i w:val="0"/>
                <w:iCs w:val="0"/>
                <w:color w:val="000000"/>
                <w:kern w:val="0"/>
                <w:sz w:val="22"/>
                <w:szCs w:val="22"/>
                <w:u w:val="none"/>
                <w:vertAlign w:val="subscript"/>
                <w:lang w:val="en-US" w:eastAsia="zh-CN" w:bidi="ar"/>
              </w:rPr>
              <w:t>2</w:t>
            </w:r>
            <w:r>
              <w:rPr>
                <w:rFonts w:hint="eastAsia" w:ascii="宋体" w:hAnsi="宋体" w:eastAsia="宋体" w:cs="宋体"/>
                <w:i w:val="0"/>
                <w:iCs w:val="0"/>
                <w:color w:val="000000"/>
                <w:kern w:val="0"/>
                <w:sz w:val="22"/>
                <w:szCs w:val="22"/>
                <w:u w:val="none"/>
                <w:lang w:val="en-US" w:eastAsia="zh-CN" w:bidi="ar"/>
              </w:rPr>
              <w:t>o, %</w:t>
            </w:r>
            <w:r>
              <w:rPr>
                <w:rFonts w:ascii="Arial" w:hAnsi="Arial" w:eastAsia="宋体" w:cs="Arial"/>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油含量，mg/kg w</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5（重量法）</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铁含量，mg/kg W</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氯含量，mg/kg W</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供需双方协商</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处理措施</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按</w:t>
            </w:r>
            <w:r>
              <w:rPr>
                <w:rFonts w:hint="eastAsia" w:ascii="宋体" w:hAnsi="宋体" w:cs="宋体"/>
                <w:i w:val="0"/>
                <w:iCs w:val="0"/>
                <w:color w:val="000000"/>
                <w:sz w:val="22"/>
                <w:szCs w:val="22"/>
                <w:u w:val="none"/>
                <w:lang w:val="en-US" w:eastAsia="zh-CN"/>
              </w:rPr>
              <w:t>单</w:t>
            </w:r>
            <w:r>
              <w:rPr>
                <w:rFonts w:hint="eastAsia" w:ascii="宋体" w:hAnsi="宋体" w:eastAsia="宋体" w:cs="宋体"/>
                <w:i w:val="0"/>
                <w:iCs w:val="0"/>
                <w:color w:val="000000"/>
                <w:sz w:val="22"/>
                <w:szCs w:val="22"/>
                <w:u w:val="none"/>
              </w:rPr>
              <w:t>价*（测定含量/99)进行扣款</w:t>
            </w:r>
          </w:p>
        </w:tc>
        <w:tc>
          <w:tcPr>
            <w:tcW w:w="11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w:t>
            </w:r>
            <w:r>
              <w:rPr>
                <w:rFonts w:hint="eastAsia" w:ascii="宋体" w:hAnsi="宋体" w:cs="宋体"/>
                <w:i w:val="0"/>
                <w:iCs w:val="0"/>
                <w:color w:val="000000"/>
                <w:kern w:val="0"/>
                <w:sz w:val="22"/>
                <w:szCs w:val="22"/>
                <w:u w:val="none"/>
                <w:lang w:val="en-US" w:eastAsia="zh-CN" w:bidi="ar"/>
              </w:rPr>
              <w:t>换</w:t>
            </w:r>
            <w:r>
              <w:rPr>
                <w:rFonts w:hint="eastAsia" w:ascii="宋体" w:hAnsi="宋体" w:eastAsia="宋体" w:cs="宋体"/>
                <w:i w:val="0"/>
                <w:iCs w:val="0"/>
                <w:color w:val="000000"/>
                <w:kern w:val="0"/>
                <w:sz w:val="22"/>
                <w:szCs w:val="22"/>
                <w:u w:val="none"/>
                <w:lang w:val="en-US" w:eastAsia="zh-CN" w:bidi="ar"/>
              </w:rPr>
              <w:t>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如处理措施为</w:t>
            </w:r>
            <w:r>
              <w:rPr>
                <w:rFonts w:hint="eastAsia" w:ascii="宋体" w:hAnsi="宋体" w:eastAsia="宋体" w:cs="Arial"/>
                <w:kern w:val="2"/>
                <w:sz w:val="24"/>
                <w:szCs w:val="22"/>
                <w:highlight w:val="none"/>
                <w:lang w:val="zh-CN" w:eastAsia="zh-CN" w:bidi="zh-CN"/>
              </w:rPr>
              <w:t>退</w:t>
            </w:r>
            <w:r>
              <w:rPr>
                <w:rFonts w:hint="eastAsia" w:ascii="宋体" w:hAnsi="宋体" w:cs="Arial"/>
                <w:kern w:val="2"/>
                <w:sz w:val="24"/>
                <w:szCs w:val="22"/>
                <w:highlight w:val="none"/>
                <w:lang w:val="en-US" w:eastAsia="zh-CN" w:bidi="zh-CN"/>
              </w:rPr>
              <w:t>换</w:t>
            </w:r>
            <w:r>
              <w:rPr>
                <w:rFonts w:hint="eastAsia" w:ascii="宋体" w:hAnsi="宋体" w:eastAsia="宋体" w:cs="Arial"/>
                <w:kern w:val="2"/>
                <w:sz w:val="24"/>
                <w:szCs w:val="22"/>
                <w:highlight w:val="none"/>
                <w:lang w:val="zh-CN" w:eastAsia="zh-CN" w:bidi="zh-CN"/>
              </w:rPr>
              <w:t>货</w:t>
            </w:r>
            <w:r>
              <w:rPr>
                <w:rFonts w:hint="eastAsia" w:ascii="宋体" w:hAnsi="宋体" w:cs="Arial"/>
                <w:kern w:val="2"/>
                <w:sz w:val="24"/>
                <w:szCs w:val="22"/>
                <w:highlight w:val="none"/>
                <w:lang w:val="en-US" w:eastAsia="zh-CN" w:bidi="zh-CN"/>
              </w:rPr>
              <w:t>，</w:t>
            </w:r>
            <w:r>
              <w:rPr>
                <w:rFonts w:hint="eastAsia" w:ascii="宋体" w:hAnsi="宋体" w:eastAsia="宋体" w:cs="Arial"/>
                <w:kern w:val="2"/>
                <w:sz w:val="24"/>
                <w:szCs w:val="22"/>
                <w:highlight w:val="none"/>
                <w:lang w:val="zh-CN" w:eastAsia="zh-CN" w:bidi="zh-CN"/>
              </w:rPr>
              <w:t>退换货所产生的费用由乙方自行承担</w:t>
            </w:r>
            <w:r>
              <w:rPr>
                <w:rFonts w:hint="eastAsia" w:ascii="宋体" w:hAnsi="宋体" w:cs="Arial"/>
                <w:kern w:val="2"/>
                <w:sz w:val="24"/>
                <w:szCs w:val="22"/>
                <w:highlight w:val="none"/>
                <w:lang w:val="en-US" w:eastAsia="zh-CN" w:bidi="zh-CN"/>
              </w:rPr>
              <w:t>。</w:t>
            </w:r>
          </w:p>
        </w:tc>
      </w:tr>
    </w:tbl>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
    <w:p>
      <w:pPr>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rPr>
        <w:t>.</w:t>
      </w:r>
      <w:r>
        <w:rPr>
          <w:rFonts w:hint="eastAsia" w:ascii="宋体" w:hAnsi="宋体" w:eastAsia="宋体" w:cs="宋体"/>
          <w:sz w:val="24"/>
          <w:szCs w:val="24"/>
        </w:rPr>
        <w:t>《诚信自律》</w:t>
      </w:r>
    </w:p>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诚信自律</w:t>
      </w:r>
    </w:p>
    <w:p>
      <w:pPr>
        <w:spacing w:before="78" w:beforeLines="25" w:after="78" w:afterLines="25" w:line="440" w:lineRule="exact"/>
        <w:ind w:left="1800" w:hanging="1800" w:hangingChars="750"/>
        <w:rPr>
          <w:rFonts w:hint="default"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w:t>
      </w:r>
      <w:r>
        <w:rPr>
          <w:rFonts w:hint="eastAsia" w:ascii="宋体" w:hAnsi="宋体" w:cs="Arial"/>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Arial"/>
          <w:b w:val="0"/>
          <w:bCs w:val="0"/>
          <w:sz w:val="24"/>
          <w:u w:val="single"/>
          <w:lang w:val="en-US" w:eastAsia="zh-CN"/>
        </w:rPr>
        <w:t xml:space="preserve">                 </w:t>
      </w:r>
      <w:r>
        <w:rPr>
          <w:rFonts w:hint="eastAsia" w:ascii="宋体" w:hAnsi="宋体" w:eastAsia="宋体" w:cs="宋体"/>
          <w:sz w:val="24"/>
          <w:szCs w:val="24"/>
          <w:u w:val="single"/>
          <w:lang w:val="en-US" w:eastAsia="zh-CN"/>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诚信责任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（二）不得以任何理由为甲方人员报销应由甲方或个人支付的费用；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（三）不得与甲方人员发生任何合资合作、借贷关系，也不得参与甲方人员的婚丧嫁娶活动；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（五）不得以任何理由为甲方人员提供黄赌毒等违法活动；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（七）乙方不得以任何借口和理由给予甲方人员任何形式的利益或好处。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违约责任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"mailto:integrity@Geely.com" </w:instrText>
      </w:r>
      <w:r>
        <w:rPr>
          <w:rFonts w:hint="eastAsia" w:ascii="宋体" w:hAnsi="宋体" w:eastAsia="宋体" w:cs="宋体"/>
          <w:sz w:val="24"/>
          <w:szCs w:val="24"/>
        </w:rPr>
        <w:fldChar w:fldCharType="separate"/>
      </w:r>
      <w:r>
        <w:rPr>
          <w:rFonts w:hint="eastAsia" w:ascii="宋体" w:hAnsi="宋体" w:eastAsia="宋体" w:cs="宋体"/>
          <w:sz w:val="24"/>
          <w:szCs w:val="24"/>
        </w:rPr>
        <w:t>COC-t@Geely.com</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4.1本协议经双方签字并盖章后生效。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4.4本协议履行中任何争议均应向甲方所在地人民法院诉讼解决。</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tbl>
      <w:tblPr>
        <w:tblStyle w:val="90"/>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default" w:ascii="宋体" w:hAnsi="宋体" w:eastAsia="宋体" w:cs="宋体"/>
                <w:color w:val="auto"/>
                <w:kern w:val="2"/>
                <w:sz w:val="24"/>
                <w:szCs w:val="24"/>
                <w:lang w:val="en-US" w:eastAsia="zh-CN"/>
              </w:rPr>
            </w:pPr>
            <w:r>
              <w:rPr>
                <w:rFonts w:ascii="宋体" w:hAnsi="宋体" w:eastAsia="宋体"/>
                <w:sz w:val="24"/>
                <w:szCs w:val="24"/>
              </w:rPr>
              <w:t>签订日期</w:t>
            </w:r>
            <w:r>
              <w:rPr>
                <w:rFonts w:hint="eastAsia" w:ascii="宋体" w:hAnsi="宋体" w:eastAsia="宋体"/>
                <w:sz w:val="24"/>
                <w:szCs w:val="24"/>
              </w:rPr>
              <w:t>：</w:t>
            </w:r>
            <w:r>
              <w:rPr>
                <w:rFonts w:hint="eastAsia" w:ascii="宋体" w:hAnsi="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ascii="宋体" w:hAnsi="宋体" w:eastAsia="宋体"/>
                <w:sz w:val="24"/>
                <w:szCs w:val="24"/>
              </w:rPr>
              <w:t>签订日期</w:t>
            </w:r>
            <w:r>
              <w:rPr>
                <w:rFonts w:hint="eastAsia" w:ascii="宋体" w:hAnsi="宋体" w:eastAsia="宋体"/>
                <w:sz w:val="24"/>
                <w:szCs w:val="24"/>
              </w:rPr>
              <w:t>：</w:t>
            </w:r>
            <w:r>
              <w:rPr>
                <w:rFonts w:hint="eastAsia" w:ascii="宋体" w:hAnsi="宋体"/>
                <w:sz w:val="24"/>
                <w:szCs w:val="24"/>
                <w:lang w:val="en-US" w:eastAsia="zh-CN"/>
              </w:rPr>
              <w:t>202  年   月  日</w:t>
            </w:r>
          </w:p>
        </w:tc>
      </w:tr>
    </w:tbl>
    <w:p>
      <w:pPr>
        <w:pStyle w:val="3"/>
        <w:rPr>
          <w:rFonts w:hint="eastAsia"/>
          <w:lang w:val="en-US" w:eastAsia="zh-CN"/>
        </w:rPr>
      </w:pPr>
    </w:p>
    <w:p>
      <w:pPr>
        <w:pStyle w:val="3"/>
        <w:rPr>
          <w:rFonts w:hint="eastAsia"/>
          <w:lang w:val="en-US" w:eastAsia="zh-CN"/>
        </w:rPr>
      </w:pPr>
    </w:p>
    <w:p>
      <w:pPr>
        <w:pStyle w:val="3"/>
        <w:ind w:firstLine="3120" w:firstLineChars="1300"/>
        <w:rPr>
          <w:rFonts w:hint="eastAsia" w:ascii="宋体" w:hAnsi="宋体" w:eastAsia="宋体"/>
          <w:b w:val="0"/>
          <w:color w:val="auto"/>
          <w:sz w:val="28"/>
          <w:szCs w:val="24"/>
          <w:highlight w:val="none"/>
        </w:rPr>
      </w:pPr>
      <w:r>
        <w:rPr>
          <w:rFonts w:hint="eastAsia"/>
          <w:lang w:val="en-US" w:eastAsia="zh-CN"/>
        </w:rPr>
        <w:t xml:space="preserve">    </w:t>
      </w:r>
      <w:r>
        <w:rPr>
          <w:rFonts w:hint="eastAsia"/>
          <w:sz w:val="28"/>
          <w:szCs w:val="28"/>
          <w:lang w:val="en-US" w:eastAsia="zh-CN"/>
        </w:rPr>
        <w:t>项目组织单位：</w:t>
      </w:r>
      <w:r>
        <w:rPr>
          <w:rFonts w:hint="eastAsia" w:ascii="宋体" w:hAnsi="宋体" w:eastAsia="宋体"/>
          <w:b w:val="0"/>
          <w:color w:val="auto"/>
          <w:sz w:val="28"/>
          <w:szCs w:val="24"/>
          <w:highlight w:val="none"/>
        </w:rPr>
        <w:t>百色百矿发电有限公司</w:t>
      </w:r>
    </w:p>
    <w:p>
      <w:pPr>
        <w:pStyle w:val="3"/>
        <w:ind w:firstLine="5600" w:firstLineChars="2000"/>
        <w:rPr>
          <w:rFonts w:hint="default" w:ascii="宋体" w:hAnsi="宋体" w:eastAsia="宋体"/>
          <w:b w:val="0"/>
          <w:color w:val="auto"/>
          <w:sz w:val="28"/>
          <w:szCs w:val="24"/>
          <w:highlight w:val="none"/>
          <w:lang w:val="en-US" w:eastAsia="zh-CN"/>
        </w:rPr>
      </w:pPr>
      <w:r>
        <w:rPr>
          <w:rFonts w:hint="eastAsia" w:ascii="宋体" w:hAnsi="宋体" w:eastAsia="宋体"/>
          <w:b w:val="0"/>
          <w:color w:val="auto"/>
          <w:sz w:val="28"/>
          <w:szCs w:val="24"/>
          <w:highlight w:val="none"/>
          <w:lang w:val="en-US" w:eastAsia="zh-CN"/>
        </w:rPr>
        <w:t>202</w:t>
      </w:r>
      <w:r>
        <w:rPr>
          <w:rFonts w:hint="eastAsia" w:hAnsi="宋体"/>
          <w:b w:val="0"/>
          <w:color w:val="auto"/>
          <w:sz w:val="28"/>
          <w:szCs w:val="24"/>
          <w:highlight w:val="none"/>
          <w:lang w:val="en-US" w:eastAsia="zh-CN"/>
        </w:rPr>
        <w:t>3</w:t>
      </w:r>
      <w:r>
        <w:rPr>
          <w:rFonts w:hint="eastAsia" w:ascii="宋体" w:hAnsi="宋体" w:eastAsia="宋体"/>
          <w:b w:val="0"/>
          <w:color w:val="auto"/>
          <w:sz w:val="28"/>
          <w:szCs w:val="24"/>
          <w:highlight w:val="none"/>
          <w:lang w:val="en-US" w:eastAsia="zh-CN"/>
        </w:rPr>
        <w:t>年1月</w:t>
      </w:r>
      <w:r>
        <w:rPr>
          <w:rFonts w:hint="eastAsia" w:hAnsi="宋体"/>
          <w:b w:val="0"/>
          <w:color w:val="auto"/>
          <w:sz w:val="28"/>
          <w:szCs w:val="24"/>
          <w:highlight w:val="none"/>
          <w:lang w:val="en-US" w:eastAsia="zh-CN"/>
        </w:rPr>
        <w:t>4</w:t>
      </w:r>
      <w:r>
        <w:rPr>
          <w:rFonts w:hint="eastAsia" w:ascii="宋体" w:hAnsi="宋体" w:eastAsia="宋体"/>
          <w:b w:val="0"/>
          <w:color w:val="auto"/>
          <w:sz w:val="28"/>
          <w:szCs w:val="24"/>
          <w:highlight w:val="none"/>
          <w:lang w:val="en-US" w:eastAsia="zh-CN"/>
        </w:rPr>
        <w:t>日</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Microsoft YaHei UI">
    <w:panose1 w:val="020B0503020204020204"/>
    <w:charset w:val="86"/>
    <w:family w:val="swiss"/>
    <w:pitch w:val="default"/>
    <w:sig w:usb0="80000287" w:usb1="28CF3C50"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创艺简老宋">
    <w:altName w:val="宋体"/>
    <w:panose1 w:val="00000000000000000000"/>
    <w:charset w:val="00"/>
    <w:family w:val="auto"/>
    <w:pitch w:val="default"/>
    <w:sig w:usb0="00000000" w:usb1="00000000" w:usb2="00000000"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0"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line="480" w:lineRule="auto"/>
    </w:pPr>
    <w:r>
      <w:rPr>
        <w:sz w:val="18"/>
      </w:rPr>
      <mc:AlternateContent>
        <mc:Choice Requires="wps">
          <w:drawing>
            <wp:anchor distT="0" distB="0" distL="114300" distR="114300" simplePos="0" relativeHeight="251664384" behindDoc="0" locked="0" layoutInCell="1" allowOverlap="1">
              <wp:simplePos x="0" y="0"/>
              <wp:positionH relativeFrom="margin">
                <wp:posOffset>2298700</wp:posOffset>
              </wp:positionH>
              <wp:positionV relativeFrom="paragraph">
                <wp:posOffset>71755</wp:posOffset>
              </wp:positionV>
              <wp:extent cx="1828800" cy="49339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spacing w:line="480" w:lineRule="auto"/>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1pt;margin-top:5.65pt;height:38.85pt;width:144pt;mso-position-horizontal-relative:margin;mso-wrap-style:none;z-index:251664384;mso-width-relative:page;mso-height-relative:page;" filled="f" stroked="f" coordsize="21600,21600" o:gfxdata="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np289gAAAAJAQAA&#10;DwAAAAAAAAABACAAAAAiAAAAZHJzL2Rvd25yZXYueG1sUEsBAhQAFAAAAAgAh07iQBI6sTQZAgAA&#10;FAQAAA4AAAAAAAAAAQAgAAAAJwEAAGRycy9lMm9Eb2MueG1sUEsFBgAAAAAGAAYAWQEAALIFAAAA&#10;AA==&#10;">
              <v:fill on="f" focussize="0,0"/>
              <v:stroke on="f" weight="0.5pt"/>
              <v:imagedata o:title=""/>
              <o:lock v:ext="edit" aspectratio="f"/>
              <v:textbox inset="0mm,0mm,0mm,0mm">
                <w:txbxContent>
                  <w:p>
                    <w:pPr>
                      <w:pStyle w:val="57"/>
                      <w:spacing w:line="480" w:lineRule="auto"/>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p>
    <w:pPr>
      <w:pStyle w:val="57"/>
      <w:spacing w:line="48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7"/>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both"/>
    </w:pPr>
    <w:r>
      <w:drawing>
        <wp:inline distT="0" distB="0" distL="114300" distR="114300">
          <wp:extent cx="1076325" cy="295275"/>
          <wp:effectExtent l="0" t="0" r="9525" b="9525"/>
          <wp:docPr id="38" name="图片 38"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38" name="图片 38" descr="C:\Users\HONGXI~1\AppData\Local\Temp\1558944175(1).jpg"/>
                  <pic:cNvPicPr/>
                </pic:nvPicPr>
                <pic:blipFill>
                  <a:blip r:embed="rId1"/>
                  <a:stretch>
                    <a:fillRect/>
                  </a:stretch>
                </pic:blipFill>
                <pic:spPr>
                  <a:xfrm>
                    <a:off x="0" y="0"/>
                    <a:ext cx="1076325" cy="295275"/>
                  </a:xfrm>
                  <a:prstGeom prst="rect">
                    <a:avLst/>
                  </a:prstGeom>
                  <a:noFill/>
                  <a:ln>
                    <a:noFill/>
                  </a:ln>
                </pic:spPr>
              </pic:pic>
            </a:graphicData>
          </a:graphic>
        </wp:inline>
      </w:drawing>
    </w:r>
  </w:p>
  <w:p>
    <w:pPr>
      <w:pStyle w:val="3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1130300</wp:posOffset>
              </wp:positionH>
              <wp:positionV relativeFrom="page">
                <wp:posOffset>999490</wp:posOffset>
              </wp:positionV>
              <wp:extent cx="789305" cy="227965"/>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789305" cy="227965"/>
                      </a:xfrm>
                      <a:prstGeom prst="rect">
                        <a:avLst/>
                      </a:prstGeom>
                      <a:noFill/>
                      <a:ln>
                        <a:noFill/>
                      </a:ln>
                    </wps:spPr>
                    <wps:txbx>
                      <w:txbxContent>
                        <w:p>
                          <w:pPr>
                            <w:pStyle w:val="2"/>
                            <w:rPr>
                              <w:rFonts w:hint="default"/>
                              <w:lang w:val="en-US" w:eastAsia="zh-CN"/>
                            </w:rPr>
                          </w:pPr>
                        </w:p>
                      </w:txbxContent>
                    </wps:txbx>
                    <wps:bodyPr lIns="0" tIns="0" rIns="0" bIns="0" upright="1"/>
                  </wps:wsp>
                </a:graphicData>
              </a:graphic>
            </wp:anchor>
          </w:drawing>
        </mc:Choice>
        <mc:Fallback>
          <w:pict>
            <v:shape id="文本框 1025" o:spid="_x0000_s1026" o:spt="202" type="#_x0000_t202" style="position:absolute;left:0pt;margin-left:89pt;margin-top:78.7pt;height:17.95pt;width:62.15pt;mso-position-horizontal-relative:page;mso-position-vertical-relative:page;z-index:-251653120;mso-width-relative:page;mso-height-relative:page;" filled="f" stroked="f" coordsize="21600,21600" o:gfxdata="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6fsTZ2gAAAAsBAAAPAAAA&#10;AAAAAAEAIAAAACIAAABkcnMvZG93bnJldi54bWxQSwECFAAUAAAACACHTuJAVfLJeKEBAAAnAwAA&#10;DgAAAAAAAAABACAAAAApAQAAZHJzL2Uyb0RvYy54bWxQSwUGAAAAAAYABgBZAQAAPAUAAAAA&#10;">
              <v:fill on="f" focussize="0,0"/>
              <v:stroke on="f"/>
              <v:imagedata o:title=""/>
              <o:lock v:ext="edit" aspectratio="f"/>
              <v:textbox inset="0mm,0mm,0mm,0mm">
                <w:txbxContent>
                  <w:p>
                    <w:pPr>
                      <w:pStyle w:val="2"/>
                      <w:rPr>
                        <w:rFonts w:hint="default"/>
                        <w:lang w:val="en-US"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both"/>
    </w:pPr>
    <w:r>
      <w:drawing>
        <wp:inline distT="0" distB="0" distL="114300" distR="114300">
          <wp:extent cx="1076325" cy="295275"/>
          <wp:effectExtent l="0" t="0" r="9525" b="9525"/>
          <wp:docPr id="3" name="图片 3"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3" name="图片 3" descr="C:\Users\HONGXI~1\AppData\Local\Temp\1558944175(1).jpg"/>
                  <pic:cNvPicPr/>
                </pic:nvPicPr>
                <pic:blipFill>
                  <a:blip r:embed="rId1"/>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3FBCA"/>
    <w:multiLevelType w:val="singleLevel"/>
    <w:tmpl w:val="9C53FBCA"/>
    <w:lvl w:ilvl="0" w:tentative="0">
      <w:start w:val="1"/>
      <w:numFmt w:val="decimal"/>
      <w:lvlText w:val="(%1)"/>
      <w:lvlJc w:val="left"/>
      <w:pPr>
        <w:ind w:left="425" w:hanging="425"/>
      </w:pPr>
      <w:rPr>
        <w:rFonts w:hint="default" w:ascii="宋体" w:hAnsi="宋体" w:eastAsia="宋体" w:cs="宋体"/>
        <w:sz w:val="24"/>
        <w:szCs w:val="24"/>
      </w:rPr>
    </w:lvl>
  </w:abstractNum>
  <w:abstractNum w:abstractNumId="1">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9"/>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8"/>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6"/>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8"/>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9"/>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5"/>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2"/>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2"/>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6"/>
      <w:lvlText w:val=""/>
      <w:lvlJc w:val="left"/>
      <w:pPr>
        <w:tabs>
          <w:tab w:val="left" w:pos="360"/>
        </w:tabs>
        <w:ind w:left="360" w:hanging="360" w:hangingChars="200"/>
      </w:pPr>
      <w:rPr>
        <w:rFonts w:hint="default" w:ascii="Wingdings" w:hAnsi="Wingdings"/>
      </w:rPr>
    </w:lvl>
  </w:abstractNum>
  <w:abstractNum w:abstractNumId="11">
    <w:nsid w:val="2240F52D"/>
    <w:multiLevelType w:val="singleLevel"/>
    <w:tmpl w:val="2240F52D"/>
    <w:lvl w:ilvl="0" w:tentative="0">
      <w:start w:val="1"/>
      <w:numFmt w:val="decimal"/>
      <w:suff w:val="nothing"/>
      <w:lvlText w:val="%1、"/>
      <w:lvlJc w:val="left"/>
    </w:lvl>
  </w:abstractNum>
  <w:abstractNum w:abstractNumId="12">
    <w:nsid w:val="373ACEB6"/>
    <w:multiLevelType w:val="singleLevel"/>
    <w:tmpl w:val="373ACEB6"/>
    <w:lvl w:ilvl="0" w:tentative="0">
      <w:start w:val="1"/>
      <w:numFmt w:val="decimal"/>
      <w:lvlText w:val="(%1)"/>
      <w:lvlJc w:val="left"/>
      <w:pPr>
        <w:ind w:left="425" w:hanging="425"/>
      </w:pPr>
      <w:rPr>
        <w:rFonts w:hint="default" w:ascii="宋体" w:hAnsi="宋体" w:eastAsia="宋体" w:cs="宋体"/>
        <w:sz w:val="28"/>
        <w:szCs w:val="28"/>
      </w:rPr>
    </w:lvl>
  </w:abstractNum>
  <w:abstractNum w:abstractNumId="13">
    <w:nsid w:val="3C6049D9"/>
    <w:multiLevelType w:val="singleLevel"/>
    <w:tmpl w:val="3C6049D9"/>
    <w:lvl w:ilvl="0" w:tentative="0">
      <w:start w:val="1"/>
      <w:numFmt w:val="decimal"/>
      <w:lvlText w:val="(%1)"/>
      <w:lvlJc w:val="left"/>
      <w:pPr>
        <w:ind w:left="425" w:hanging="425"/>
      </w:pPr>
      <w:rPr>
        <w:rFonts w:hint="default" w:ascii="宋体" w:hAnsi="宋体" w:eastAsia="宋体" w:cs="宋体"/>
        <w:b w:val="0"/>
        <w:bCs w:val="0"/>
        <w:sz w:val="28"/>
        <w:szCs w:val="28"/>
      </w:rPr>
    </w:lvl>
  </w:abstractNum>
  <w:abstractNum w:abstractNumId="14">
    <w:nsid w:val="6906B08D"/>
    <w:multiLevelType w:val="singleLevel"/>
    <w:tmpl w:val="6906B08D"/>
    <w:lvl w:ilvl="0" w:tentative="0">
      <w:start w:val="3"/>
      <w:numFmt w:val="decimal"/>
      <w:suff w:val="nothing"/>
      <w:lvlText w:val="（%1）"/>
      <w:lvlJc w:val="left"/>
      <w:rPr>
        <w:rFonts w:hint="default"/>
        <w:b w:val="0"/>
        <w:bCs w:val="0"/>
      </w:rPr>
    </w:lvl>
  </w:abstractNum>
  <w:abstractNum w:abstractNumId="15">
    <w:nsid w:val="795976BF"/>
    <w:multiLevelType w:val="singleLevel"/>
    <w:tmpl w:val="795976BF"/>
    <w:lvl w:ilvl="0" w:tentative="0">
      <w:start w:val="9"/>
      <w:numFmt w:val="decimal"/>
      <w:lvlText w:val="%1."/>
      <w:lvlJc w:val="left"/>
      <w:pPr>
        <w:tabs>
          <w:tab w:val="left" w:pos="312"/>
        </w:tabs>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 w:numId="12">
    <w:abstractNumId w:val="11"/>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zNDY4MDVmMzNkYjdjNjM4ODExYmQxNDM5OGJiMjkifQ=="/>
    <w:docVar w:name="KSO_WPS_MARK_KEY" w:val="daed3221-6105-4e00-b10b-e6b470e2a371"/>
  </w:docVars>
  <w:rsids>
    <w:rsidRoot w:val="00542476"/>
    <w:rsid w:val="000166B3"/>
    <w:rsid w:val="00034A6C"/>
    <w:rsid w:val="0005453C"/>
    <w:rsid w:val="00063F20"/>
    <w:rsid w:val="0007726A"/>
    <w:rsid w:val="00080C5F"/>
    <w:rsid w:val="000A6B4D"/>
    <w:rsid w:val="000C0923"/>
    <w:rsid w:val="000C0D2C"/>
    <w:rsid w:val="000E7E25"/>
    <w:rsid w:val="00113C49"/>
    <w:rsid w:val="001301D1"/>
    <w:rsid w:val="00156912"/>
    <w:rsid w:val="0017138E"/>
    <w:rsid w:val="00186439"/>
    <w:rsid w:val="001935C7"/>
    <w:rsid w:val="001B600F"/>
    <w:rsid w:val="001F2B11"/>
    <w:rsid w:val="001F56E7"/>
    <w:rsid w:val="001F6C22"/>
    <w:rsid w:val="002461AD"/>
    <w:rsid w:val="002921F7"/>
    <w:rsid w:val="002A56F7"/>
    <w:rsid w:val="002E547A"/>
    <w:rsid w:val="002F083B"/>
    <w:rsid w:val="00315D0E"/>
    <w:rsid w:val="00326015"/>
    <w:rsid w:val="003356EF"/>
    <w:rsid w:val="00350E50"/>
    <w:rsid w:val="00382AE6"/>
    <w:rsid w:val="00382C3A"/>
    <w:rsid w:val="003D142B"/>
    <w:rsid w:val="003F406F"/>
    <w:rsid w:val="00406D7D"/>
    <w:rsid w:val="004342A0"/>
    <w:rsid w:val="00460BAE"/>
    <w:rsid w:val="00467138"/>
    <w:rsid w:val="00474F0F"/>
    <w:rsid w:val="00482EB4"/>
    <w:rsid w:val="00484B3D"/>
    <w:rsid w:val="004A1644"/>
    <w:rsid w:val="004A6400"/>
    <w:rsid w:val="004B36BB"/>
    <w:rsid w:val="004E6068"/>
    <w:rsid w:val="004F0EF6"/>
    <w:rsid w:val="004F4E16"/>
    <w:rsid w:val="004F70CB"/>
    <w:rsid w:val="00507E86"/>
    <w:rsid w:val="00512942"/>
    <w:rsid w:val="005200E3"/>
    <w:rsid w:val="00542476"/>
    <w:rsid w:val="0054496B"/>
    <w:rsid w:val="00544C66"/>
    <w:rsid w:val="00552A3E"/>
    <w:rsid w:val="00564FE1"/>
    <w:rsid w:val="005846A6"/>
    <w:rsid w:val="00593CC0"/>
    <w:rsid w:val="00597437"/>
    <w:rsid w:val="005A3117"/>
    <w:rsid w:val="005B0AC1"/>
    <w:rsid w:val="005B2F4B"/>
    <w:rsid w:val="005C1A7A"/>
    <w:rsid w:val="005C4155"/>
    <w:rsid w:val="005E2746"/>
    <w:rsid w:val="005E7105"/>
    <w:rsid w:val="005F536A"/>
    <w:rsid w:val="0060511F"/>
    <w:rsid w:val="006106AD"/>
    <w:rsid w:val="006106EB"/>
    <w:rsid w:val="00632141"/>
    <w:rsid w:val="0063544A"/>
    <w:rsid w:val="00640F67"/>
    <w:rsid w:val="0065245C"/>
    <w:rsid w:val="0065760C"/>
    <w:rsid w:val="006A2279"/>
    <w:rsid w:val="006A78F8"/>
    <w:rsid w:val="006B0408"/>
    <w:rsid w:val="006B1236"/>
    <w:rsid w:val="006B7585"/>
    <w:rsid w:val="006C5AE7"/>
    <w:rsid w:val="006C659E"/>
    <w:rsid w:val="006F3041"/>
    <w:rsid w:val="006F3487"/>
    <w:rsid w:val="006F50C7"/>
    <w:rsid w:val="006F7872"/>
    <w:rsid w:val="00706E27"/>
    <w:rsid w:val="007432B3"/>
    <w:rsid w:val="007436B9"/>
    <w:rsid w:val="007A7E6E"/>
    <w:rsid w:val="007B7DC5"/>
    <w:rsid w:val="007C07A4"/>
    <w:rsid w:val="007E1814"/>
    <w:rsid w:val="007E48E9"/>
    <w:rsid w:val="0082553C"/>
    <w:rsid w:val="0085749E"/>
    <w:rsid w:val="0086362A"/>
    <w:rsid w:val="008A210B"/>
    <w:rsid w:val="008C5376"/>
    <w:rsid w:val="00907CC5"/>
    <w:rsid w:val="00910142"/>
    <w:rsid w:val="009112D1"/>
    <w:rsid w:val="0092275E"/>
    <w:rsid w:val="00931ACC"/>
    <w:rsid w:val="00941C2A"/>
    <w:rsid w:val="009631E3"/>
    <w:rsid w:val="009704CA"/>
    <w:rsid w:val="00993EEA"/>
    <w:rsid w:val="009965F3"/>
    <w:rsid w:val="009A07AB"/>
    <w:rsid w:val="009E3EF9"/>
    <w:rsid w:val="009F42C8"/>
    <w:rsid w:val="00A1240B"/>
    <w:rsid w:val="00A15635"/>
    <w:rsid w:val="00A209F2"/>
    <w:rsid w:val="00A20FD7"/>
    <w:rsid w:val="00A334A0"/>
    <w:rsid w:val="00A5488A"/>
    <w:rsid w:val="00A65A54"/>
    <w:rsid w:val="00A87612"/>
    <w:rsid w:val="00A945CE"/>
    <w:rsid w:val="00AB275B"/>
    <w:rsid w:val="00AC145A"/>
    <w:rsid w:val="00AC3D21"/>
    <w:rsid w:val="00AE6767"/>
    <w:rsid w:val="00B22EA1"/>
    <w:rsid w:val="00B251FC"/>
    <w:rsid w:val="00B47E2D"/>
    <w:rsid w:val="00B73C2D"/>
    <w:rsid w:val="00B838C7"/>
    <w:rsid w:val="00B9033E"/>
    <w:rsid w:val="00BA5C58"/>
    <w:rsid w:val="00BD66E9"/>
    <w:rsid w:val="00BF211A"/>
    <w:rsid w:val="00BF2CD3"/>
    <w:rsid w:val="00C05F55"/>
    <w:rsid w:val="00C1161A"/>
    <w:rsid w:val="00C35354"/>
    <w:rsid w:val="00C92613"/>
    <w:rsid w:val="00C92E5C"/>
    <w:rsid w:val="00CB1B17"/>
    <w:rsid w:val="00CC2A2E"/>
    <w:rsid w:val="00CD330E"/>
    <w:rsid w:val="00CE193B"/>
    <w:rsid w:val="00CF30D2"/>
    <w:rsid w:val="00D142EA"/>
    <w:rsid w:val="00D27C62"/>
    <w:rsid w:val="00D27D94"/>
    <w:rsid w:val="00D31F55"/>
    <w:rsid w:val="00D561C5"/>
    <w:rsid w:val="00D67604"/>
    <w:rsid w:val="00D754C0"/>
    <w:rsid w:val="00DB6201"/>
    <w:rsid w:val="00DD0143"/>
    <w:rsid w:val="00E03FB3"/>
    <w:rsid w:val="00E05293"/>
    <w:rsid w:val="00E358F4"/>
    <w:rsid w:val="00E6297B"/>
    <w:rsid w:val="00E74E75"/>
    <w:rsid w:val="00E93F05"/>
    <w:rsid w:val="00EB33A8"/>
    <w:rsid w:val="00EC246D"/>
    <w:rsid w:val="00ED355F"/>
    <w:rsid w:val="00EE4D56"/>
    <w:rsid w:val="00EF73BA"/>
    <w:rsid w:val="00F014BD"/>
    <w:rsid w:val="00F0442A"/>
    <w:rsid w:val="00F12E0F"/>
    <w:rsid w:val="00F17823"/>
    <w:rsid w:val="00F25E24"/>
    <w:rsid w:val="00F43CC4"/>
    <w:rsid w:val="00F44633"/>
    <w:rsid w:val="00F53CB0"/>
    <w:rsid w:val="00F63DFD"/>
    <w:rsid w:val="00F6464A"/>
    <w:rsid w:val="00F7175B"/>
    <w:rsid w:val="00F83D44"/>
    <w:rsid w:val="00FA68D1"/>
    <w:rsid w:val="00FC5797"/>
    <w:rsid w:val="00FE2012"/>
    <w:rsid w:val="00FF4A20"/>
    <w:rsid w:val="00FF5BEA"/>
    <w:rsid w:val="022042E0"/>
    <w:rsid w:val="02355837"/>
    <w:rsid w:val="033869E4"/>
    <w:rsid w:val="03595D5E"/>
    <w:rsid w:val="03BC7892"/>
    <w:rsid w:val="043A62FE"/>
    <w:rsid w:val="04DA6006"/>
    <w:rsid w:val="05372719"/>
    <w:rsid w:val="06A74829"/>
    <w:rsid w:val="090F2F31"/>
    <w:rsid w:val="094C253C"/>
    <w:rsid w:val="0A37000B"/>
    <w:rsid w:val="0A772B3C"/>
    <w:rsid w:val="0B0E38F2"/>
    <w:rsid w:val="0B1C3A38"/>
    <w:rsid w:val="0B420FC5"/>
    <w:rsid w:val="0BF02407"/>
    <w:rsid w:val="0CAB0A73"/>
    <w:rsid w:val="0CFC6E88"/>
    <w:rsid w:val="0D72367E"/>
    <w:rsid w:val="0FBD187A"/>
    <w:rsid w:val="10143753"/>
    <w:rsid w:val="12C117E9"/>
    <w:rsid w:val="12E074E3"/>
    <w:rsid w:val="130628D8"/>
    <w:rsid w:val="13101F57"/>
    <w:rsid w:val="13B243BF"/>
    <w:rsid w:val="143F572C"/>
    <w:rsid w:val="14D26F15"/>
    <w:rsid w:val="152F316D"/>
    <w:rsid w:val="153F1B52"/>
    <w:rsid w:val="15C727F2"/>
    <w:rsid w:val="164439F2"/>
    <w:rsid w:val="17147CB9"/>
    <w:rsid w:val="188D6D76"/>
    <w:rsid w:val="19362985"/>
    <w:rsid w:val="1C3F794B"/>
    <w:rsid w:val="1E675954"/>
    <w:rsid w:val="2007586D"/>
    <w:rsid w:val="20377974"/>
    <w:rsid w:val="207D0724"/>
    <w:rsid w:val="22031056"/>
    <w:rsid w:val="2277734E"/>
    <w:rsid w:val="241A5D6B"/>
    <w:rsid w:val="24706ACD"/>
    <w:rsid w:val="24BD6A93"/>
    <w:rsid w:val="24EA5623"/>
    <w:rsid w:val="26375675"/>
    <w:rsid w:val="263F2C8C"/>
    <w:rsid w:val="26CF6F07"/>
    <w:rsid w:val="26F50DFF"/>
    <w:rsid w:val="27051E07"/>
    <w:rsid w:val="274572A5"/>
    <w:rsid w:val="274F0899"/>
    <w:rsid w:val="279874FB"/>
    <w:rsid w:val="29873661"/>
    <w:rsid w:val="2B0C0D98"/>
    <w:rsid w:val="2C016606"/>
    <w:rsid w:val="2D016467"/>
    <w:rsid w:val="2E6719DD"/>
    <w:rsid w:val="2ECE5116"/>
    <w:rsid w:val="2F242925"/>
    <w:rsid w:val="306B5143"/>
    <w:rsid w:val="31AE18D0"/>
    <w:rsid w:val="33E95966"/>
    <w:rsid w:val="36A9565A"/>
    <w:rsid w:val="38156110"/>
    <w:rsid w:val="39E83126"/>
    <w:rsid w:val="3A5F119C"/>
    <w:rsid w:val="3AD66304"/>
    <w:rsid w:val="3C165DF8"/>
    <w:rsid w:val="3CF712FC"/>
    <w:rsid w:val="3D63790F"/>
    <w:rsid w:val="3FDE1F23"/>
    <w:rsid w:val="42D409C4"/>
    <w:rsid w:val="42DF53B7"/>
    <w:rsid w:val="43421755"/>
    <w:rsid w:val="43B5562A"/>
    <w:rsid w:val="44C97436"/>
    <w:rsid w:val="46BB5B12"/>
    <w:rsid w:val="484E5468"/>
    <w:rsid w:val="49A902CB"/>
    <w:rsid w:val="49BF272C"/>
    <w:rsid w:val="49FB5A9C"/>
    <w:rsid w:val="4A6D0364"/>
    <w:rsid w:val="4C571F29"/>
    <w:rsid w:val="4F511CD2"/>
    <w:rsid w:val="4F5523C5"/>
    <w:rsid w:val="50157B0F"/>
    <w:rsid w:val="512B4C18"/>
    <w:rsid w:val="5130345A"/>
    <w:rsid w:val="51CB568E"/>
    <w:rsid w:val="528C61C1"/>
    <w:rsid w:val="528D4D23"/>
    <w:rsid w:val="536E360E"/>
    <w:rsid w:val="545077C9"/>
    <w:rsid w:val="55D922D0"/>
    <w:rsid w:val="55E561E2"/>
    <w:rsid w:val="56144A30"/>
    <w:rsid w:val="56392B38"/>
    <w:rsid w:val="58FC4C6C"/>
    <w:rsid w:val="5D167650"/>
    <w:rsid w:val="5D3734EB"/>
    <w:rsid w:val="5E9B264F"/>
    <w:rsid w:val="5EAF457C"/>
    <w:rsid w:val="5EC52166"/>
    <w:rsid w:val="5EE65064"/>
    <w:rsid w:val="5F2A5449"/>
    <w:rsid w:val="60FE25E2"/>
    <w:rsid w:val="623F5F85"/>
    <w:rsid w:val="62AF1DAD"/>
    <w:rsid w:val="62C9794E"/>
    <w:rsid w:val="639C0005"/>
    <w:rsid w:val="640928F9"/>
    <w:rsid w:val="658B4C9B"/>
    <w:rsid w:val="659D6A10"/>
    <w:rsid w:val="65FC4E28"/>
    <w:rsid w:val="66EC7094"/>
    <w:rsid w:val="680D132B"/>
    <w:rsid w:val="6ABB22CA"/>
    <w:rsid w:val="6ABD1CE0"/>
    <w:rsid w:val="6B2F4799"/>
    <w:rsid w:val="6B7379D7"/>
    <w:rsid w:val="6C061198"/>
    <w:rsid w:val="6C8C1392"/>
    <w:rsid w:val="6D402D89"/>
    <w:rsid w:val="6F3A2FC0"/>
    <w:rsid w:val="6F790727"/>
    <w:rsid w:val="6FE43476"/>
    <w:rsid w:val="711B3B68"/>
    <w:rsid w:val="71333A0D"/>
    <w:rsid w:val="71C44688"/>
    <w:rsid w:val="71E2790D"/>
    <w:rsid w:val="72103869"/>
    <w:rsid w:val="744D3A52"/>
    <w:rsid w:val="74D01A7C"/>
    <w:rsid w:val="74F57957"/>
    <w:rsid w:val="75F677FD"/>
    <w:rsid w:val="76B8195B"/>
    <w:rsid w:val="786573B1"/>
    <w:rsid w:val="79403391"/>
    <w:rsid w:val="79E51734"/>
    <w:rsid w:val="7A582464"/>
    <w:rsid w:val="7A8F20B3"/>
    <w:rsid w:val="7AB31CE1"/>
    <w:rsid w:val="7B127A73"/>
    <w:rsid w:val="7BFA7222"/>
    <w:rsid w:val="7DA725B2"/>
    <w:rsid w:val="7F6A68B9"/>
    <w:rsid w:val="7F8254C6"/>
    <w:rsid w:val="7FBC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35"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0"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99"/>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52"/>
    <w:qFormat/>
    <w:uiPriority w:val="9"/>
    <w:pPr>
      <w:keepNext/>
      <w:keepLines/>
      <w:spacing w:before="260" w:after="260" w:line="416" w:lineRule="auto"/>
      <w:outlineLvl w:val="2"/>
    </w:pPr>
    <w:rPr>
      <w:b/>
      <w:bCs/>
      <w:sz w:val="32"/>
      <w:szCs w:val="32"/>
    </w:rPr>
  </w:style>
  <w:style w:type="paragraph" w:styleId="8">
    <w:name w:val="heading 4"/>
    <w:basedOn w:val="1"/>
    <w:next w:val="1"/>
    <w:link w:val="153"/>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54"/>
    <w:semiHidden/>
    <w:unhideWhenUsed/>
    <w:qFormat/>
    <w:uiPriority w:val="9"/>
    <w:pPr>
      <w:keepNext/>
      <w:keepLines/>
      <w:spacing w:before="280" w:after="290" w:line="376" w:lineRule="auto"/>
      <w:outlineLvl w:val="4"/>
    </w:pPr>
    <w:rPr>
      <w:rFonts w:eastAsia="仿宋_GB2312"/>
      <w:b/>
      <w:bCs/>
      <w:sz w:val="28"/>
      <w:szCs w:val="28"/>
    </w:rPr>
  </w:style>
  <w:style w:type="paragraph" w:styleId="10">
    <w:name w:val="heading 6"/>
    <w:basedOn w:val="1"/>
    <w:next w:val="1"/>
    <w:link w:val="155"/>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1">
    <w:name w:val="heading 7"/>
    <w:basedOn w:val="1"/>
    <w:next w:val="1"/>
    <w:link w:val="156"/>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2">
    <w:name w:val="heading 8"/>
    <w:basedOn w:val="1"/>
    <w:next w:val="1"/>
    <w:link w:val="157"/>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3">
    <w:name w:val="heading 9"/>
    <w:basedOn w:val="1"/>
    <w:next w:val="1"/>
    <w:link w:val="158"/>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
    <w:name w:val="正文1"/>
    <w:basedOn w:val="1"/>
    <w:qFormat/>
    <w:uiPriority w:val="0"/>
    <w:pPr>
      <w:adjustRightInd w:val="0"/>
      <w:spacing w:line="360" w:lineRule="atLeast"/>
      <w:jc w:val="left"/>
    </w:pPr>
    <w:rPr>
      <w:rFonts w:ascii="宋体"/>
      <w:kern w:val="0"/>
      <w:sz w:val="24"/>
    </w:rPr>
  </w:style>
  <w:style w:type="paragraph" w:styleId="4">
    <w:name w:val="macro"/>
    <w:link w:val="166"/>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unhideWhenUsed/>
    <w:qFormat/>
    <w:uiPriority w:val="99"/>
    <w:pPr>
      <w:ind w:left="100" w:leftChars="400" w:hanging="200" w:hangingChars="200"/>
      <w:contextualSpacing/>
    </w:pPr>
    <w:rPr>
      <w:rFonts w:eastAsia="仿宋_GB2312"/>
      <w:sz w:val="32"/>
      <w:szCs w:val="20"/>
    </w:rPr>
  </w:style>
  <w:style w:type="paragraph" w:styleId="15">
    <w:name w:val="toc 7"/>
    <w:basedOn w:val="1"/>
    <w:next w:val="1"/>
    <w:unhideWhenUsed/>
    <w:qFormat/>
    <w:uiPriority w:val="39"/>
    <w:pPr>
      <w:ind w:left="2520" w:leftChars="1200"/>
    </w:pPr>
    <w:rPr>
      <w:rFonts w:ascii="等线" w:hAnsi="等线" w:eastAsia="等线"/>
      <w:szCs w:val="22"/>
    </w:rPr>
  </w:style>
  <w:style w:type="paragraph" w:styleId="16">
    <w:name w:val="List Number 2"/>
    <w:basedOn w:val="1"/>
    <w:unhideWhenUsed/>
    <w:qFormat/>
    <w:uiPriority w:val="99"/>
    <w:pPr>
      <w:numPr>
        <w:ilvl w:val="0"/>
        <w:numId w:val="1"/>
      </w:numPr>
      <w:contextualSpacing/>
    </w:pPr>
    <w:rPr>
      <w:rFonts w:eastAsia="仿宋_GB2312"/>
      <w:sz w:val="32"/>
      <w:szCs w:val="20"/>
    </w:rPr>
  </w:style>
  <w:style w:type="paragraph" w:styleId="17">
    <w:name w:val="table of authorities"/>
    <w:basedOn w:val="1"/>
    <w:next w:val="1"/>
    <w:unhideWhenUsed/>
    <w:qFormat/>
    <w:uiPriority w:val="99"/>
    <w:pPr>
      <w:ind w:left="420" w:leftChars="200"/>
    </w:pPr>
    <w:rPr>
      <w:rFonts w:eastAsia="仿宋_GB2312"/>
      <w:sz w:val="32"/>
      <w:szCs w:val="20"/>
    </w:rPr>
  </w:style>
  <w:style w:type="paragraph" w:styleId="18">
    <w:name w:val="Note Heading"/>
    <w:basedOn w:val="1"/>
    <w:next w:val="1"/>
    <w:link w:val="195"/>
    <w:unhideWhenUsed/>
    <w:qFormat/>
    <w:uiPriority w:val="99"/>
    <w:pPr>
      <w:jc w:val="center"/>
    </w:pPr>
    <w:rPr>
      <w:rFonts w:eastAsia="仿宋_GB2312"/>
      <w:sz w:val="32"/>
      <w:szCs w:val="20"/>
    </w:rPr>
  </w:style>
  <w:style w:type="paragraph" w:styleId="19">
    <w:name w:val="List Bullet 4"/>
    <w:basedOn w:val="1"/>
    <w:unhideWhenUsed/>
    <w:qFormat/>
    <w:uiPriority w:val="99"/>
    <w:pPr>
      <w:numPr>
        <w:ilvl w:val="0"/>
        <w:numId w:val="2"/>
      </w:numPr>
      <w:contextualSpacing/>
    </w:pPr>
    <w:rPr>
      <w:rFonts w:eastAsia="仿宋_GB2312"/>
      <w:sz w:val="32"/>
      <w:szCs w:val="20"/>
    </w:rPr>
  </w:style>
  <w:style w:type="paragraph" w:styleId="20">
    <w:name w:val="index 8"/>
    <w:basedOn w:val="1"/>
    <w:next w:val="1"/>
    <w:unhideWhenUsed/>
    <w:qFormat/>
    <w:uiPriority w:val="99"/>
    <w:pPr>
      <w:ind w:left="1400" w:leftChars="1400"/>
    </w:pPr>
    <w:rPr>
      <w:rFonts w:eastAsia="仿宋_GB2312"/>
      <w:sz w:val="32"/>
      <w:szCs w:val="20"/>
    </w:rPr>
  </w:style>
  <w:style w:type="paragraph" w:styleId="21">
    <w:name w:val="E-mail Signature"/>
    <w:basedOn w:val="1"/>
    <w:link w:val="162"/>
    <w:unhideWhenUsed/>
    <w:qFormat/>
    <w:uiPriority w:val="99"/>
    <w:rPr>
      <w:rFonts w:eastAsia="仿宋_GB2312"/>
      <w:sz w:val="32"/>
      <w:szCs w:val="20"/>
    </w:rPr>
  </w:style>
  <w:style w:type="paragraph" w:styleId="22">
    <w:name w:val="List Number"/>
    <w:basedOn w:val="1"/>
    <w:unhideWhenUsed/>
    <w:qFormat/>
    <w:uiPriority w:val="99"/>
    <w:pPr>
      <w:numPr>
        <w:ilvl w:val="0"/>
        <w:numId w:val="3"/>
      </w:numPr>
      <w:contextualSpacing/>
    </w:pPr>
    <w:rPr>
      <w:rFonts w:eastAsia="仿宋_GB2312"/>
      <w:sz w:val="32"/>
      <w:szCs w:val="20"/>
    </w:rPr>
  </w:style>
  <w:style w:type="paragraph" w:styleId="23">
    <w:name w:val="Normal Indent"/>
    <w:basedOn w:val="1"/>
    <w:qFormat/>
    <w:uiPriority w:val="99"/>
    <w:pPr>
      <w:ind w:firstLine="420" w:firstLineChars="200"/>
    </w:pPr>
  </w:style>
  <w:style w:type="paragraph" w:styleId="24">
    <w:name w:val="caption"/>
    <w:basedOn w:val="1"/>
    <w:next w:val="1"/>
    <w:semiHidden/>
    <w:unhideWhenUsed/>
    <w:qFormat/>
    <w:uiPriority w:val="35"/>
    <w:rPr>
      <w:rFonts w:ascii="Cambria" w:hAnsi="Cambria" w:eastAsia="黑体"/>
      <w:sz w:val="20"/>
      <w:szCs w:val="20"/>
    </w:rPr>
  </w:style>
  <w:style w:type="paragraph" w:styleId="25">
    <w:name w:val="index 5"/>
    <w:basedOn w:val="1"/>
    <w:next w:val="1"/>
    <w:unhideWhenUsed/>
    <w:qFormat/>
    <w:uiPriority w:val="99"/>
    <w:pPr>
      <w:ind w:left="800" w:leftChars="800"/>
    </w:pPr>
    <w:rPr>
      <w:rFonts w:eastAsia="仿宋_GB2312"/>
      <w:sz w:val="32"/>
      <w:szCs w:val="20"/>
    </w:rPr>
  </w:style>
  <w:style w:type="paragraph" w:styleId="26">
    <w:name w:val="List Bullet"/>
    <w:basedOn w:val="1"/>
    <w:unhideWhenUsed/>
    <w:qFormat/>
    <w:uiPriority w:val="99"/>
    <w:pPr>
      <w:numPr>
        <w:ilvl w:val="0"/>
        <w:numId w:val="4"/>
      </w:numPr>
      <w:contextualSpacing/>
    </w:pPr>
    <w:rPr>
      <w:rFonts w:eastAsia="仿宋_GB2312"/>
      <w:sz w:val="32"/>
      <w:szCs w:val="20"/>
    </w:rPr>
  </w:style>
  <w:style w:type="paragraph" w:styleId="27">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8">
    <w:name w:val="Document Map"/>
    <w:basedOn w:val="1"/>
    <w:link w:val="180"/>
    <w:semiHidden/>
    <w:qFormat/>
    <w:uiPriority w:val="99"/>
    <w:pPr>
      <w:shd w:val="clear" w:color="auto" w:fill="000080"/>
    </w:pPr>
  </w:style>
  <w:style w:type="paragraph" w:styleId="29">
    <w:name w:val="toa heading"/>
    <w:basedOn w:val="1"/>
    <w:next w:val="1"/>
    <w:unhideWhenUsed/>
    <w:qFormat/>
    <w:uiPriority w:val="99"/>
    <w:pPr>
      <w:spacing w:before="120"/>
    </w:pPr>
    <w:rPr>
      <w:rFonts w:ascii="Cambria" w:hAnsi="Cambria"/>
      <w:sz w:val="24"/>
    </w:rPr>
  </w:style>
  <w:style w:type="paragraph" w:styleId="30">
    <w:name w:val="annotation text"/>
    <w:basedOn w:val="1"/>
    <w:link w:val="113"/>
    <w:qFormat/>
    <w:uiPriority w:val="0"/>
    <w:pPr>
      <w:jc w:val="left"/>
    </w:pPr>
  </w:style>
  <w:style w:type="paragraph" w:styleId="31">
    <w:name w:val="index 6"/>
    <w:basedOn w:val="1"/>
    <w:next w:val="1"/>
    <w:unhideWhenUsed/>
    <w:qFormat/>
    <w:uiPriority w:val="99"/>
    <w:pPr>
      <w:ind w:left="1000" w:leftChars="1000"/>
    </w:pPr>
    <w:rPr>
      <w:rFonts w:eastAsia="仿宋_GB2312"/>
      <w:sz w:val="32"/>
      <w:szCs w:val="20"/>
    </w:rPr>
  </w:style>
  <w:style w:type="paragraph" w:styleId="32">
    <w:name w:val="Salutation"/>
    <w:basedOn w:val="1"/>
    <w:next w:val="1"/>
    <w:link w:val="160"/>
    <w:unhideWhenUsed/>
    <w:qFormat/>
    <w:uiPriority w:val="99"/>
    <w:rPr>
      <w:rFonts w:eastAsia="仿宋_GB2312"/>
      <w:sz w:val="32"/>
      <w:szCs w:val="20"/>
    </w:rPr>
  </w:style>
  <w:style w:type="paragraph" w:styleId="33">
    <w:name w:val="Body Text 3"/>
    <w:basedOn w:val="1"/>
    <w:link w:val="139"/>
    <w:qFormat/>
    <w:uiPriority w:val="0"/>
    <w:rPr>
      <w:rFonts w:ascii="宋体"/>
      <w:sz w:val="24"/>
      <w:szCs w:val="20"/>
    </w:rPr>
  </w:style>
  <w:style w:type="paragraph" w:styleId="34">
    <w:name w:val="Closing"/>
    <w:basedOn w:val="1"/>
    <w:link w:val="170"/>
    <w:unhideWhenUsed/>
    <w:qFormat/>
    <w:uiPriority w:val="99"/>
    <w:pPr>
      <w:ind w:left="100" w:leftChars="2100"/>
    </w:pPr>
    <w:rPr>
      <w:rFonts w:eastAsia="仿宋_GB2312"/>
      <w:sz w:val="32"/>
      <w:szCs w:val="20"/>
    </w:rPr>
  </w:style>
  <w:style w:type="paragraph" w:styleId="35">
    <w:name w:val="List Bullet 3"/>
    <w:basedOn w:val="1"/>
    <w:unhideWhenUsed/>
    <w:qFormat/>
    <w:uiPriority w:val="99"/>
    <w:pPr>
      <w:numPr>
        <w:ilvl w:val="0"/>
        <w:numId w:val="5"/>
      </w:numPr>
      <w:contextualSpacing/>
    </w:pPr>
    <w:rPr>
      <w:rFonts w:eastAsia="仿宋_GB2312"/>
      <w:sz w:val="32"/>
      <w:szCs w:val="20"/>
    </w:rPr>
  </w:style>
  <w:style w:type="paragraph" w:styleId="36">
    <w:name w:val="Body Text"/>
    <w:basedOn w:val="1"/>
    <w:link w:val="119"/>
    <w:qFormat/>
    <w:uiPriority w:val="0"/>
    <w:pPr>
      <w:spacing w:after="120"/>
    </w:pPr>
  </w:style>
  <w:style w:type="paragraph" w:styleId="37">
    <w:name w:val="Body Text Indent"/>
    <w:basedOn w:val="1"/>
    <w:link w:val="115"/>
    <w:qFormat/>
    <w:uiPriority w:val="0"/>
    <w:pPr>
      <w:spacing w:after="120"/>
      <w:ind w:left="420" w:leftChars="200"/>
    </w:pPr>
  </w:style>
  <w:style w:type="paragraph" w:styleId="38">
    <w:name w:val="List Number 3"/>
    <w:basedOn w:val="1"/>
    <w:unhideWhenUsed/>
    <w:qFormat/>
    <w:uiPriority w:val="99"/>
    <w:pPr>
      <w:numPr>
        <w:ilvl w:val="0"/>
        <w:numId w:val="6"/>
      </w:numPr>
      <w:contextualSpacing/>
    </w:pPr>
    <w:rPr>
      <w:rFonts w:eastAsia="仿宋_GB2312"/>
      <w:sz w:val="32"/>
      <w:szCs w:val="20"/>
    </w:rPr>
  </w:style>
  <w:style w:type="paragraph" w:styleId="39">
    <w:name w:val="List 2"/>
    <w:basedOn w:val="1"/>
    <w:unhideWhenUsed/>
    <w:qFormat/>
    <w:uiPriority w:val="99"/>
    <w:pPr>
      <w:ind w:left="100" w:leftChars="200" w:hanging="200" w:hangingChars="200"/>
      <w:contextualSpacing/>
    </w:pPr>
    <w:rPr>
      <w:rFonts w:eastAsia="仿宋_GB2312"/>
      <w:sz w:val="32"/>
      <w:szCs w:val="20"/>
    </w:rPr>
  </w:style>
  <w:style w:type="paragraph" w:styleId="40">
    <w:name w:val="List Continue"/>
    <w:basedOn w:val="1"/>
    <w:unhideWhenUsed/>
    <w:qFormat/>
    <w:uiPriority w:val="99"/>
    <w:pPr>
      <w:spacing w:after="120"/>
      <w:ind w:left="420" w:leftChars="200"/>
      <w:contextualSpacing/>
    </w:pPr>
    <w:rPr>
      <w:rFonts w:eastAsia="仿宋_GB2312"/>
      <w:sz w:val="32"/>
      <w:szCs w:val="20"/>
    </w:rPr>
  </w:style>
  <w:style w:type="paragraph" w:styleId="41">
    <w:name w:val="Block Text"/>
    <w:basedOn w:val="1"/>
    <w:unhideWhenUsed/>
    <w:qFormat/>
    <w:uiPriority w:val="99"/>
    <w:pPr>
      <w:spacing w:after="120"/>
      <w:ind w:left="1440" w:leftChars="700" w:right="1440" w:rightChars="700"/>
    </w:pPr>
    <w:rPr>
      <w:rFonts w:eastAsia="仿宋_GB2312"/>
      <w:sz w:val="32"/>
      <w:szCs w:val="20"/>
    </w:rPr>
  </w:style>
  <w:style w:type="paragraph" w:styleId="42">
    <w:name w:val="List Bullet 2"/>
    <w:basedOn w:val="1"/>
    <w:unhideWhenUsed/>
    <w:qFormat/>
    <w:uiPriority w:val="99"/>
    <w:pPr>
      <w:numPr>
        <w:ilvl w:val="0"/>
        <w:numId w:val="7"/>
      </w:numPr>
      <w:contextualSpacing/>
    </w:pPr>
    <w:rPr>
      <w:rFonts w:eastAsia="仿宋_GB2312"/>
      <w:sz w:val="32"/>
      <w:szCs w:val="20"/>
    </w:rPr>
  </w:style>
  <w:style w:type="paragraph" w:styleId="43">
    <w:name w:val="HTML Address"/>
    <w:basedOn w:val="1"/>
    <w:link w:val="146"/>
    <w:unhideWhenUsed/>
    <w:qFormat/>
    <w:uiPriority w:val="99"/>
    <w:rPr>
      <w:rFonts w:eastAsia="仿宋_GB2312"/>
      <w:i/>
      <w:iCs/>
      <w:sz w:val="32"/>
      <w:szCs w:val="20"/>
    </w:rPr>
  </w:style>
  <w:style w:type="paragraph" w:styleId="44">
    <w:name w:val="index 4"/>
    <w:basedOn w:val="1"/>
    <w:next w:val="1"/>
    <w:unhideWhenUsed/>
    <w:qFormat/>
    <w:uiPriority w:val="99"/>
    <w:pPr>
      <w:ind w:left="600" w:leftChars="600"/>
    </w:pPr>
    <w:rPr>
      <w:rFonts w:eastAsia="仿宋_GB2312"/>
      <w:sz w:val="32"/>
      <w:szCs w:val="20"/>
    </w:rPr>
  </w:style>
  <w:style w:type="paragraph" w:styleId="45">
    <w:name w:val="toc 5"/>
    <w:basedOn w:val="1"/>
    <w:next w:val="1"/>
    <w:unhideWhenUsed/>
    <w:qFormat/>
    <w:uiPriority w:val="39"/>
    <w:pPr>
      <w:ind w:left="1680" w:leftChars="800"/>
    </w:pPr>
    <w:rPr>
      <w:rFonts w:ascii="等线" w:hAnsi="等线" w:eastAsia="等线"/>
      <w:szCs w:val="22"/>
    </w:rPr>
  </w:style>
  <w:style w:type="paragraph" w:styleId="46">
    <w:name w:val="toc 3"/>
    <w:basedOn w:val="1"/>
    <w:next w:val="1"/>
    <w:qFormat/>
    <w:uiPriority w:val="39"/>
    <w:pPr>
      <w:ind w:left="840" w:leftChars="400"/>
    </w:pPr>
  </w:style>
  <w:style w:type="paragraph" w:styleId="47">
    <w:name w:val="Plain Text"/>
    <w:basedOn w:val="1"/>
    <w:link w:val="138"/>
    <w:qFormat/>
    <w:uiPriority w:val="0"/>
    <w:rPr>
      <w:rFonts w:ascii="宋体" w:hAnsi="Courier New" w:cs="Courier New" w:eastAsiaTheme="minorEastAsia"/>
      <w:szCs w:val="21"/>
    </w:rPr>
  </w:style>
  <w:style w:type="paragraph" w:styleId="48">
    <w:name w:val="List Bullet 5"/>
    <w:basedOn w:val="1"/>
    <w:unhideWhenUsed/>
    <w:qFormat/>
    <w:uiPriority w:val="99"/>
    <w:pPr>
      <w:numPr>
        <w:ilvl w:val="0"/>
        <w:numId w:val="8"/>
      </w:numPr>
      <w:contextualSpacing/>
    </w:pPr>
    <w:rPr>
      <w:rFonts w:eastAsia="仿宋_GB2312"/>
      <w:sz w:val="32"/>
      <w:szCs w:val="20"/>
    </w:rPr>
  </w:style>
  <w:style w:type="paragraph" w:styleId="49">
    <w:name w:val="List Number 4"/>
    <w:basedOn w:val="1"/>
    <w:unhideWhenUsed/>
    <w:qFormat/>
    <w:uiPriority w:val="99"/>
    <w:pPr>
      <w:numPr>
        <w:ilvl w:val="0"/>
        <w:numId w:val="9"/>
      </w:numPr>
      <w:contextualSpacing/>
    </w:pPr>
    <w:rPr>
      <w:rFonts w:eastAsia="仿宋_GB2312"/>
      <w:sz w:val="32"/>
      <w:szCs w:val="20"/>
    </w:rPr>
  </w:style>
  <w:style w:type="paragraph" w:styleId="50">
    <w:name w:val="toc 8"/>
    <w:basedOn w:val="1"/>
    <w:next w:val="1"/>
    <w:unhideWhenUsed/>
    <w:qFormat/>
    <w:uiPriority w:val="39"/>
    <w:pPr>
      <w:ind w:left="2940" w:leftChars="1400"/>
    </w:pPr>
    <w:rPr>
      <w:rFonts w:ascii="等线" w:hAnsi="等线" w:eastAsia="等线"/>
      <w:szCs w:val="22"/>
    </w:rPr>
  </w:style>
  <w:style w:type="paragraph" w:styleId="51">
    <w:name w:val="index 3"/>
    <w:basedOn w:val="1"/>
    <w:next w:val="1"/>
    <w:unhideWhenUsed/>
    <w:qFormat/>
    <w:uiPriority w:val="99"/>
    <w:pPr>
      <w:ind w:left="400" w:leftChars="400"/>
    </w:pPr>
    <w:rPr>
      <w:rFonts w:eastAsia="仿宋_GB2312"/>
      <w:sz w:val="32"/>
      <w:szCs w:val="20"/>
    </w:rPr>
  </w:style>
  <w:style w:type="paragraph" w:styleId="52">
    <w:name w:val="Date"/>
    <w:basedOn w:val="1"/>
    <w:next w:val="1"/>
    <w:link w:val="141"/>
    <w:qFormat/>
    <w:uiPriority w:val="0"/>
    <w:rPr>
      <w:sz w:val="24"/>
      <w:szCs w:val="20"/>
    </w:rPr>
  </w:style>
  <w:style w:type="paragraph" w:styleId="53">
    <w:name w:val="Body Text Indent 2"/>
    <w:basedOn w:val="1"/>
    <w:link w:val="144"/>
    <w:unhideWhenUsed/>
    <w:qFormat/>
    <w:uiPriority w:val="0"/>
    <w:pPr>
      <w:spacing w:after="120" w:line="480" w:lineRule="auto"/>
      <w:ind w:left="420" w:leftChars="200"/>
    </w:pPr>
    <w:rPr>
      <w:rFonts w:ascii="Calibri" w:hAnsi="Calibri"/>
      <w:szCs w:val="22"/>
      <w:lang w:val="zh-CN" w:eastAsia="zh-CN"/>
    </w:rPr>
  </w:style>
  <w:style w:type="paragraph" w:styleId="54">
    <w:name w:val="endnote text"/>
    <w:basedOn w:val="1"/>
    <w:link w:val="179"/>
    <w:unhideWhenUsed/>
    <w:qFormat/>
    <w:uiPriority w:val="99"/>
    <w:pPr>
      <w:snapToGrid w:val="0"/>
      <w:jc w:val="left"/>
    </w:pPr>
    <w:rPr>
      <w:rFonts w:eastAsia="仿宋_GB2312"/>
      <w:sz w:val="32"/>
      <w:szCs w:val="20"/>
    </w:rPr>
  </w:style>
  <w:style w:type="paragraph" w:styleId="55">
    <w:name w:val="List Continue 5"/>
    <w:basedOn w:val="1"/>
    <w:unhideWhenUsed/>
    <w:qFormat/>
    <w:uiPriority w:val="99"/>
    <w:pPr>
      <w:spacing w:after="120"/>
      <w:ind w:left="2100" w:leftChars="1000"/>
      <w:contextualSpacing/>
    </w:pPr>
    <w:rPr>
      <w:rFonts w:eastAsia="仿宋_GB2312"/>
      <w:sz w:val="32"/>
      <w:szCs w:val="20"/>
    </w:rPr>
  </w:style>
  <w:style w:type="paragraph" w:styleId="56">
    <w:name w:val="Balloon Text"/>
    <w:basedOn w:val="1"/>
    <w:link w:val="133"/>
    <w:qFormat/>
    <w:uiPriority w:val="0"/>
    <w:rPr>
      <w:sz w:val="18"/>
      <w:szCs w:val="18"/>
    </w:rPr>
  </w:style>
  <w:style w:type="paragraph" w:styleId="57">
    <w:name w:val="footer"/>
    <w:basedOn w:val="1"/>
    <w:link w:val="136"/>
    <w:qFormat/>
    <w:uiPriority w:val="0"/>
    <w:pPr>
      <w:tabs>
        <w:tab w:val="center" w:pos="4153"/>
        <w:tab w:val="right" w:pos="8306"/>
      </w:tabs>
      <w:snapToGrid w:val="0"/>
      <w:jc w:val="left"/>
    </w:pPr>
    <w:rPr>
      <w:sz w:val="18"/>
      <w:szCs w:val="18"/>
    </w:rPr>
  </w:style>
  <w:style w:type="paragraph" w:styleId="58">
    <w:name w:val="envelope return"/>
    <w:basedOn w:val="1"/>
    <w:unhideWhenUsed/>
    <w:qFormat/>
    <w:uiPriority w:val="99"/>
    <w:pPr>
      <w:snapToGrid w:val="0"/>
    </w:pPr>
    <w:rPr>
      <w:rFonts w:ascii="Cambria" w:hAnsi="Cambria"/>
      <w:sz w:val="32"/>
      <w:szCs w:val="20"/>
    </w:rPr>
  </w:style>
  <w:style w:type="paragraph" w:styleId="59">
    <w:name w:val="header"/>
    <w:basedOn w:val="1"/>
    <w:link w:val="137"/>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link w:val="176"/>
    <w:unhideWhenUsed/>
    <w:qFormat/>
    <w:uiPriority w:val="99"/>
    <w:pPr>
      <w:ind w:left="100" w:leftChars="2100"/>
    </w:pPr>
    <w:rPr>
      <w:rFonts w:eastAsia="仿宋_GB2312"/>
      <w:sz w:val="32"/>
      <w:szCs w:val="20"/>
    </w:rPr>
  </w:style>
  <w:style w:type="paragraph" w:styleId="61">
    <w:name w:val="toc 1"/>
    <w:basedOn w:val="1"/>
    <w:next w:val="1"/>
    <w:qFormat/>
    <w:uiPriority w:val="39"/>
    <w:pPr>
      <w:tabs>
        <w:tab w:val="right" w:leader="dot" w:pos="8296"/>
      </w:tabs>
      <w:jc w:val="center"/>
    </w:pPr>
    <w:rPr>
      <w:b/>
      <w:bCs/>
      <w:sz w:val="24"/>
    </w:rPr>
  </w:style>
  <w:style w:type="paragraph" w:styleId="62">
    <w:name w:val="List Continue 4"/>
    <w:basedOn w:val="1"/>
    <w:unhideWhenUsed/>
    <w:qFormat/>
    <w:uiPriority w:val="99"/>
    <w:pPr>
      <w:spacing w:after="120"/>
      <w:ind w:left="1680" w:leftChars="800"/>
      <w:contextualSpacing/>
    </w:pPr>
    <w:rPr>
      <w:rFonts w:eastAsia="仿宋_GB2312"/>
      <w:sz w:val="32"/>
      <w:szCs w:val="20"/>
    </w:rPr>
  </w:style>
  <w:style w:type="paragraph" w:styleId="63">
    <w:name w:val="toc 4"/>
    <w:basedOn w:val="1"/>
    <w:next w:val="1"/>
    <w:unhideWhenUsed/>
    <w:qFormat/>
    <w:uiPriority w:val="39"/>
    <w:pPr>
      <w:ind w:left="1260" w:leftChars="600"/>
    </w:pPr>
    <w:rPr>
      <w:rFonts w:ascii="等线" w:hAnsi="等线" w:eastAsia="等线"/>
      <w:szCs w:val="22"/>
    </w:rPr>
  </w:style>
  <w:style w:type="paragraph" w:styleId="64">
    <w:name w:val="index heading"/>
    <w:basedOn w:val="1"/>
    <w:next w:val="65"/>
    <w:unhideWhenUsed/>
    <w:qFormat/>
    <w:uiPriority w:val="99"/>
    <w:rPr>
      <w:rFonts w:ascii="Cambria" w:hAnsi="Cambria"/>
      <w:b/>
      <w:bCs/>
      <w:sz w:val="32"/>
      <w:szCs w:val="20"/>
    </w:rPr>
  </w:style>
  <w:style w:type="paragraph" w:styleId="65">
    <w:name w:val="index 1"/>
    <w:basedOn w:val="1"/>
    <w:next w:val="1"/>
    <w:semiHidden/>
    <w:qFormat/>
    <w:uiPriority w:val="99"/>
    <w:pPr>
      <w:spacing w:line="220" w:lineRule="exact"/>
      <w:jc w:val="center"/>
    </w:pPr>
    <w:rPr>
      <w:rFonts w:ascii="仿宋_GB2312" w:eastAsia="仿宋_GB2312"/>
      <w:szCs w:val="21"/>
    </w:rPr>
  </w:style>
  <w:style w:type="paragraph" w:styleId="66">
    <w:name w:val="Subtitle"/>
    <w:basedOn w:val="1"/>
    <w:next w:val="1"/>
    <w:link w:val="164"/>
    <w:qFormat/>
    <w:uiPriority w:val="11"/>
    <w:pPr>
      <w:spacing w:before="240" w:after="60" w:line="312" w:lineRule="auto"/>
      <w:jc w:val="center"/>
      <w:outlineLvl w:val="1"/>
    </w:pPr>
    <w:rPr>
      <w:rFonts w:ascii="Cambria" w:hAnsi="Cambria"/>
      <w:b/>
      <w:bCs/>
      <w:kern w:val="28"/>
      <w:sz w:val="32"/>
      <w:szCs w:val="32"/>
    </w:rPr>
  </w:style>
  <w:style w:type="paragraph" w:styleId="67">
    <w:name w:val="List Number 5"/>
    <w:basedOn w:val="1"/>
    <w:unhideWhenUsed/>
    <w:qFormat/>
    <w:uiPriority w:val="99"/>
    <w:pPr>
      <w:numPr>
        <w:ilvl w:val="0"/>
        <w:numId w:val="10"/>
      </w:numPr>
      <w:contextualSpacing/>
    </w:pPr>
    <w:rPr>
      <w:rFonts w:eastAsia="仿宋_GB2312"/>
      <w:sz w:val="32"/>
      <w:szCs w:val="20"/>
    </w:rPr>
  </w:style>
  <w:style w:type="paragraph" w:styleId="68">
    <w:name w:val="List"/>
    <w:basedOn w:val="1"/>
    <w:unhideWhenUsed/>
    <w:qFormat/>
    <w:uiPriority w:val="99"/>
    <w:pPr>
      <w:ind w:left="200" w:hanging="200" w:hangingChars="200"/>
      <w:contextualSpacing/>
    </w:pPr>
    <w:rPr>
      <w:rFonts w:eastAsia="仿宋_GB2312"/>
      <w:sz w:val="32"/>
      <w:szCs w:val="20"/>
    </w:rPr>
  </w:style>
  <w:style w:type="paragraph" w:styleId="69">
    <w:name w:val="footnote text"/>
    <w:basedOn w:val="1"/>
    <w:link w:val="168"/>
    <w:unhideWhenUsed/>
    <w:qFormat/>
    <w:uiPriority w:val="99"/>
    <w:pPr>
      <w:snapToGrid w:val="0"/>
      <w:jc w:val="left"/>
    </w:pPr>
    <w:rPr>
      <w:rFonts w:eastAsia="仿宋_GB2312"/>
      <w:sz w:val="18"/>
      <w:szCs w:val="18"/>
    </w:rPr>
  </w:style>
  <w:style w:type="paragraph" w:styleId="70">
    <w:name w:val="toc 6"/>
    <w:basedOn w:val="1"/>
    <w:next w:val="1"/>
    <w:unhideWhenUsed/>
    <w:qFormat/>
    <w:uiPriority w:val="39"/>
    <w:pPr>
      <w:ind w:left="2100" w:leftChars="1000"/>
    </w:pPr>
    <w:rPr>
      <w:rFonts w:ascii="等线" w:hAnsi="等线" w:eastAsia="等线"/>
      <w:szCs w:val="22"/>
    </w:rPr>
  </w:style>
  <w:style w:type="paragraph" w:styleId="71">
    <w:name w:val="List 5"/>
    <w:basedOn w:val="1"/>
    <w:unhideWhenUsed/>
    <w:qFormat/>
    <w:uiPriority w:val="99"/>
    <w:pPr>
      <w:ind w:left="100" w:leftChars="800" w:hanging="200" w:hangingChars="200"/>
      <w:contextualSpacing/>
    </w:pPr>
    <w:rPr>
      <w:rFonts w:eastAsia="仿宋_GB2312"/>
      <w:sz w:val="32"/>
      <w:szCs w:val="20"/>
    </w:rPr>
  </w:style>
  <w:style w:type="paragraph" w:styleId="72">
    <w:name w:val="Body Text Indent 3"/>
    <w:basedOn w:val="1"/>
    <w:link w:val="193"/>
    <w:qFormat/>
    <w:uiPriority w:val="99"/>
    <w:pPr>
      <w:spacing w:after="120"/>
      <w:ind w:left="420" w:leftChars="200"/>
    </w:pPr>
    <w:rPr>
      <w:sz w:val="16"/>
      <w:szCs w:val="16"/>
    </w:rPr>
  </w:style>
  <w:style w:type="paragraph" w:styleId="73">
    <w:name w:val="index 7"/>
    <w:basedOn w:val="1"/>
    <w:next w:val="1"/>
    <w:unhideWhenUsed/>
    <w:qFormat/>
    <w:uiPriority w:val="99"/>
    <w:pPr>
      <w:ind w:left="1200" w:leftChars="1200"/>
    </w:pPr>
    <w:rPr>
      <w:rFonts w:eastAsia="仿宋_GB2312"/>
      <w:sz w:val="32"/>
      <w:szCs w:val="20"/>
    </w:rPr>
  </w:style>
  <w:style w:type="paragraph" w:styleId="74">
    <w:name w:val="index 9"/>
    <w:basedOn w:val="1"/>
    <w:next w:val="1"/>
    <w:unhideWhenUsed/>
    <w:qFormat/>
    <w:uiPriority w:val="99"/>
    <w:pPr>
      <w:ind w:left="1600" w:leftChars="1600"/>
    </w:pPr>
    <w:rPr>
      <w:rFonts w:eastAsia="仿宋_GB2312"/>
      <w:sz w:val="32"/>
      <w:szCs w:val="20"/>
    </w:rPr>
  </w:style>
  <w:style w:type="paragraph" w:styleId="75">
    <w:name w:val="table of figures"/>
    <w:basedOn w:val="1"/>
    <w:next w:val="1"/>
    <w:unhideWhenUsed/>
    <w:qFormat/>
    <w:uiPriority w:val="99"/>
    <w:pPr>
      <w:ind w:left="200" w:leftChars="200" w:hanging="200" w:hangingChars="200"/>
    </w:pPr>
    <w:rPr>
      <w:rFonts w:eastAsia="仿宋_GB2312"/>
      <w:sz w:val="32"/>
      <w:szCs w:val="20"/>
    </w:rPr>
  </w:style>
  <w:style w:type="paragraph" w:styleId="76">
    <w:name w:val="toc 2"/>
    <w:basedOn w:val="1"/>
    <w:next w:val="1"/>
    <w:qFormat/>
    <w:uiPriority w:val="39"/>
    <w:pPr>
      <w:ind w:left="420" w:leftChars="200"/>
    </w:pPr>
  </w:style>
  <w:style w:type="paragraph" w:styleId="77">
    <w:name w:val="toc 9"/>
    <w:basedOn w:val="1"/>
    <w:next w:val="1"/>
    <w:unhideWhenUsed/>
    <w:qFormat/>
    <w:uiPriority w:val="39"/>
    <w:pPr>
      <w:ind w:left="3360" w:leftChars="1600"/>
    </w:pPr>
    <w:rPr>
      <w:rFonts w:ascii="等线" w:hAnsi="等线" w:eastAsia="等线"/>
      <w:szCs w:val="22"/>
    </w:rPr>
  </w:style>
  <w:style w:type="paragraph" w:styleId="78">
    <w:name w:val="Body Text 2"/>
    <w:basedOn w:val="1"/>
    <w:link w:val="192"/>
    <w:unhideWhenUsed/>
    <w:qFormat/>
    <w:uiPriority w:val="99"/>
    <w:pPr>
      <w:spacing w:after="120" w:line="480" w:lineRule="auto"/>
    </w:pPr>
    <w:rPr>
      <w:rFonts w:eastAsia="仿宋_GB2312"/>
      <w:sz w:val="32"/>
      <w:szCs w:val="20"/>
    </w:rPr>
  </w:style>
  <w:style w:type="paragraph" w:styleId="79">
    <w:name w:val="List 4"/>
    <w:basedOn w:val="1"/>
    <w:unhideWhenUsed/>
    <w:qFormat/>
    <w:uiPriority w:val="99"/>
    <w:pPr>
      <w:ind w:left="100" w:leftChars="600" w:hanging="200" w:hangingChars="200"/>
      <w:contextualSpacing/>
    </w:pPr>
    <w:rPr>
      <w:rFonts w:eastAsia="仿宋_GB2312"/>
      <w:sz w:val="32"/>
      <w:szCs w:val="20"/>
    </w:rPr>
  </w:style>
  <w:style w:type="paragraph" w:styleId="80">
    <w:name w:val="List Continue 2"/>
    <w:basedOn w:val="1"/>
    <w:unhideWhenUsed/>
    <w:qFormat/>
    <w:uiPriority w:val="99"/>
    <w:pPr>
      <w:spacing w:after="120"/>
      <w:ind w:left="840" w:leftChars="400"/>
      <w:contextualSpacing/>
    </w:pPr>
    <w:rPr>
      <w:rFonts w:eastAsia="仿宋_GB2312"/>
      <w:sz w:val="32"/>
      <w:szCs w:val="20"/>
    </w:rPr>
  </w:style>
  <w:style w:type="paragraph" w:styleId="81">
    <w:name w:val="Message Header"/>
    <w:basedOn w:val="1"/>
    <w:link w:val="18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2">
    <w:name w:val="HTML Preformatted"/>
    <w:basedOn w:val="1"/>
    <w:link w:val="148"/>
    <w:unhideWhenUsed/>
    <w:qFormat/>
    <w:uiPriority w:val="99"/>
    <w:rPr>
      <w:rFonts w:ascii="Courier New" w:hAnsi="Courier New" w:eastAsia="仿宋_GB2312" w:cs="Courier New"/>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unhideWhenUsed/>
    <w:qFormat/>
    <w:uiPriority w:val="99"/>
    <w:pPr>
      <w:spacing w:after="120"/>
      <w:ind w:left="1260" w:leftChars="600"/>
      <w:contextualSpacing/>
    </w:pPr>
    <w:rPr>
      <w:rFonts w:eastAsia="仿宋_GB2312"/>
      <w:sz w:val="32"/>
      <w:szCs w:val="20"/>
    </w:rPr>
  </w:style>
  <w:style w:type="paragraph" w:styleId="85">
    <w:name w:val="index 2"/>
    <w:basedOn w:val="1"/>
    <w:next w:val="1"/>
    <w:unhideWhenUsed/>
    <w:qFormat/>
    <w:uiPriority w:val="99"/>
    <w:pPr>
      <w:ind w:left="200" w:leftChars="200"/>
    </w:pPr>
    <w:rPr>
      <w:rFonts w:eastAsia="仿宋_GB2312"/>
      <w:sz w:val="32"/>
      <w:szCs w:val="20"/>
    </w:rPr>
  </w:style>
  <w:style w:type="paragraph" w:styleId="86">
    <w:name w:val="Title"/>
    <w:basedOn w:val="1"/>
    <w:link w:val="150"/>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87">
    <w:name w:val="annotation subject"/>
    <w:basedOn w:val="30"/>
    <w:next w:val="30"/>
    <w:link w:val="127"/>
    <w:qFormat/>
    <w:uiPriority w:val="0"/>
    <w:rPr>
      <w:b/>
      <w:bCs/>
    </w:rPr>
  </w:style>
  <w:style w:type="paragraph" w:styleId="88">
    <w:name w:val="Body Text First Indent"/>
    <w:basedOn w:val="36"/>
    <w:link w:val="188"/>
    <w:unhideWhenUsed/>
    <w:qFormat/>
    <w:uiPriority w:val="99"/>
    <w:pPr>
      <w:ind w:firstLine="420" w:firstLineChars="100"/>
    </w:pPr>
    <w:rPr>
      <w:rFonts w:eastAsia="仿宋_GB2312"/>
      <w:sz w:val="32"/>
      <w:szCs w:val="20"/>
    </w:rPr>
  </w:style>
  <w:style w:type="paragraph" w:styleId="89">
    <w:name w:val="Body Text First Indent 2"/>
    <w:basedOn w:val="37"/>
    <w:link w:val="190"/>
    <w:unhideWhenUsed/>
    <w:qFormat/>
    <w:uiPriority w:val="99"/>
    <w:pPr>
      <w:ind w:firstLine="420" w:firstLineChars="200"/>
    </w:pPr>
    <w:rPr>
      <w:rFonts w:eastAsia="仿宋_GB2312"/>
      <w:sz w:val="32"/>
      <w:szCs w:val="20"/>
    </w:rPr>
  </w:style>
  <w:style w:type="table" w:styleId="91">
    <w:name w:val="Table Grid"/>
    <w:basedOn w:val="9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3">
    <w:name w:val="page number"/>
    <w:basedOn w:val="92"/>
    <w:qFormat/>
    <w:uiPriority w:val="0"/>
  </w:style>
  <w:style w:type="character" w:styleId="94">
    <w:name w:val="FollowedHyperlink"/>
    <w:qFormat/>
    <w:uiPriority w:val="0"/>
    <w:rPr>
      <w:color w:val="800080"/>
      <w:u w:val="single"/>
    </w:rPr>
  </w:style>
  <w:style w:type="character" w:styleId="95">
    <w:name w:val="Emphasis"/>
    <w:basedOn w:val="92"/>
    <w:qFormat/>
    <w:uiPriority w:val="20"/>
    <w:rPr>
      <w:i/>
    </w:rPr>
  </w:style>
  <w:style w:type="character" w:styleId="96">
    <w:name w:val="Hyperlink"/>
    <w:basedOn w:val="92"/>
    <w:qFormat/>
    <w:uiPriority w:val="99"/>
    <w:rPr>
      <w:color w:val="0000FF"/>
      <w:u w:val="single"/>
    </w:rPr>
  </w:style>
  <w:style w:type="character" w:styleId="97">
    <w:name w:val="annotation reference"/>
    <w:qFormat/>
    <w:uiPriority w:val="0"/>
    <w:rPr>
      <w:sz w:val="21"/>
      <w:szCs w:val="21"/>
    </w:rPr>
  </w:style>
  <w:style w:type="character" w:customStyle="1" w:styleId="98">
    <w:name w:val="标题 1 字符"/>
    <w:basedOn w:val="92"/>
    <w:qFormat/>
    <w:uiPriority w:val="9"/>
    <w:rPr>
      <w:rFonts w:ascii="Times New Roman" w:hAnsi="Times New Roman" w:eastAsia="宋体" w:cs="Times New Roman"/>
      <w:b/>
      <w:bCs/>
      <w:kern w:val="44"/>
      <w:sz w:val="44"/>
      <w:szCs w:val="44"/>
    </w:rPr>
  </w:style>
  <w:style w:type="character" w:customStyle="1" w:styleId="99">
    <w:name w:val="标题 2 字符"/>
    <w:basedOn w:val="92"/>
    <w:link w:val="6"/>
    <w:qFormat/>
    <w:uiPriority w:val="9"/>
    <w:rPr>
      <w:rFonts w:ascii="Arial" w:hAnsi="Arial" w:eastAsia="黑体" w:cs="Times New Roman"/>
      <w:b/>
      <w:bCs/>
      <w:sz w:val="32"/>
      <w:szCs w:val="32"/>
    </w:rPr>
  </w:style>
  <w:style w:type="character" w:customStyle="1" w:styleId="100">
    <w:name w:val="标题 3 字符"/>
    <w:basedOn w:val="92"/>
    <w:semiHidden/>
    <w:qFormat/>
    <w:uiPriority w:val="9"/>
    <w:rPr>
      <w:rFonts w:ascii="Times New Roman" w:hAnsi="Times New Roman" w:eastAsia="宋体" w:cs="Times New Roman"/>
      <w:b/>
      <w:bCs/>
      <w:sz w:val="32"/>
      <w:szCs w:val="32"/>
    </w:rPr>
  </w:style>
  <w:style w:type="character" w:customStyle="1" w:styleId="101">
    <w:name w:val="标题 4 字符"/>
    <w:basedOn w:val="92"/>
    <w:semiHidden/>
    <w:qFormat/>
    <w:uiPriority w:val="9"/>
    <w:rPr>
      <w:rFonts w:asciiTheme="majorHAnsi" w:hAnsiTheme="majorHAnsi" w:eastAsiaTheme="majorEastAsia" w:cstheme="majorBidi"/>
      <w:b/>
      <w:bCs/>
      <w:sz w:val="28"/>
      <w:szCs w:val="28"/>
    </w:rPr>
  </w:style>
  <w:style w:type="character" w:customStyle="1" w:styleId="102">
    <w:name w:val="标题 5 字符"/>
    <w:basedOn w:val="92"/>
    <w:semiHidden/>
    <w:qFormat/>
    <w:uiPriority w:val="0"/>
    <w:rPr>
      <w:rFonts w:ascii="Times New Roman" w:hAnsi="Times New Roman" w:eastAsia="宋体" w:cs="Times New Roman"/>
      <w:b/>
      <w:bCs/>
      <w:sz w:val="28"/>
      <w:szCs w:val="28"/>
    </w:rPr>
  </w:style>
  <w:style w:type="character" w:customStyle="1" w:styleId="103">
    <w:name w:val="标题 6 字符"/>
    <w:basedOn w:val="92"/>
    <w:semiHidden/>
    <w:qFormat/>
    <w:uiPriority w:val="9"/>
    <w:rPr>
      <w:rFonts w:asciiTheme="majorHAnsi" w:hAnsiTheme="majorHAnsi" w:eastAsiaTheme="majorEastAsia" w:cstheme="majorBidi"/>
      <w:b/>
      <w:bCs/>
      <w:sz w:val="24"/>
      <w:szCs w:val="24"/>
    </w:rPr>
  </w:style>
  <w:style w:type="character" w:customStyle="1" w:styleId="104">
    <w:name w:val="标题 7 字符"/>
    <w:basedOn w:val="92"/>
    <w:semiHidden/>
    <w:qFormat/>
    <w:uiPriority w:val="9"/>
    <w:rPr>
      <w:rFonts w:ascii="Times New Roman" w:hAnsi="Times New Roman" w:eastAsia="宋体" w:cs="Times New Roman"/>
      <w:b/>
      <w:bCs/>
      <w:sz w:val="24"/>
      <w:szCs w:val="24"/>
    </w:rPr>
  </w:style>
  <w:style w:type="character" w:customStyle="1" w:styleId="105">
    <w:name w:val="标题 8 字符"/>
    <w:basedOn w:val="92"/>
    <w:semiHidden/>
    <w:qFormat/>
    <w:uiPriority w:val="9"/>
    <w:rPr>
      <w:rFonts w:asciiTheme="majorHAnsi" w:hAnsiTheme="majorHAnsi" w:eastAsiaTheme="majorEastAsia" w:cstheme="majorBidi"/>
      <w:sz w:val="24"/>
      <w:szCs w:val="24"/>
    </w:rPr>
  </w:style>
  <w:style w:type="character" w:customStyle="1" w:styleId="106">
    <w:name w:val="标题 9 字符"/>
    <w:basedOn w:val="92"/>
    <w:semiHidden/>
    <w:qFormat/>
    <w:uiPriority w:val="9"/>
    <w:rPr>
      <w:rFonts w:asciiTheme="majorHAnsi" w:hAnsiTheme="majorHAnsi" w:eastAsiaTheme="majorEastAsia" w:cstheme="majorBidi"/>
      <w:szCs w:val="21"/>
    </w:rPr>
  </w:style>
  <w:style w:type="character" w:customStyle="1" w:styleId="107">
    <w:name w:val="页眉 字符"/>
    <w:basedOn w:val="92"/>
    <w:semiHidden/>
    <w:qFormat/>
    <w:uiPriority w:val="99"/>
    <w:rPr>
      <w:rFonts w:ascii="Times New Roman" w:hAnsi="Times New Roman" w:eastAsia="宋体" w:cs="Times New Roman"/>
      <w:sz w:val="18"/>
      <w:szCs w:val="18"/>
    </w:rPr>
  </w:style>
  <w:style w:type="character" w:customStyle="1" w:styleId="108">
    <w:name w:val="页脚 字符"/>
    <w:basedOn w:val="92"/>
    <w:semiHidden/>
    <w:qFormat/>
    <w:uiPriority w:val="99"/>
    <w:rPr>
      <w:rFonts w:ascii="Times New Roman" w:hAnsi="Times New Roman" w:eastAsia="宋体" w:cs="Times New Roman"/>
      <w:sz w:val="18"/>
      <w:szCs w:val="18"/>
    </w:rPr>
  </w:style>
  <w:style w:type="character" w:customStyle="1" w:styleId="109">
    <w:name w:val="正文文本 3 字符"/>
    <w:basedOn w:val="92"/>
    <w:semiHidden/>
    <w:qFormat/>
    <w:uiPriority w:val="99"/>
    <w:rPr>
      <w:rFonts w:ascii="Times New Roman" w:hAnsi="Times New Roman" w:eastAsia="宋体" w:cs="Times New Roman"/>
      <w:sz w:val="16"/>
      <w:szCs w:val="16"/>
    </w:rPr>
  </w:style>
  <w:style w:type="paragraph" w:customStyle="1" w:styleId="110">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11">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112">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 w:val="32"/>
      <w:szCs w:val="20"/>
    </w:rPr>
  </w:style>
  <w:style w:type="character" w:customStyle="1" w:styleId="113">
    <w:name w:val="批注文字 字符"/>
    <w:basedOn w:val="92"/>
    <w:link w:val="30"/>
    <w:qFormat/>
    <w:uiPriority w:val="0"/>
    <w:rPr>
      <w:rFonts w:ascii="Times New Roman" w:hAnsi="Times New Roman" w:eastAsia="宋体" w:cs="Times New Roman"/>
      <w:szCs w:val="24"/>
    </w:rPr>
  </w:style>
  <w:style w:type="character" w:customStyle="1" w:styleId="114">
    <w:name w:val="标题 字符"/>
    <w:basedOn w:val="92"/>
    <w:qFormat/>
    <w:uiPriority w:val="10"/>
    <w:rPr>
      <w:rFonts w:asciiTheme="majorHAnsi" w:hAnsiTheme="majorHAnsi" w:eastAsiaTheme="majorEastAsia" w:cstheme="majorBidi"/>
      <w:b/>
      <w:bCs/>
      <w:sz w:val="32"/>
      <w:szCs w:val="32"/>
    </w:rPr>
  </w:style>
  <w:style w:type="character" w:customStyle="1" w:styleId="115">
    <w:name w:val="正文文本缩进 字符"/>
    <w:basedOn w:val="92"/>
    <w:link w:val="37"/>
    <w:qFormat/>
    <w:uiPriority w:val="0"/>
    <w:rPr>
      <w:rFonts w:ascii="Times New Roman" w:hAnsi="Times New Roman" w:eastAsia="宋体" w:cs="Times New Roman"/>
      <w:szCs w:val="24"/>
    </w:rPr>
  </w:style>
  <w:style w:type="character" w:customStyle="1" w:styleId="116">
    <w:name w:val="正文文本缩进 3 字符"/>
    <w:basedOn w:val="92"/>
    <w:semiHidden/>
    <w:qFormat/>
    <w:uiPriority w:val="99"/>
    <w:rPr>
      <w:rFonts w:ascii="Times New Roman" w:hAnsi="Times New Roman" w:eastAsia="宋体" w:cs="Times New Roman"/>
      <w:sz w:val="16"/>
      <w:szCs w:val="16"/>
    </w:rPr>
  </w:style>
  <w:style w:type="paragraph" w:customStyle="1" w:styleId="117">
    <w:name w:val="1"/>
    <w:basedOn w:val="1"/>
    <w:qFormat/>
    <w:uiPriority w:val="0"/>
  </w:style>
  <w:style w:type="character" w:customStyle="1" w:styleId="118">
    <w:name w:val="font161"/>
    <w:qFormat/>
    <w:uiPriority w:val="0"/>
    <w:rPr>
      <w:b/>
      <w:bCs/>
      <w:sz w:val="32"/>
      <w:szCs w:val="32"/>
    </w:rPr>
  </w:style>
  <w:style w:type="character" w:customStyle="1" w:styleId="119">
    <w:name w:val="正文文本 字符"/>
    <w:basedOn w:val="92"/>
    <w:link w:val="36"/>
    <w:qFormat/>
    <w:uiPriority w:val="0"/>
    <w:rPr>
      <w:rFonts w:ascii="Times New Roman" w:hAnsi="Times New Roman" w:eastAsia="宋体" w:cs="Times New Roman"/>
      <w:szCs w:val="24"/>
    </w:rPr>
  </w:style>
  <w:style w:type="paragraph" w:customStyle="1" w:styleId="12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21">
    <w:name w:val="日期 字符"/>
    <w:basedOn w:val="92"/>
    <w:semiHidden/>
    <w:qFormat/>
    <w:uiPriority w:val="99"/>
    <w:rPr>
      <w:rFonts w:ascii="Times New Roman" w:hAnsi="Times New Roman" w:eastAsia="宋体" w:cs="Times New Roman"/>
      <w:szCs w:val="24"/>
    </w:rPr>
  </w:style>
  <w:style w:type="paragraph" w:customStyle="1" w:styleId="122">
    <w:name w:val="表格"/>
    <w:basedOn w:val="1"/>
    <w:qFormat/>
    <w:uiPriority w:val="0"/>
    <w:pPr>
      <w:jc w:val="center"/>
      <w:textAlignment w:val="center"/>
    </w:pPr>
    <w:rPr>
      <w:rFonts w:ascii="华文细黑" w:hAnsi="华文细黑"/>
      <w:kern w:val="0"/>
      <w:szCs w:val="20"/>
    </w:rPr>
  </w:style>
  <w:style w:type="paragraph" w:customStyle="1" w:styleId="123">
    <w:name w:val="表格文字"/>
    <w:basedOn w:val="1"/>
    <w:qFormat/>
    <w:uiPriority w:val="0"/>
    <w:pPr>
      <w:adjustRightInd w:val="0"/>
      <w:spacing w:line="420" w:lineRule="atLeast"/>
      <w:jc w:val="left"/>
      <w:textAlignment w:val="baseline"/>
    </w:pPr>
    <w:rPr>
      <w:kern w:val="0"/>
      <w:szCs w:val="20"/>
    </w:rPr>
  </w:style>
  <w:style w:type="character" w:customStyle="1" w:styleId="124">
    <w:name w:val="批注框文本 字符"/>
    <w:basedOn w:val="92"/>
    <w:semiHidden/>
    <w:qFormat/>
    <w:uiPriority w:val="99"/>
    <w:rPr>
      <w:rFonts w:ascii="Times New Roman" w:hAnsi="Times New Roman" w:eastAsia="宋体" w:cs="Times New Roman"/>
      <w:sz w:val="18"/>
      <w:szCs w:val="18"/>
    </w:rPr>
  </w:style>
  <w:style w:type="character" w:customStyle="1" w:styleId="125">
    <w:name w:val="文档结构图 字符"/>
    <w:basedOn w:val="92"/>
    <w:semiHidden/>
    <w:qFormat/>
    <w:uiPriority w:val="99"/>
    <w:rPr>
      <w:rFonts w:ascii="Microsoft YaHei UI" w:hAnsi="Times New Roman" w:eastAsia="Microsoft YaHei UI" w:cs="Times New Roman"/>
      <w:sz w:val="18"/>
      <w:szCs w:val="18"/>
    </w:rPr>
  </w:style>
  <w:style w:type="paragraph" w:customStyle="1" w:styleId="126">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27">
    <w:name w:val="批注主题 字符"/>
    <w:basedOn w:val="113"/>
    <w:link w:val="87"/>
    <w:qFormat/>
    <w:uiPriority w:val="0"/>
    <w:rPr>
      <w:rFonts w:ascii="Times New Roman" w:hAnsi="Times New Roman" w:eastAsia="宋体" w:cs="Times New Roman"/>
      <w:b/>
      <w:bCs/>
      <w:szCs w:val="24"/>
    </w:rPr>
  </w:style>
  <w:style w:type="paragraph" w:customStyle="1" w:styleId="128">
    <w:name w:val="样式 11.5 磅 居中 行距: 固定值 22 磅"/>
    <w:basedOn w:val="1"/>
    <w:qFormat/>
    <w:uiPriority w:val="0"/>
    <w:pPr>
      <w:spacing w:line="440" w:lineRule="exact"/>
      <w:jc w:val="center"/>
    </w:pPr>
    <w:rPr>
      <w:rFonts w:cs="宋体"/>
      <w:sz w:val="23"/>
      <w:szCs w:val="20"/>
    </w:rPr>
  </w:style>
  <w:style w:type="paragraph" w:customStyle="1" w:styleId="129">
    <w:name w:val="样式 居中 行距: 固定值 22 磅1"/>
    <w:basedOn w:val="1"/>
    <w:qFormat/>
    <w:uiPriority w:val="0"/>
    <w:pPr>
      <w:spacing w:line="440" w:lineRule="exact"/>
      <w:jc w:val="center"/>
    </w:pPr>
    <w:rPr>
      <w:rFonts w:cs="宋体"/>
      <w:szCs w:val="20"/>
    </w:rPr>
  </w:style>
  <w:style w:type="character" w:customStyle="1" w:styleId="130">
    <w:name w:val="标题 1 字符1"/>
    <w:link w:val="5"/>
    <w:qFormat/>
    <w:uiPriority w:val="0"/>
    <w:rPr>
      <w:rFonts w:ascii="Times New Roman" w:hAnsi="Times New Roman" w:eastAsia="宋体" w:cs="Times New Roman"/>
      <w:b/>
      <w:bCs/>
      <w:kern w:val="44"/>
      <w:sz w:val="44"/>
      <w:szCs w:val="44"/>
    </w:rPr>
  </w:style>
  <w:style w:type="character" w:customStyle="1" w:styleId="131">
    <w:name w:val="批注主题 Char"/>
    <w:qFormat/>
    <w:uiPriority w:val="0"/>
    <w:rPr>
      <w:rFonts w:ascii="Times New Roman" w:hAnsi="Times New Roman" w:eastAsia="仿宋_GB2312"/>
      <w:b/>
      <w:bCs/>
      <w:kern w:val="2"/>
      <w:sz w:val="32"/>
    </w:rPr>
  </w:style>
  <w:style w:type="character" w:customStyle="1" w:styleId="132">
    <w:name w:val="批注文字 Char"/>
    <w:qFormat/>
    <w:uiPriority w:val="0"/>
    <w:rPr>
      <w:rFonts w:ascii="Times New Roman" w:hAnsi="Times New Roman" w:eastAsia="仿宋_GB2312"/>
      <w:kern w:val="2"/>
      <w:sz w:val="32"/>
    </w:rPr>
  </w:style>
  <w:style w:type="character" w:customStyle="1" w:styleId="133">
    <w:name w:val="批注框文本 字符1"/>
    <w:link w:val="56"/>
    <w:qFormat/>
    <w:uiPriority w:val="0"/>
    <w:rPr>
      <w:rFonts w:ascii="Times New Roman" w:hAnsi="Times New Roman" w:eastAsia="宋体" w:cs="Times New Roman"/>
      <w:sz w:val="18"/>
      <w:szCs w:val="18"/>
    </w:rPr>
  </w:style>
  <w:style w:type="character" w:customStyle="1" w:styleId="134">
    <w:name w:val="正文文本 Char"/>
    <w:qFormat/>
    <w:uiPriority w:val="0"/>
    <w:rPr>
      <w:rFonts w:ascii="Times New Roman" w:hAnsi="Times New Roman"/>
      <w:kern w:val="2"/>
      <w:sz w:val="21"/>
      <w:szCs w:val="24"/>
    </w:rPr>
  </w:style>
  <w:style w:type="character" w:customStyle="1" w:styleId="135">
    <w:name w:val="正文文本缩进 Char"/>
    <w:qFormat/>
    <w:uiPriority w:val="0"/>
    <w:rPr>
      <w:rFonts w:ascii="Times New Roman" w:hAnsi="Times New Roman" w:eastAsia="仿宋_GB2312" w:cs="Times New Roman"/>
      <w:sz w:val="30"/>
      <w:szCs w:val="20"/>
    </w:rPr>
  </w:style>
  <w:style w:type="character" w:customStyle="1" w:styleId="136">
    <w:name w:val="页脚 字符1"/>
    <w:link w:val="57"/>
    <w:qFormat/>
    <w:uiPriority w:val="0"/>
    <w:rPr>
      <w:rFonts w:ascii="Times New Roman" w:hAnsi="Times New Roman" w:eastAsia="宋体" w:cs="Times New Roman"/>
      <w:sz w:val="18"/>
      <w:szCs w:val="18"/>
    </w:rPr>
  </w:style>
  <w:style w:type="character" w:customStyle="1" w:styleId="137">
    <w:name w:val="页眉 字符1"/>
    <w:link w:val="59"/>
    <w:qFormat/>
    <w:uiPriority w:val="0"/>
    <w:rPr>
      <w:rFonts w:ascii="Times New Roman" w:hAnsi="Times New Roman" w:eastAsia="宋体" w:cs="Times New Roman"/>
      <w:sz w:val="18"/>
      <w:szCs w:val="18"/>
    </w:rPr>
  </w:style>
  <w:style w:type="character" w:customStyle="1" w:styleId="138">
    <w:name w:val="纯文本 字符1"/>
    <w:link w:val="47"/>
    <w:qFormat/>
    <w:uiPriority w:val="0"/>
    <w:rPr>
      <w:rFonts w:ascii="宋体" w:hAnsi="Courier New" w:cs="Courier New"/>
      <w:szCs w:val="21"/>
    </w:rPr>
  </w:style>
  <w:style w:type="character" w:customStyle="1" w:styleId="139">
    <w:name w:val="正文文本 3 字符1"/>
    <w:link w:val="33"/>
    <w:qFormat/>
    <w:uiPriority w:val="0"/>
    <w:rPr>
      <w:rFonts w:ascii="宋体" w:hAnsi="Times New Roman" w:eastAsia="宋体" w:cs="Times New Roman"/>
      <w:sz w:val="24"/>
      <w:szCs w:val="20"/>
    </w:rPr>
  </w:style>
  <w:style w:type="character" w:customStyle="1" w:styleId="140">
    <w:name w:val="纯文本 字符"/>
    <w:basedOn w:val="92"/>
    <w:qFormat/>
    <w:uiPriority w:val="0"/>
    <w:rPr>
      <w:rFonts w:hAnsi="Courier New" w:cs="Courier New" w:asciiTheme="minorEastAsia"/>
      <w:szCs w:val="24"/>
    </w:rPr>
  </w:style>
  <w:style w:type="character" w:customStyle="1" w:styleId="141">
    <w:name w:val="日期 字符1"/>
    <w:link w:val="52"/>
    <w:qFormat/>
    <w:uiPriority w:val="0"/>
    <w:rPr>
      <w:rFonts w:ascii="Times New Roman" w:hAnsi="Times New Roman" w:eastAsia="宋体" w:cs="Times New Roman"/>
      <w:sz w:val="24"/>
      <w:szCs w:val="20"/>
    </w:rPr>
  </w:style>
  <w:style w:type="character" w:customStyle="1" w:styleId="142">
    <w:name w:val="日期 Char1"/>
    <w:qFormat/>
    <w:locked/>
    <w:uiPriority w:val="0"/>
    <w:rPr>
      <w:rFonts w:ascii="Times New Roman" w:hAnsi="Times New Roman" w:eastAsia="仿宋_GB2312"/>
      <w:sz w:val="28"/>
    </w:rPr>
  </w:style>
  <w:style w:type="character" w:customStyle="1" w:styleId="143">
    <w:name w:val="正文文本缩进 2 字符"/>
    <w:basedOn w:val="92"/>
    <w:qFormat/>
    <w:uiPriority w:val="0"/>
    <w:rPr>
      <w:rFonts w:ascii="Times New Roman" w:hAnsi="Times New Roman" w:eastAsia="宋体" w:cs="Times New Roman"/>
      <w:szCs w:val="24"/>
    </w:rPr>
  </w:style>
  <w:style w:type="character" w:customStyle="1" w:styleId="144">
    <w:name w:val="正文文本缩进 2 字符1"/>
    <w:link w:val="53"/>
    <w:qFormat/>
    <w:uiPriority w:val="0"/>
    <w:rPr>
      <w:rFonts w:ascii="Calibri" w:hAnsi="Calibri" w:eastAsia="宋体" w:cs="Times New Roman"/>
      <w:lang w:val="zh-CN" w:eastAsia="zh-CN"/>
    </w:rPr>
  </w:style>
  <w:style w:type="character" w:customStyle="1" w:styleId="145">
    <w:name w:val="HTML 地址 字符"/>
    <w:basedOn w:val="92"/>
    <w:qFormat/>
    <w:uiPriority w:val="0"/>
    <w:rPr>
      <w:rFonts w:ascii="Times New Roman" w:hAnsi="Times New Roman" w:eastAsia="宋体" w:cs="Times New Roman"/>
      <w:i/>
      <w:iCs/>
      <w:szCs w:val="24"/>
    </w:rPr>
  </w:style>
  <w:style w:type="character" w:customStyle="1" w:styleId="146">
    <w:name w:val="HTML 地址 字符1"/>
    <w:link w:val="43"/>
    <w:qFormat/>
    <w:uiPriority w:val="99"/>
    <w:rPr>
      <w:rFonts w:ascii="Times New Roman" w:hAnsi="Times New Roman" w:eastAsia="仿宋_GB2312" w:cs="Times New Roman"/>
      <w:i/>
      <w:iCs/>
      <w:sz w:val="32"/>
      <w:szCs w:val="20"/>
    </w:rPr>
  </w:style>
  <w:style w:type="character" w:customStyle="1" w:styleId="147">
    <w:name w:val="HTML 预设格式 字符"/>
    <w:basedOn w:val="92"/>
    <w:qFormat/>
    <w:uiPriority w:val="0"/>
    <w:rPr>
      <w:rFonts w:ascii="Courier New" w:hAnsi="Courier New" w:eastAsia="宋体" w:cs="Courier New"/>
      <w:sz w:val="20"/>
      <w:szCs w:val="20"/>
    </w:rPr>
  </w:style>
  <w:style w:type="character" w:customStyle="1" w:styleId="148">
    <w:name w:val="HTML 预设格式 字符1"/>
    <w:link w:val="82"/>
    <w:qFormat/>
    <w:uiPriority w:val="99"/>
    <w:rPr>
      <w:rFonts w:ascii="Courier New" w:hAnsi="Courier New" w:eastAsia="仿宋_GB2312" w:cs="Courier New"/>
      <w:sz w:val="20"/>
      <w:szCs w:val="20"/>
    </w:rPr>
  </w:style>
  <w:style w:type="paragraph" w:customStyle="1" w:styleId="149">
    <w:name w:val="TOC Heading"/>
    <w:basedOn w:val="5"/>
    <w:next w:val="1"/>
    <w:semiHidden/>
    <w:unhideWhenUsed/>
    <w:qFormat/>
    <w:uiPriority w:val="39"/>
    <w:pPr>
      <w:outlineLvl w:val="9"/>
    </w:pPr>
    <w:rPr>
      <w:rFonts w:eastAsia="仿宋_GB2312"/>
    </w:rPr>
  </w:style>
  <w:style w:type="character" w:customStyle="1" w:styleId="150">
    <w:name w:val="标题 字符1"/>
    <w:link w:val="86"/>
    <w:qFormat/>
    <w:uiPriority w:val="10"/>
    <w:rPr>
      <w:rFonts w:ascii="Arial" w:hAnsi="Arial" w:eastAsia="宋体" w:cs="Times New Roman"/>
      <w:b/>
      <w:kern w:val="0"/>
      <w:sz w:val="32"/>
      <w:szCs w:val="20"/>
    </w:rPr>
  </w:style>
  <w:style w:type="character" w:customStyle="1" w:styleId="151">
    <w:name w:val="标题 2 Char"/>
    <w:semiHidden/>
    <w:qFormat/>
    <w:uiPriority w:val="9"/>
    <w:rPr>
      <w:rFonts w:ascii="Cambria" w:hAnsi="Cambria" w:eastAsia="宋体" w:cs="Times New Roman"/>
      <w:b/>
      <w:bCs/>
      <w:kern w:val="2"/>
      <w:sz w:val="32"/>
      <w:szCs w:val="32"/>
    </w:rPr>
  </w:style>
  <w:style w:type="character" w:customStyle="1" w:styleId="152">
    <w:name w:val="标题 3 字符1"/>
    <w:link w:val="7"/>
    <w:qFormat/>
    <w:uiPriority w:val="9"/>
    <w:rPr>
      <w:rFonts w:ascii="Times New Roman" w:hAnsi="Times New Roman" w:eastAsia="宋体" w:cs="Times New Roman"/>
      <w:b/>
      <w:bCs/>
      <w:sz w:val="32"/>
      <w:szCs w:val="32"/>
    </w:rPr>
  </w:style>
  <w:style w:type="character" w:customStyle="1" w:styleId="153">
    <w:name w:val="标题 4 字符1"/>
    <w:link w:val="8"/>
    <w:qFormat/>
    <w:uiPriority w:val="9"/>
    <w:rPr>
      <w:rFonts w:ascii="Arial" w:hAnsi="Arial" w:eastAsia="黑体" w:cs="Times New Roman"/>
      <w:b/>
      <w:bCs/>
      <w:sz w:val="28"/>
      <w:szCs w:val="28"/>
    </w:rPr>
  </w:style>
  <w:style w:type="character" w:customStyle="1" w:styleId="154">
    <w:name w:val="标题 5 字符1"/>
    <w:link w:val="9"/>
    <w:semiHidden/>
    <w:qFormat/>
    <w:uiPriority w:val="9"/>
    <w:rPr>
      <w:rFonts w:ascii="Times New Roman" w:hAnsi="Times New Roman" w:eastAsia="仿宋_GB2312" w:cs="Times New Roman"/>
      <w:b/>
      <w:bCs/>
      <w:sz w:val="28"/>
      <w:szCs w:val="28"/>
    </w:rPr>
  </w:style>
  <w:style w:type="character" w:customStyle="1" w:styleId="155">
    <w:name w:val="标题 6 字符1"/>
    <w:link w:val="10"/>
    <w:qFormat/>
    <w:uiPriority w:val="9"/>
    <w:rPr>
      <w:rFonts w:ascii="Arial" w:hAnsi="Arial" w:eastAsia="黑体" w:cs="Times New Roman"/>
      <w:b/>
      <w:bCs/>
      <w:kern w:val="0"/>
      <w:sz w:val="24"/>
      <w:szCs w:val="24"/>
    </w:rPr>
  </w:style>
  <w:style w:type="character" w:customStyle="1" w:styleId="156">
    <w:name w:val="标题 7 字符1"/>
    <w:link w:val="11"/>
    <w:qFormat/>
    <w:uiPriority w:val="9"/>
    <w:rPr>
      <w:rFonts w:ascii="Times New Roman" w:hAnsi="Times New Roman" w:eastAsia="宋体" w:cs="Times New Roman"/>
      <w:b/>
      <w:bCs/>
      <w:kern w:val="0"/>
      <w:sz w:val="24"/>
      <w:szCs w:val="24"/>
    </w:rPr>
  </w:style>
  <w:style w:type="character" w:customStyle="1" w:styleId="157">
    <w:name w:val="标题 8 字符1"/>
    <w:link w:val="12"/>
    <w:qFormat/>
    <w:uiPriority w:val="9"/>
    <w:rPr>
      <w:rFonts w:ascii="Arial" w:hAnsi="Arial" w:eastAsia="黑体" w:cs="Times New Roman"/>
      <w:kern w:val="0"/>
      <w:sz w:val="24"/>
      <w:szCs w:val="24"/>
    </w:rPr>
  </w:style>
  <w:style w:type="character" w:customStyle="1" w:styleId="158">
    <w:name w:val="标题 9 字符1"/>
    <w:link w:val="13"/>
    <w:qFormat/>
    <w:uiPriority w:val="9"/>
    <w:rPr>
      <w:rFonts w:ascii="Arial" w:hAnsi="Arial" w:eastAsia="黑体" w:cs="Times New Roman"/>
      <w:kern w:val="0"/>
      <w:szCs w:val="21"/>
    </w:rPr>
  </w:style>
  <w:style w:type="character" w:customStyle="1" w:styleId="159">
    <w:name w:val="称呼 字符"/>
    <w:basedOn w:val="92"/>
    <w:qFormat/>
    <w:uiPriority w:val="0"/>
    <w:rPr>
      <w:rFonts w:ascii="Times New Roman" w:hAnsi="Times New Roman" w:eastAsia="宋体" w:cs="Times New Roman"/>
      <w:szCs w:val="24"/>
    </w:rPr>
  </w:style>
  <w:style w:type="character" w:customStyle="1" w:styleId="160">
    <w:name w:val="称呼 字符1"/>
    <w:link w:val="32"/>
    <w:qFormat/>
    <w:uiPriority w:val="99"/>
    <w:rPr>
      <w:rFonts w:ascii="Times New Roman" w:hAnsi="Times New Roman" w:eastAsia="仿宋_GB2312" w:cs="Times New Roman"/>
      <w:sz w:val="32"/>
      <w:szCs w:val="20"/>
    </w:rPr>
  </w:style>
  <w:style w:type="character" w:customStyle="1" w:styleId="161">
    <w:name w:val="电子邮件签名 字符"/>
    <w:basedOn w:val="92"/>
    <w:qFormat/>
    <w:uiPriority w:val="0"/>
    <w:rPr>
      <w:rFonts w:ascii="Times New Roman" w:hAnsi="Times New Roman" w:eastAsia="宋体" w:cs="Times New Roman"/>
      <w:szCs w:val="24"/>
    </w:rPr>
  </w:style>
  <w:style w:type="character" w:customStyle="1" w:styleId="162">
    <w:name w:val="电子邮件签名 字符1"/>
    <w:link w:val="21"/>
    <w:qFormat/>
    <w:uiPriority w:val="99"/>
    <w:rPr>
      <w:rFonts w:ascii="Times New Roman" w:hAnsi="Times New Roman" w:eastAsia="仿宋_GB2312" w:cs="Times New Roman"/>
      <w:sz w:val="32"/>
      <w:szCs w:val="20"/>
    </w:rPr>
  </w:style>
  <w:style w:type="character" w:customStyle="1" w:styleId="163">
    <w:name w:val="副标题 字符"/>
    <w:basedOn w:val="92"/>
    <w:qFormat/>
    <w:uiPriority w:val="0"/>
    <w:rPr>
      <w:b/>
      <w:bCs/>
      <w:kern w:val="28"/>
      <w:sz w:val="32"/>
      <w:szCs w:val="32"/>
    </w:rPr>
  </w:style>
  <w:style w:type="character" w:customStyle="1" w:styleId="164">
    <w:name w:val="副标题 字符1"/>
    <w:link w:val="66"/>
    <w:qFormat/>
    <w:uiPriority w:val="11"/>
    <w:rPr>
      <w:rFonts w:ascii="Cambria" w:hAnsi="Cambria" w:eastAsia="宋体" w:cs="Times New Roman"/>
      <w:b/>
      <w:bCs/>
      <w:kern w:val="28"/>
      <w:sz w:val="32"/>
      <w:szCs w:val="32"/>
    </w:rPr>
  </w:style>
  <w:style w:type="character" w:customStyle="1" w:styleId="165">
    <w:name w:val="宏文本 字符"/>
    <w:basedOn w:val="92"/>
    <w:qFormat/>
    <w:uiPriority w:val="0"/>
    <w:rPr>
      <w:rFonts w:ascii="Courier New" w:hAnsi="Courier New" w:eastAsia="宋体" w:cs="Courier New"/>
      <w:sz w:val="24"/>
      <w:szCs w:val="24"/>
    </w:rPr>
  </w:style>
  <w:style w:type="character" w:customStyle="1" w:styleId="166">
    <w:name w:val="宏文本 字符1"/>
    <w:link w:val="4"/>
    <w:qFormat/>
    <w:uiPriority w:val="99"/>
    <w:rPr>
      <w:rFonts w:ascii="Courier New" w:hAnsi="Courier New" w:eastAsia="宋体" w:cs="Courier New"/>
      <w:sz w:val="24"/>
      <w:szCs w:val="24"/>
    </w:rPr>
  </w:style>
  <w:style w:type="character" w:customStyle="1" w:styleId="167">
    <w:name w:val="脚注文本 字符"/>
    <w:basedOn w:val="92"/>
    <w:qFormat/>
    <w:uiPriority w:val="0"/>
    <w:rPr>
      <w:rFonts w:ascii="Times New Roman" w:hAnsi="Times New Roman" w:eastAsia="宋体" w:cs="Times New Roman"/>
      <w:sz w:val="18"/>
      <w:szCs w:val="18"/>
    </w:rPr>
  </w:style>
  <w:style w:type="character" w:customStyle="1" w:styleId="168">
    <w:name w:val="脚注文本 字符1"/>
    <w:link w:val="69"/>
    <w:qFormat/>
    <w:uiPriority w:val="99"/>
    <w:rPr>
      <w:rFonts w:ascii="Times New Roman" w:hAnsi="Times New Roman" w:eastAsia="仿宋_GB2312" w:cs="Times New Roman"/>
      <w:sz w:val="18"/>
      <w:szCs w:val="18"/>
    </w:rPr>
  </w:style>
  <w:style w:type="character" w:customStyle="1" w:styleId="169">
    <w:name w:val="结束语 字符"/>
    <w:basedOn w:val="92"/>
    <w:qFormat/>
    <w:uiPriority w:val="0"/>
    <w:rPr>
      <w:rFonts w:ascii="Times New Roman" w:hAnsi="Times New Roman" w:eastAsia="宋体" w:cs="Times New Roman"/>
      <w:szCs w:val="24"/>
    </w:rPr>
  </w:style>
  <w:style w:type="character" w:customStyle="1" w:styleId="170">
    <w:name w:val="结束语 字符1"/>
    <w:link w:val="34"/>
    <w:qFormat/>
    <w:uiPriority w:val="99"/>
    <w:rPr>
      <w:rFonts w:ascii="Times New Roman" w:hAnsi="Times New Roman" w:eastAsia="仿宋_GB2312" w:cs="Times New Roman"/>
      <w:sz w:val="32"/>
      <w:szCs w:val="20"/>
    </w:rPr>
  </w:style>
  <w:style w:type="paragraph" w:styleId="171">
    <w:name w:val="List Paragraph"/>
    <w:basedOn w:val="1"/>
    <w:qFormat/>
    <w:uiPriority w:val="34"/>
    <w:pPr>
      <w:ind w:firstLine="420" w:firstLineChars="200"/>
    </w:pPr>
    <w:rPr>
      <w:rFonts w:eastAsia="仿宋_GB2312"/>
      <w:sz w:val="32"/>
      <w:szCs w:val="20"/>
    </w:rPr>
  </w:style>
  <w:style w:type="paragraph" w:styleId="172">
    <w:name w:val="Intense Quote"/>
    <w:basedOn w:val="1"/>
    <w:next w:val="1"/>
    <w:link w:val="174"/>
    <w:qFormat/>
    <w:uiPriority w:val="30"/>
    <w:pPr>
      <w:pBdr>
        <w:bottom w:val="single" w:color="4F81BD" w:sz="4" w:space="4"/>
      </w:pBdr>
      <w:spacing w:before="200" w:after="280"/>
      <w:ind w:left="936" w:right="936"/>
    </w:pPr>
    <w:rPr>
      <w:rFonts w:eastAsia="仿宋_GB2312"/>
      <w:b/>
      <w:bCs/>
      <w:i/>
      <w:iCs/>
      <w:color w:val="4F81BD"/>
      <w:sz w:val="32"/>
      <w:szCs w:val="20"/>
    </w:rPr>
  </w:style>
  <w:style w:type="character" w:customStyle="1" w:styleId="173">
    <w:name w:val="明显引用 字符"/>
    <w:basedOn w:val="92"/>
    <w:qFormat/>
    <w:uiPriority w:val="30"/>
    <w:rPr>
      <w:rFonts w:ascii="Times New Roman" w:hAnsi="Times New Roman" w:eastAsia="宋体" w:cs="Times New Roman"/>
      <w:i/>
      <w:iCs/>
      <w:color w:val="5B9BD5" w:themeColor="accent1"/>
      <w:szCs w:val="24"/>
      <w14:textFill>
        <w14:solidFill>
          <w14:schemeClr w14:val="accent1"/>
        </w14:solidFill>
      </w14:textFill>
    </w:rPr>
  </w:style>
  <w:style w:type="character" w:customStyle="1" w:styleId="174">
    <w:name w:val="明显引用 字符1"/>
    <w:link w:val="172"/>
    <w:qFormat/>
    <w:uiPriority w:val="30"/>
    <w:rPr>
      <w:rFonts w:ascii="Times New Roman" w:hAnsi="Times New Roman" w:eastAsia="仿宋_GB2312" w:cs="Times New Roman"/>
      <w:b/>
      <w:bCs/>
      <w:i/>
      <w:iCs/>
      <w:color w:val="4F81BD"/>
      <w:sz w:val="32"/>
      <w:szCs w:val="20"/>
    </w:rPr>
  </w:style>
  <w:style w:type="character" w:customStyle="1" w:styleId="175">
    <w:name w:val="签名 字符"/>
    <w:basedOn w:val="92"/>
    <w:qFormat/>
    <w:uiPriority w:val="0"/>
    <w:rPr>
      <w:rFonts w:ascii="Times New Roman" w:hAnsi="Times New Roman" w:eastAsia="宋体" w:cs="Times New Roman"/>
      <w:szCs w:val="24"/>
    </w:rPr>
  </w:style>
  <w:style w:type="character" w:customStyle="1" w:styleId="176">
    <w:name w:val="签名 字符1"/>
    <w:link w:val="60"/>
    <w:qFormat/>
    <w:uiPriority w:val="99"/>
    <w:rPr>
      <w:rFonts w:ascii="Times New Roman" w:hAnsi="Times New Roman" w:eastAsia="仿宋_GB2312" w:cs="Times New Roman"/>
      <w:sz w:val="32"/>
      <w:szCs w:val="20"/>
    </w:rPr>
  </w:style>
  <w:style w:type="paragraph" w:customStyle="1" w:styleId="177">
    <w:name w:val="Bibliography"/>
    <w:basedOn w:val="1"/>
    <w:next w:val="1"/>
    <w:semiHidden/>
    <w:unhideWhenUsed/>
    <w:qFormat/>
    <w:uiPriority w:val="37"/>
    <w:rPr>
      <w:rFonts w:eastAsia="仿宋_GB2312"/>
      <w:sz w:val="32"/>
      <w:szCs w:val="20"/>
    </w:rPr>
  </w:style>
  <w:style w:type="character" w:customStyle="1" w:styleId="178">
    <w:name w:val="尾注文本 字符"/>
    <w:basedOn w:val="92"/>
    <w:qFormat/>
    <w:uiPriority w:val="0"/>
    <w:rPr>
      <w:rFonts w:ascii="Times New Roman" w:hAnsi="Times New Roman" w:eastAsia="宋体" w:cs="Times New Roman"/>
      <w:szCs w:val="24"/>
    </w:rPr>
  </w:style>
  <w:style w:type="character" w:customStyle="1" w:styleId="179">
    <w:name w:val="尾注文本 字符1"/>
    <w:link w:val="54"/>
    <w:qFormat/>
    <w:uiPriority w:val="99"/>
    <w:rPr>
      <w:rFonts w:ascii="Times New Roman" w:hAnsi="Times New Roman" w:eastAsia="仿宋_GB2312" w:cs="Times New Roman"/>
      <w:sz w:val="32"/>
      <w:szCs w:val="20"/>
    </w:rPr>
  </w:style>
  <w:style w:type="character" w:customStyle="1" w:styleId="180">
    <w:name w:val="文档结构图 字符1"/>
    <w:link w:val="28"/>
    <w:semiHidden/>
    <w:qFormat/>
    <w:uiPriority w:val="99"/>
    <w:rPr>
      <w:rFonts w:ascii="Times New Roman" w:hAnsi="Times New Roman" w:eastAsia="宋体" w:cs="Times New Roman"/>
      <w:szCs w:val="24"/>
      <w:shd w:val="clear" w:color="auto" w:fill="000080"/>
    </w:rPr>
  </w:style>
  <w:style w:type="paragraph" w:styleId="181">
    <w:name w:val="No Spacing"/>
    <w:qFormat/>
    <w:uiPriority w:val="1"/>
    <w:pPr>
      <w:widowControl w:val="0"/>
      <w:jc w:val="both"/>
    </w:pPr>
    <w:rPr>
      <w:rFonts w:ascii="Times New Roman" w:hAnsi="Times New Roman" w:eastAsia="仿宋_GB2312" w:cs="Times New Roman"/>
      <w:kern w:val="2"/>
      <w:sz w:val="32"/>
      <w:szCs w:val="20"/>
      <w:lang w:val="en-US" w:eastAsia="zh-CN" w:bidi="ar-SA"/>
    </w:rPr>
  </w:style>
  <w:style w:type="character" w:customStyle="1" w:styleId="182">
    <w:name w:val="信息标题 字符"/>
    <w:basedOn w:val="92"/>
    <w:qFormat/>
    <w:uiPriority w:val="0"/>
    <w:rPr>
      <w:rFonts w:asciiTheme="majorHAnsi" w:hAnsiTheme="majorHAnsi" w:eastAsiaTheme="majorEastAsia" w:cstheme="majorBidi"/>
      <w:sz w:val="24"/>
      <w:szCs w:val="24"/>
      <w:shd w:val="pct20" w:color="auto" w:fill="auto"/>
    </w:rPr>
  </w:style>
  <w:style w:type="character" w:customStyle="1" w:styleId="183">
    <w:name w:val="信息标题 字符1"/>
    <w:link w:val="81"/>
    <w:qFormat/>
    <w:uiPriority w:val="99"/>
    <w:rPr>
      <w:rFonts w:ascii="Cambria" w:hAnsi="Cambria" w:eastAsia="宋体" w:cs="Times New Roman"/>
      <w:sz w:val="24"/>
      <w:szCs w:val="24"/>
      <w:shd w:val="pct20" w:color="auto" w:fill="auto"/>
    </w:rPr>
  </w:style>
  <w:style w:type="paragraph" w:styleId="184">
    <w:name w:val="Quote"/>
    <w:basedOn w:val="1"/>
    <w:next w:val="1"/>
    <w:link w:val="186"/>
    <w:qFormat/>
    <w:uiPriority w:val="29"/>
    <w:rPr>
      <w:rFonts w:eastAsia="仿宋_GB2312"/>
      <w:i/>
      <w:iCs/>
      <w:color w:val="000000"/>
      <w:sz w:val="32"/>
      <w:szCs w:val="20"/>
    </w:rPr>
  </w:style>
  <w:style w:type="character" w:customStyle="1" w:styleId="185">
    <w:name w:val="引用 字符"/>
    <w:basedOn w:val="92"/>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character" w:customStyle="1" w:styleId="186">
    <w:name w:val="引用 字符1"/>
    <w:link w:val="184"/>
    <w:qFormat/>
    <w:uiPriority w:val="29"/>
    <w:rPr>
      <w:rFonts w:ascii="Times New Roman" w:hAnsi="Times New Roman" w:eastAsia="仿宋_GB2312" w:cs="Times New Roman"/>
      <w:i/>
      <w:iCs/>
      <w:color w:val="000000"/>
      <w:sz w:val="32"/>
      <w:szCs w:val="20"/>
    </w:rPr>
  </w:style>
  <w:style w:type="character" w:customStyle="1" w:styleId="187">
    <w:name w:val="正文首行缩进 字符"/>
    <w:basedOn w:val="119"/>
    <w:qFormat/>
    <w:uiPriority w:val="0"/>
    <w:rPr>
      <w:rFonts w:ascii="Times New Roman" w:hAnsi="Times New Roman" w:eastAsia="宋体" w:cs="Times New Roman"/>
      <w:szCs w:val="24"/>
    </w:rPr>
  </w:style>
  <w:style w:type="character" w:customStyle="1" w:styleId="188">
    <w:name w:val="正文首行缩进 字符1"/>
    <w:link w:val="88"/>
    <w:qFormat/>
    <w:uiPriority w:val="99"/>
    <w:rPr>
      <w:rFonts w:ascii="Times New Roman" w:hAnsi="Times New Roman" w:eastAsia="仿宋_GB2312" w:cs="Times New Roman"/>
      <w:sz w:val="32"/>
      <w:szCs w:val="20"/>
    </w:rPr>
  </w:style>
  <w:style w:type="character" w:customStyle="1" w:styleId="189">
    <w:name w:val="正文首行缩进 2 字符"/>
    <w:basedOn w:val="115"/>
    <w:qFormat/>
    <w:uiPriority w:val="0"/>
    <w:rPr>
      <w:rFonts w:ascii="Times New Roman" w:hAnsi="Times New Roman" w:eastAsia="宋体" w:cs="Times New Roman"/>
      <w:szCs w:val="24"/>
    </w:rPr>
  </w:style>
  <w:style w:type="character" w:customStyle="1" w:styleId="190">
    <w:name w:val="正文首行缩进 2 字符1"/>
    <w:link w:val="89"/>
    <w:qFormat/>
    <w:uiPriority w:val="99"/>
    <w:rPr>
      <w:rFonts w:ascii="Times New Roman" w:hAnsi="Times New Roman" w:eastAsia="仿宋_GB2312" w:cs="Times New Roman"/>
      <w:sz w:val="32"/>
      <w:szCs w:val="20"/>
    </w:rPr>
  </w:style>
  <w:style w:type="character" w:customStyle="1" w:styleId="191">
    <w:name w:val="正文文本 2 字符"/>
    <w:basedOn w:val="92"/>
    <w:qFormat/>
    <w:uiPriority w:val="0"/>
    <w:rPr>
      <w:rFonts w:ascii="Times New Roman" w:hAnsi="Times New Roman" w:eastAsia="宋体" w:cs="Times New Roman"/>
      <w:szCs w:val="24"/>
    </w:rPr>
  </w:style>
  <w:style w:type="character" w:customStyle="1" w:styleId="192">
    <w:name w:val="正文文本 2 字符1"/>
    <w:link w:val="78"/>
    <w:qFormat/>
    <w:uiPriority w:val="99"/>
    <w:rPr>
      <w:rFonts w:ascii="Times New Roman" w:hAnsi="Times New Roman" w:eastAsia="仿宋_GB2312" w:cs="Times New Roman"/>
      <w:sz w:val="32"/>
      <w:szCs w:val="20"/>
    </w:rPr>
  </w:style>
  <w:style w:type="character" w:customStyle="1" w:styleId="193">
    <w:name w:val="正文文本缩进 3 字符1"/>
    <w:link w:val="72"/>
    <w:qFormat/>
    <w:uiPriority w:val="99"/>
    <w:rPr>
      <w:rFonts w:ascii="Times New Roman" w:hAnsi="Times New Roman" w:eastAsia="宋体" w:cs="Times New Roman"/>
      <w:sz w:val="16"/>
      <w:szCs w:val="16"/>
    </w:rPr>
  </w:style>
  <w:style w:type="character" w:customStyle="1" w:styleId="194">
    <w:name w:val="注释标题 字符"/>
    <w:basedOn w:val="92"/>
    <w:qFormat/>
    <w:uiPriority w:val="0"/>
    <w:rPr>
      <w:rFonts w:ascii="Times New Roman" w:hAnsi="Times New Roman" w:eastAsia="宋体" w:cs="Times New Roman"/>
      <w:szCs w:val="24"/>
    </w:rPr>
  </w:style>
  <w:style w:type="character" w:customStyle="1" w:styleId="195">
    <w:name w:val="注释标题 字符1"/>
    <w:link w:val="18"/>
    <w:qFormat/>
    <w:uiPriority w:val="99"/>
    <w:rPr>
      <w:rFonts w:ascii="Times New Roman" w:hAnsi="Times New Roman" w:eastAsia="仿宋_GB2312" w:cs="Times New Roman"/>
      <w:sz w:val="32"/>
      <w:szCs w:val="20"/>
    </w:rPr>
  </w:style>
  <w:style w:type="character" w:customStyle="1" w:styleId="196">
    <w:name w:val="font51"/>
    <w:basedOn w:val="92"/>
    <w:qFormat/>
    <w:uiPriority w:val="0"/>
    <w:rPr>
      <w:rFonts w:hint="eastAsia" w:ascii="宋体" w:hAnsi="宋体" w:eastAsia="宋体" w:cs="宋体"/>
      <w:b/>
      <w:color w:val="000000"/>
      <w:sz w:val="20"/>
      <w:szCs w:val="20"/>
      <w:u w:val="none"/>
    </w:rPr>
  </w:style>
  <w:style w:type="character" w:customStyle="1" w:styleId="197">
    <w:name w:val="font61"/>
    <w:basedOn w:val="92"/>
    <w:qFormat/>
    <w:uiPriority w:val="0"/>
    <w:rPr>
      <w:rFonts w:hint="eastAsia" w:ascii="宋体" w:hAnsi="宋体" w:eastAsia="宋体" w:cs="宋体"/>
      <w:color w:val="000000"/>
      <w:sz w:val="22"/>
      <w:szCs w:val="22"/>
      <w:u w:val="none"/>
    </w:rPr>
  </w:style>
  <w:style w:type="paragraph" w:customStyle="1" w:styleId="198">
    <w:name w:val="Table Paragraph"/>
    <w:basedOn w:val="1"/>
    <w:qFormat/>
    <w:uiPriority w:val="1"/>
    <w:rPr>
      <w:rFonts w:ascii="仿宋" w:hAnsi="仿宋" w:eastAsia="仿宋" w:cs="仿宋"/>
    </w:rPr>
  </w:style>
  <w:style w:type="paragraph" w:customStyle="1" w:styleId="199">
    <w:name w:val="正文 A"/>
    <w:basedOn w:val="1"/>
    <w:qFormat/>
    <w:uiPriority w:val="0"/>
    <w:rPr>
      <w:rFonts w:eastAsia="Arial Unicode MS" w:cs="Arial Unicode MS"/>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5F67F-F113-4E33-A20B-154D52B060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10086</Words>
  <Characters>10916</Characters>
  <Lines>8</Lines>
  <Paragraphs>2</Paragraphs>
  <TotalTime>30</TotalTime>
  <ScaleCrop>false</ScaleCrop>
  <LinksUpToDate>false</LinksUpToDate>
  <CharactersWithSpaces>11633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2020-02-26T05:27:00Z</dcterms:created>
  <dc:creator>葛绍邦(Shaobang Ge)</dc:creator>
  <cp:lastModifiedBy>陆祖仁</cp:lastModifiedBy>
  <cp:lastPrinted>2022-03-18T07:55:00Z</cp:lastPrinted>
  <dcterms:modified xsi:type="dcterms:W3CDTF">2023-01-04T11:28:10Z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C4B0B0DB02244A19A9FE2E335B6D2E7C</vt:lpwstr>
  </property>
</Properties>
</file>