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decimal" w:pos="8460"/>
          <w:tab w:val="right" w:leader="dot" w:pos="10800"/>
        </w:tabs>
        <w:autoSpaceDE w:val="0"/>
        <w:autoSpaceDN w:val="0"/>
        <w:ind w:right="-62"/>
        <w:jc w:val="center"/>
        <w:rPr>
          <w:rFonts w:ascii="黑体" w:eastAsia="黑体" w:cs="黑体"/>
          <w:bCs/>
          <w:sz w:val="52"/>
          <w:szCs w:val="52"/>
          <w:lang w:val="zh-CN"/>
        </w:rPr>
      </w:pPr>
    </w:p>
    <w:p>
      <w:pPr>
        <w:tabs>
          <w:tab w:val="left" w:pos="0"/>
          <w:tab w:val="decimal" w:pos="6240"/>
          <w:tab w:val="right" w:pos="9120"/>
          <w:tab w:val="right" w:leader="dot" w:pos="10800"/>
        </w:tabs>
        <w:autoSpaceDE w:val="0"/>
        <w:autoSpaceDN w:val="0"/>
        <w:jc w:val="center"/>
        <w:rPr>
          <w:rFonts w:ascii="宋体" w:hAnsi="宋体"/>
          <w:b/>
          <w:sz w:val="48"/>
          <w:szCs w:val="48"/>
        </w:rPr>
      </w:pPr>
    </w:p>
    <w:p>
      <w:pPr>
        <w:tabs>
          <w:tab w:val="left" w:pos="0"/>
          <w:tab w:val="decimal" w:pos="6240"/>
          <w:tab w:val="right" w:pos="9120"/>
          <w:tab w:val="right" w:leader="dot" w:pos="10800"/>
        </w:tabs>
        <w:autoSpaceDE w:val="0"/>
        <w:autoSpaceDN w:val="0"/>
        <w:jc w:val="center"/>
        <w:rPr>
          <w:rFonts w:ascii="宋体" w:hAnsi="宋体"/>
          <w:b/>
          <w:sz w:val="48"/>
          <w:szCs w:val="48"/>
        </w:rPr>
      </w:pPr>
    </w:p>
    <w:p>
      <w:pPr>
        <w:tabs>
          <w:tab w:val="left" w:pos="0"/>
          <w:tab w:val="decimal" w:pos="6240"/>
          <w:tab w:val="right" w:pos="9120"/>
          <w:tab w:val="right" w:leader="dot" w:pos="10800"/>
        </w:tabs>
        <w:autoSpaceDE w:val="0"/>
        <w:autoSpaceDN w:val="0"/>
        <w:jc w:val="center"/>
        <w:rPr>
          <w:rFonts w:ascii="宋体" w:hAnsi="宋体"/>
          <w:b/>
          <w:sz w:val="48"/>
          <w:szCs w:val="48"/>
        </w:rPr>
      </w:pPr>
    </w:p>
    <w:p>
      <w:pPr>
        <w:tabs>
          <w:tab w:val="left" w:pos="0"/>
          <w:tab w:val="decimal" w:pos="6240"/>
          <w:tab w:val="right" w:pos="9120"/>
          <w:tab w:val="right" w:leader="dot" w:pos="10800"/>
        </w:tabs>
        <w:autoSpaceDE w:val="0"/>
        <w:autoSpaceDN w:val="0"/>
        <w:jc w:val="center"/>
        <w:rPr>
          <w:rFonts w:ascii="宋体" w:hAnsi="宋体"/>
          <w:b/>
          <w:sz w:val="48"/>
          <w:szCs w:val="48"/>
        </w:rPr>
      </w:pPr>
    </w:p>
    <w:p>
      <w:pPr>
        <w:tabs>
          <w:tab w:val="left" w:pos="0"/>
          <w:tab w:val="decimal" w:pos="6240"/>
          <w:tab w:val="right" w:pos="9120"/>
          <w:tab w:val="right" w:leader="dot" w:pos="10800"/>
        </w:tabs>
        <w:autoSpaceDE w:val="0"/>
        <w:autoSpaceDN w:val="0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百色百矿发电有限公司田东电厂</w:t>
      </w:r>
    </w:p>
    <w:p>
      <w:pPr>
        <w:tabs>
          <w:tab w:val="left" w:pos="0"/>
          <w:tab w:val="decimal" w:pos="6240"/>
          <w:tab w:val="right" w:pos="9120"/>
          <w:tab w:val="right" w:leader="dot" w:pos="10800"/>
        </w:tabs>
        <w:autoSpaceDE w:val="0"/>
        <w:autoSpaceDN w:val="0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tabs>
          <w:tab w:val="left" w:pos="0"/>
          <w:tab w:val="decimal" w:pos="6240"/>
          <w:tab w:val="right" w:pos="9120"/>
          <w:tab w:val="right" w:leader="dot" w:pos="10800"/>
        </w:tabs>
        <w:autoSpaceDE w:val="0"/>
        <w:autoSpaceDN w:val="0"/>
        <w:jc w:val="center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tabs>
          <w:tab w:val="left" w:pos="0"/>
          <w:tab w:val="decimal" w:pos="6240"/>
          <w:tab w:val="right" w:pos="9120"/>
          <w:tab w:val="right" w:leader="dot" w:pos="10800"/>
        </w:tabs>
        <w:autoSpaceDE w:val="0"/>
        <w:autoSpaceDN w:val="0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盘煤仪安装平台制作</w:t>
      </w:r>
      <w:r>
        <w:rPr>
          <w:rFonts w:hint="eastAsia" w:ascii="宋体" w:hAnsi="宋体" w:eastAsia="宋体" w:cs="黑体"/>
          <w:b/>
          <w:sz w:val="52"/>
          <w:szCs w:val="52"/>
          <w:lang w:val="zh-CN"/>
        </w:rPr>
        <w:t>技术规范书</w:t>
      </w:r>
    </w:p>
    <w:p>
      <w:pPr>
        <w:pStyle w:val="2"/>
        <w:widowControl/>
        <w:spacing w:line="520" w:lineRule="exact"/>
        <w:rPr>
          <w:rFonts w:hAnsi="宋体" w:cs="黑体"/>
          <w:b/>
          <w:sz w:val="32"/>
        </w:rPr>
      </w:pPr>
    </w:p>
    <w:p>
      <w:pPr>
        <w:pStyle w:val="2"/>
        <w:widowControl/>
        <w:tabs>
          <w:tab w:val="left" w:pos="-480"/>
          <w:tab w:val="left" w:pos="4500"/>
        </w:tabs>
        <w:spacing w:line="360" w:lineRule="auto"/>
        <w:rPr>
          <w:rFonts w:hAnsi="宋体" w:cs="黑体"/>
          <w:b/>
          <w:sz w:val="36"/>
        </w:rPr>
      </w:pPr>
      <w:r>
        <w:rPr>
          <w:rFonts w:hAnsi="宋体"/>
          <w:sz w:val="72"/>
          <w:szCs w:val="72"/>
        </w:rPr>
        <w:tab/>
      </w:r>
    </w:p>
    <w:p>
      <w:pPr>
        <w:pStyle w:val="2"/>
        <w:widowControl/>
        <w:tabs>
          <w:tab w:val="left" w:pos="-480"/>
        </w:tabs>
        <w:spacing w:line="360" w:lineRule="auto"/>
        <w:ind w:left="-480"/>
        <w:jc w:val="center"/>
        <w:rPr>
          <w:rFonts w:hAnsi="宋体" w:cs="黑体"/>
          <w:b/>
          <w:sz w:val="44"/>
          <w:szCs w:val="44"/>
        </w:rPr>
      </w:pPr>
      <w:r>
        <w:rPr>
          <w:rFonts w:hint="eastAsia" w:hAnsi="宋体" w:cs="黑体"/>
          <w:b/>
          <w:sz w:val="44"/>
          <w:szCs w:val="44"/>
        </w:rPr>
        <w:t>202</w:t>
      </w:r>
      <w:r>
        <w:rPr>
          <w:rFonts w:hint="eastAsia" w:hAnsi="宋体" w:cs="黑体"/>
          <w:b/>
          <w:sz w:val="44"/>
          <w:szCs w:val="44"/>
          <w:lang w:val="en-US" w:eastAsia="zh-CN"/>
        </w:rPr>
        <w:t>3</w:t>
      </w:r>
      <w:r>
        <w:rPr>
          <w:rFonts w:hint="eastAsia" w:hAnsi="宋体" w:cs="黑体"/>
          <w:b/>
          <w:sz w:val="44"/>
          <w:szCs w:val="44"/>
        </w:rPr>
        <w:t>年</w:t>
      </w:r>
    </w:p>
    <w:p>
      <w:pPr>
        <w:pStyle w:val="2"/>
        <w:widowControl/>
        <w:tabs>
          <w:tab w:val="left" w:pos="-480"/>
        </w:tabs>
        <w:spacing w:line="360" w:lineRule="auto"/>
        <w:ind w:left="-480"/>
        <w:jc w:val="center"/>
        <w:rPr>
          <w:rFonts w:hAnsi="宋体"/>
          <w:b/>
          <w:sz w:val="30"/>
          <w:szCs w:val="30"/>
        </w:rPr>
      </w:pPr>
    </w:p>
    <w:p>
      <w:pPr>
        <w:pStyle w:val="2"/>
        <w:widowControl/>
        <w:tabs>
          <w:tab w:val="left" w:pos="-480"/>
        </w:tabs>
        <w:spacing w:line="360" w:lineRule="auto"/>
        <w:ind w:left="-480"/>
        <w:jc w:val="center"/>
        <w:rPr>
          <w:rFonts w:hAnsi="宋体"/>
          <w:b/>
          <w:sz w:val="30"/>
          <w:szCs w:val="30"/>
        </w:rPr>
      </w:pPr>
    </w:p>
    <w:p>
      <w:pPr>
        <w:pStyle w:val="2"/>
        <w:widowControl/>
        <w:tabs>
          <w:tab w:val="left" w:pos="-480"/>
        </w:tabs>
        <w:spacing w:line="360" w:lineRule="auto"/>
        <w:ind w:left="-480"/>
        <w:jc w:val="center"/>
        <w:rPr>
          <w:rFonts w:hAnsi="宋体"/>
          <w:b/>
          <w:sz w:val="30"/>
          <w:szCs w:val="30"/>
        </w:rPr>
      </w:pPr>
    </w:p>
    <w:p>
      <w:pPr>
        <w:pStyle w:val="2"/>
        <w:widowControl/>
        <w:tabs>
          <w:tab w:val="left" w:pos="-480"/>
        </w:tabs>
        <w:spacing w:line="360" w:lineRule="auto"/>
        <w:ind w:left="-480"/>
        <w:jc w:val="center"/>
        <w:rPr>
          <w:rFonts w:hAnsi="宋体"/>
          <w:b/>
          <w:sz w:val="30"/>
          <w:szCs w:val="30"/>
        </w:rPr>
      </w:pPr>
    </w:p>
    <w:p>
      <w:pPr>
        <w:pStyle w:val="2"/>
        <w:widowControl/>
        <w:tabs>
          <w:tab w:val="left" w:pos="-480"/>
        </w:tabs>
        <w:spacing w:line="360" w:lineRule="auto"/>
        <w:rPr>
          <w:rFonts w:hAnsi="宋体"/>
          <w:b/>
          <w:sz w:val="30"/>
          <w:szCs w:val="30"/>
        </w:rPr>
      </w:pPr>
    </w:p>
    <w:p>
      <w:pPr>
        <w:pStyle w:val="2"/>
        <w:widowControl/>
        <w:tabs>
          <w:tab w:val="left" w:pos="-480"/>
        </w:tabs>
        <w:spacing w:line="360" w:lineRule="auto"/>
        <w:rPr>
          <w:rFonts w:hAnsi="宋体"/>
          <w:b/>
          <w:sz w:val="30"/>
          <w:szCs w:val="30"/>
        </w:rPr>
      </w:pPr>
    </w:p>
    <w:p>
      <w:pPr>
        <w:pStyle w:val="2"/>
        <w:widowControl/>
        <w:tabs>
          <w:tab w:val="left" w:pos="-480"/>
        </w:tabs>
        <w:spacing w:line="360" w:lineRule="auto"/>
        <w:rPr>
          <w:rFonts w:hAnsi="宋体" w:cs="黑体"/>
          <w:sz w:val="30"/>
          <w:szCs w:val="30"/>
        </w:rPr>
      </w:pPr>
    </w:p>
    <w:p>
      <w:pPr>
        <w:spacing w:line="360" w:lineRule="auto"/>
        <w:rPr>
          <w:rFonts w:ascii="宋体" w:hAnsi="宋体" w:cs="黑体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sz w:val="28"/>
          <w:szCs w:val="28"/>
        </w:rPr>
        <w:t>一、总则</w:t>
      </w:r>
    </w:p>
    <w:p>
      <w:pPr>
        <w:tabs>
          <w:tab w:val="left" w:pos="0"/>
          <w:tab w:val="decimal" w:pos="6240"/>
          <w:tab w:val="right" w:pos="9120"/>
          <w:tab w:val="right" w:leader="dot" w:pos="10800"/>
        </w:tabs>
        <w:autoSpaceDE w:val="0"/>
        <w:autoSpaceDN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1.本技术规范适用于百色百矿发电有限公司田东电厂</w:t>
      </w:r>
      <w:r>
        <w:rPr>
          <w:rFonts w:hint="eastAsia" w:ascii="宋体" w:hAnsi="宋体"/>
          <w:sz w:val="24"/>
          <w:lang w:val="en-US" w:eastAsia="zh-CN"/>
        </w:rPr>
        <w:t>2023盘煤仪安装平台制作</w:t>
      </w:r>
      <w:r>
        <w:rPr>
          <w:rFonts w:hint="eastAsia" w:ascii="宋体" w:hAnsi="宋体"/>
          <w:sz w:val="24"/>
        </w:rPr>
        <w:t>项目。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本技术规范所提出的是最低限度的技术要求，并未对一切细节做出规定，也未充分引述有关标准和规范的条文，投标方应保证提供符合本技术规范要求的施工资质。</w:t>
      </w:r>
    </w:p>
    <w:p>
      <w:pPr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hAnsi="宋体"/>
          <w:color w:val="000000"/>
          <w:sz w:val="24"/>
          <w:lang w:val="en-US" w:eastAsia="zh-CN"/>
        </w:rPr>
        <w:t>3.</w:t>
      </w:r>
      <w:r>
        <w:rPr>
          <w:rFonts w:hint="eastAsia" w:hAnsi="宋体"/>
          <w:color w:val="000000"/>
          <w:sz w:val="24"/>
        </w:rPr>
        <w:t>如果投标方没有以书面形式对</w:t>
      </w:r>
      <w:r>
        <w:rPr>
          <w:rFonts w:hint="eastAsia" w:hAnsi="宋体"/>
          <w:sz w:val="24"/>
        </w:rPr>
        <w:t>本技术规范的条文提出异议，则百色百矿发电有限公司田东电厂（以下简称为招标方）可以认为投标方能满足本技术规范的要求。</w:t>
      </w:r>
    </w:p>
    <w:p>
      <w:pPr>
        <w:spacing w:line="520" w:lineRule="exact"/>
        <w:ind w:firstLine="480" w:firstLineChars="200"/>
        <w:rPr>
          <w:b/>
          <w:kern w:val="0"/>
          <w:sz w:val="28"/>
          <w:szCs w:val="28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</w:rPr>
        <w:t>本技术规范所使用的标准，如遇与投标方所执行标准发生矛盾时，按最高标准执行。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二、执行标准规范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1.《</w:t>
      </w:r>
      <w:r>
        <w:rPr>
          <w:rFonts w:hint="eastAsia" w:ascii="宋?" w:hAnsi="宋?" w:cs="宋?"/>
          <w:color w:val="000000"/>
          <w:kern w:val="0"/>
          <w:sz w:val="24"/>
        </w:rPr>
        <w:t>火力发电厂设计技术规程</w:t>
      </w:r>
      <w:r>
        <w:rPr>
          <w:rFonts w:hint="eastAsia" w:ascii="宋体" w:hAnsi="宋体" w:cs="宋体"/>
          <w:sz w:val="24"/>
        </w:rPr>
        <w:t>》            DL 5000-94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2.《</w:t>
      </w:r>
      <w:r>
        <w:rPr>
          <w:rFonts w:hint="eastAsia" w:ascii="宋?" w:hAnsi="宋?" w:cs="宋?"/>
          <w:color w:val="000000"/>
          <w:kern w:val="0"/>
          <w:sz w:val="24"/>
        </w:rPr>
        <w:t>钢结构设计规范</w:t>
      </w:r>
      <w:r>
        <w:rPr>
          <w:rFonts w:hint="eastAsia" w:ascii="宋体" w:hAnsi="宋体" w:cs="宋体"/>
          <w:sz w:val="24"/>
        </w:rPr>
        <w:t>》                    GB50017-2003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3.《</w:t>
      </w:r>
      <w:r>
        <w:rPr>
          <w:rFonts w:hint="eastAsia" w:ascii="宋?" w:hAnsi="宋?" w:cs="宋?"/>
          <w:color w:val="000000"/>
          <w:kern w:val="0"/>
          <w:sz w:val="24"/>
        </w:rPr>
        <w:t>建筑抗震设计规范</w:t>
      </w:r>
      <w:r>
        <w:rPr>
          <w:rFonts w:hint="eastAsia" w:ascii="宋体" w:hAnsi="宋体" w:cs="宋体"/>
          <w:sz w:val="24"/>
        </w:rPr>
        <w:t>》                  GB50011-2010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.《</w:t>
      </w:r>
      <w:r>
        <w:rPr>
          <w:rFonts w:hint="eastAsia" w:ascii="宋?" w:hAnsi="宋?" w:cs="宋?"/>
          <w:color w:val="000000"/>
          <w:kern w:val="0"/>
          <w:sz w:val="24"/>
        </w:rPr>
        <w:t>发电厂与变电所设计防火规范</w:t>
      </w:r>
      <w:r>
        <w:rPr>
          <w:rFonts w:hint="eastAsia" w:ascii="宋体" w:hAnsi="宋体" w:cs="宋体"/>
          <w:sz w:val="24"/>
        </w:rPr>
        <w:t>》        GB50229-96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.《</w:t>
      </w:r>
      <w:r>
        <w:rPr>
          <w:rFonts w:hint="eastAsia" w:ascii="宋?" w:hAnsi="宋?" w:cs="宋?"/>
          <w:color w:val="000000"/>
          <w:kern w:val="0"/>
          <w:sz w:val="24"/>
        </w:rPr>
        <w:t>建筑钢结构焊接规程</w:t>
      </w:r>
      <w:r>
        <w:rPr>
          <w:rFonts w:hint="eastAsia" w:ascii="宋体" w:hAnsi="宋体" w:cs="宋体"/>
          <w:sz w:val="24"/>
        </w:rPr>
        <w:t>》               JGJ81-2002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</w:rPr>
        <w:t>.《</w:t>
      </w:r>
      <w:r>
        <w:rPr>
          <w:rFonts w:hint="eastAsia" w:ascii="宋?" w:hAnsi="宋?" w:cs="宋?"/>
          <w:color w:val="auto"/>
          <w:kern w:val="0"/>
          <w:sz w:val="24"/>
        </w:rPr>
        <w:t>钢结构工程施工质量验收规范</w:t>
      </w:r>
      <w:r>
        <w:rPr>
          <w:rFonts w:hint="eastAsia" w:ascii="宋体" w:hAnsi="宋体" w:cs="宋体"/>
          <w:color w:val="auto"/>
          <w:sz w:val="24"/>
        </w:rPr>
        <w:t>》       GB50205-2001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.《电力建设施工及验收技术规范》       SDJ69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8.《铸件通用技术要求》                 JB/ZQ4000.7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9.《普通碳素结构钢技术条件》           GB700-88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10.《焊接通用技术条件》                JB/ZQ4000.3</w:t>
      </w:r>
    </w:p>
    <w:p>
      <w:pPr>
        <w:tabs>
          <w:tab w:val="left" w:pos="720"/>
        </w:tabs>
        <w:spacing w:beforeLines="0" w:afterLines="0"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11.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zh-CN"/>
        </w:rPr>
        <w:t>气焊、手工电弧焊及气体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zh-CN"/>
        </w:rPr>
        <w:t>GB985</w:t>
      </w:r>
    </w:p>
    <w:p>
      <w:pPr>
        <w:tabs>
          <w:tab w:val="left" w:pos="720"/>
        </w:tabs>
        <w:spacing w:beforeLines="0" w:afterLines="0" w:line="360" w:lineRule="auto"/>
        <w:ind w:firstLine="960" w:firstLineChars="400"/>
        <w:jc w:val="left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zh-CN"/>
        </w:rPr>
        <w:t>保护焊焊缝坡口的基本形式与尺寸》</w:t>
      </w:r>
    </w:p>
    <w:p>
      <w:pPr>
        <w:tabs>
          <w:tab w:val="left" w:pos="720"/>
        </w:tabs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12.《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zh-CN"/>
        </w:rPr>
        <w:t>埋弧焊焊缝坡口的基本形式与尺寸》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zh-CN"/>
        </w:rPr>
        <w:t>GB986</w:t>
      </w:r>
    </w:p>
    <w:p>
      <w:pPr>
        <w:tabs>
          <w:tab w:val="left" w:pos="720"/>
        </w:tabs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13.《</w:t>
      </w:r>
      <w:r>
        <w:rPr>
          <w:rFonts w:hint="eastAsia" w:ascii="宋体" w:hAnsi="宋体" w:eastAsia="宋体" w:cs="宋体"/>
          <w:color w:val="333333"/>
          <w:sz w:val="24"/>
          <w:szCs w:val="24"/>
          <w:lang w:val="zh-CN"/>
        </w:rPr>
        <w:t>形状和位置公差、未注公差的规定》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 w:val="24"/>
          <w:szCs w:val="24"/>
          <w:lang w:val="zh-CN"/>
        </w:rPr>
        <w:t>GB1184</w:t>
      </w:r>
    </w:p>
    <w:p>
      <w:pPr>
        <w:tabs>
          <w:tab w:val="left" w:pos="720"/>
        </w:tabs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lang w:val="en-US" w:eastAsia="zh-CN"/>
        </w:rPr>
        <w:t>14.《</w:t>
      </w:r>
      <w:r>
        <w:rPr>
          <w:rFonts w:hint="eastAsia" w:ascii="宋体" w:hAnsi="宋体" w:eastAsia="宋体" w:cs="宋体"/>
          <w:color w:val="333333"/>
          <w:sz w:val="24"/>
          <w:szCs w:val="24"/>
          <w:lang w:val="zh-CN"/>
        </w:rPr>
        <w:t>一般公差线性尺寸的未注公差》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4"/>
          <w:szCs w:val="24"/>
          <w:lang w:val="zh-CN"/>
        </w:rPr>
        <w:t>GB/T1804</w:t>
      </w:r>
    </w:p>
    <w:p>
      <w:pPr>
        <w:tabs>
          <w:tab w:val="left" w:pos="720"/>
        </w:tabs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15.《</w:t>
      </w:r>
      <w:r>
        <w:rPr>
          <w:rFonts w:hint="eastAsia" w:ascii="宋体" w:hAnsi="宋体" w:eastAsia="宋体" w:cs="宋体"/>
          <w:color w:val="333333"/>
          <w:sz w:val="24"/>
          <w:szCs w:val="24"/>
          <w:lang w:val="zh-CN"/>
        </w:rPr>
        <w:t>钢熔化焊对接接头射线照相和质量分级》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zCs w:val="24"/>
          <w:lang w:val="zh-CN"/>
        </w:rPr>
        <w:t>GB3323</w:t>
      </w:r>
    </w:p>
    <w:p>
      <w:pPr>
        <w:numPr>
          <w:ilvl w:val="0"/>
          <w:numId w:val="0"/>
        </w:numPr>
        <w:tabs>
          <w:tab w:val="left" w:pos="720"/>
        </w:tabs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16.《带式输送机安全规范》              GB14784</w:t>
      </w:r>
    </w:p>
    <w:p>
      <w:pPr>
        <w:numPr>
          <w:ilvl w:val="0"/>
          <w:numId w:val="0"/>
        </w:numPr>
        <w:tabs>
          <w:tab w:val="left" w:pos="720"/>
        </w:tabs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17.《带式输送机技术条件》              GB10595</w:t>
      </w:r>
    </w:p>
    <w:p>
      <w:pPr>
        <w:numPr>
          <w:ilvl w:val="0"/>
          <w:numId w:val="0"/>
        </w:numPr>
        <w:tabs>
          <w:tab w:val="left" w:pos="720"/>
        </w:tabs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18.《固定式钢梯及平台安全要求》        GB 4053.1-2009</w:t>
      </w:r>
    </w:p>
    <w:p>
      <w:pPr>
        <w:numPr>
          <w:ilvl w:val="0"/>
          <w:numId w:val="0"/>
        </w:numPr>
        <w:tabs>
          <w:tab w:val="left" w:pos="720"/>
        </w:tabs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19.《固定式钢梯及平台安全要求》        GB 4053.2-2009</w:t>
      </w:r>
    </w:p>
    <w:p>
      <w:pPr>
        <w:numPr>
          <w:ilvl w:val="0"/>
          <w:numId w:val="0"/>
        </w:numPr>
        <w:tabs>
          <w:tab w:val="left" w:pos="720"/>
        </w:tabs>
        <w:spacing w:beforeLines="0" w:afterLines="0" w:line="360" w:lineRule="auto"/>
        <w:ind w:firstLine="480" w:firstLineChars="200"/>
        <w:jc w:val="left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20.《固定式钢梯及平台安全要求》        GB 4053.3-2009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  <w:lang w:val="zh-CN"/>
        </w:rPr>
        <w:t>三、</w:t>
      </w:r>
      <w:r>
        <w:rPr>
          <w:b/>
          <w:kern w:val="0"/>
          <w:sz w:val="28"/>
          <w:szCs w:val="28"/>
          <w:lang w:val="zh-CN"/>
        </w:rPr>
        <w:t>工作范围</w:t>
      </w:r>
      <w:r>
        <w:rPr>
          <w:rFonts w:hint="eastAsia"/>
          <w:b/>
          <w:sz w:val="28"/>
          <w:szCs w:val="28"/>
        </w:rPr>
        <w:t>（包括但不限于）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000000"/>
          <w:kern w:val="10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1.</w:t>
      </w:r>
      <w:r>
        <w:rPr>
          <w:rFonts w:hint="eastAsia" w:ascii="宋体" w:hAnsi="宋体" w:eastAsia="宋体"/>
          <w:sz w:val="24"/>
        </w:rPr>
        <w:t>工作地点：</w:t>
      </w:r>
      <w:r>
        <w:rPr>
          <w:rFonts w:hint="eastAsia" w:ascii="宋体" w:hAnsi="宋体" w:eastAsia="宋体"/>
          <w:sz w:val="24"/>
          <w:lang w:eastAsia="zh-CN"/>
        </w:rPr>
        <w:t>田东电厂干煤棚</w:t>
      </w:r>
      <w:r>
        <w:rPr>
          <w:rFonts w:hint="eastAsia" w:ascii="宋体" w:hAnsi="宋体" w:eastAsia="宋体"/>
          <w:sz w:val="24"/>
          <w:lang w:val="en-US" w:eastAsia="zh-CN"/>
        </w:rPr>
        <w:t>#2、#3抓斗机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  <w:lang w:eastAsia="zh-CN"/>
        </w:rPr>
        <w:t>工作内容：</w:t>
      </w:r>
      <w:r>
        <w:rPr>
          <w:rFonts w:hint="eastAsia" w:ascii="宋体" w:hAnsi="宋体"/>
          <w:sz w:val="24"/>
          <w:lang w:val="en-US" w:eastAsia="zh-CN"/>
        </w:rPr>
        <w:t>制作两个盘煤仪安装平台。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3.工程以包工的方式施工，施工所涉及到的主材料（</w:t>
      </w:r>
      <w:r>
        <w:rPr>
          <w:rFonts w:hint="eastAsia" w:ascii="宋体" w:hAnsi="宋体"/>
          <w:color w:val="000000"/>
          <w:sz w:val="24"/>
          <w:lang w:eastAsia="zh-CN"/>
        </w:rPr>
        <w:t>钢材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hint="eastAsia" w:ascii="宋体" w:hAnsi="宋体"/>
          <w:color w:val="000000"/>
          <w:sz w:val="24"/>
          <w:lang w:eastAsia="zh-CN"/>
        </w:rPr>
        <w:t>及</w:t>
      </w:r>
      <w:r>
        <w:rPr>
          <w:rFonts w:hint="eastAsia" w:ascii="宋体" w:hAnsi="宋体"/>
          <w:color w:val="000000"/>
          <w:sz w:val="24"/>
        </w:rPr>
        <w:t>施工所涉及消耗性辅材及施工工具（氧气、乙炔、焊条、焊机、照明等）由投标方提供。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4.</w:t>
      </w:r>
      <w:r>
        <w:rPr>
          <w:rFonts w:hint="eastAsia" w:ascii="宋体" w:hAnsi="宋体"/>
          <w:color w:val="000000"/>
          <w:sz w:val="24"/>
        </w:rPr>
        <w:t>检修工期：</w:t>
      </w: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 xml:space="preserve">天。 </w:t>
      </w:r>
    </w:p>
    <w:p>
      <w:pPr>
        <w:spacing w:line="360" w:lineRule="auto"/>
        <w:rPr>
          <w:b/>
          <w:kern w:val="0"/>
          <w:sz w:val="28"/>
          <w:szCs w:val="28"/>
          <w:lang w:val="zh-CN"/>
        </w:rPr>
      </w:pPr>
      <w:r>
        <w:rPr>
          <w:rFonts w:hint="eastAsia"/>
          <w:b/>
          <w:kern w:val="0"/>
          <w:sz w:val="28"/>
          <w:szCs w:val="28"/>
          <w:lang w:val="zh-CN"/>
        </w:rPr>
        <w:t>四、技术要求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1.所有原材料进场后须报由甲方进行验收，钢材材质采用Q235A，钢材规格见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表1，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焊条</w:t>
      </w: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  <w:t>E43系列碳钢结构焊条，焊条施工前经过烘焙，严禁采用药皮脱落、焊芯生锈的焊条，经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验收合格后方可使用。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2.部分区域施工需搭设脚手架，脚手架搭设完成后须报甲方并由甲方进行验收工作，</w:t>
      </w: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  <w:t>经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验收合格后方可使用。</w:t>
      </w:r>
    </w:p>
    <w:p>
      <w:pPr>
        <w:widowControl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金属部件</w:t>
      </w:r>
      <w:r>
        <w:rPr>
          <w:rFonts w:ascii="宋体" w:hAnsi="宋体" w:cs="宋体"/>
          <w:b w:val="0"/>
          <w:bCs/>
          <w:color w:val="000000"/>
          <w:kern w:val="0"/>
          <w:sz w:val="24"/>
        </w:rPr>
        <w:t>加工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eastAsia="zh-CN"/>
        </w:rPr>
        <w:t>：</w:t>
      </w:r>
    </w:p>
    <w:p>
      <w:pPr>
        <w:widowControl/>
        <w:bidi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3.1</w:t>
      </w:r>
      <w:r>
        <w:rPr>
          <w:rFonts w:ascii="宋体" w:hAnsi="宋体" w:cs="宋体"/>
          <w:color w:val="000000"/>
          <w:kern w:val="0"/>
          <w:sz w:val="24"/>
        </w:rPr>
        <w:t>切割：氧气切割前钢材切割区域内的铁锈、污物应清理干净。切割后断口边缘熔瘤、飞溅物应清除。机械剪切面不得有裂纹与大于lmm的缺楞，并应清除毛制。</w:t>
      </w:r>
    </w:p>
    <w:p>
      <w:pPr>
        <w:widowControl/>
        <w:bidi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3.2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>焊接：上、下弦型钢需接长时，先焊接头并矫直。采用型钢接头时，为使接头型钢与杆件型钢紧贴，应按设计要求铲去楞角。对接焊缝应在焊缝的两端焊上引弧板，其材质和波口型式与焊件相同，焊后气割切除并磨平。</w:t>
      </w:r>
    </w:p>
    <w:p>
      <w:pPr>
        <w:widowControl/>
        <w:bidi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3.3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>钻孔：</w:t>
      </w:r>
      <w:r>
        <w:rPr>
          <w:rFonts w:hint="eastAsia" w:ascii="宋体" w:hAnsi="宋体" w:cs="宋体"/>
          <w:color w:val="000000"/>
          <w:kern w:val="0"/>
          <w:sz w:val="24"/>
        </w:rPr>
        <w:t>钢柱</w:t>
      </w:r>
      <w:r>
        <w:rPr>
          <w:rFonts w:ascii="宋体" w:hAnsi="宋体" w:cs="宋体"/>
          <w:color w:val="000000"/>
          <w:kern w:val="0"/>
          <w:sz w:val="24"/>
        </w:rPr>
        <w:t>基座板的螺栓孔应用</w:t>
      </w:r>
      <w:r>
        <w:rPr>
          <w:rFonts w:hint="eastAsia" w:ascii="宋体" w:hAnsi="宋体" w:cs="宋体"/>
          <w:color w:val="000000"/>
          <w:kern w:val="0"/>
          <w:sz w:val="24"/>
        </w:rPr>
        <w:t>磁力钻</w:t>
      </w:r>
      <w:r>
        <w:rPr>
          <w:rFonts w:ascii="宋体" w:hAnsi="宋体" w:cs="宋体"/>
          <w:color w:val="000000"/>
          <w:kern w:val="0"/>
          <w:sz w:val="24"/>
        </w:rPr>
        <w:t>钻孔，以保证螺栓孔位置、尺寸准确。</w:t>
      </w:r>
    </w:p>
    <w:p>
      <w:pPr>
        <w:widowControl/>
        <w:bidi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3.4</w:t>
      </w:r>
      <w:r>
        <w:rPr>
          <w:rFonts w:ascii="宋体" w:hAnsi="宋体"/>
          <w:b w:val="0"/>
          <w:bCs/>
          <w:sz w:val="24"/>
        </w:rPr>
        <w:t>抽样检查的焊缝数如不合格率小于2%时，该批验收应定为合格；不合格率大于5%时，该批验收应定为不合格；不合格率为2%～5%时，应加倍抽检，且必须在原不合格部位两侧的焊缝延长线各增加一处，如在所有抽检焊缝中不合格率不大于3%，该批验收应定为合格，大于3%时，该批验收应定为不合格。当批量验收不合格时，应对该批余下焊缝的全数进行检查，当检查出一处裂纹缺陷时，应加倍抽查，如在加倍抽检焊缝中未检查出其他裂纹缺陷时，该批验收应定为合格，当检查出多处裂纹缺陷或加倍抽查又发现裂纹缺陷时，应对该批余下焊缝的全数进行检查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3.5</w:t>
      </w:r>
      <w:r>
        <w:rPr>
          <w:rFonts w:ascii="宋体" w:hAnsi="宋体" w:cs="宋体"/>
          <w:color w:val="000000"/>
          <w:kern w:val="0"/>
          <w:sz w:val="24"/>
        </w:rPr>
        <w:t>焊接全部完成，焊缝冷却24h之后，全部做外观检查并做出记录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，记录完成后焊缝作防腐处理。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lang w:val="en-US" w:eastAsia="zh-CN" w:bidi="ar"/>
        </w:rPr>
        <w:t>4.防腐：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Theme="minorEastAsia"/>
          <w:position w:val="6"/>
          <w:sz w:val="24"/>
          <w:lang w:eastAsia="zh-CN"/>
        </w:rPr>
      </w:pPr>
      <w:r>
        <w:rPr>
          <w:rFonts w:hint="eastAsia" w:ascii="宋体" w:hAnsi="宋体"/>
          <w:position w:val="6"/>
          <w:sz w:val="24"/>
          <w:lang w:val="en-US" w:eastAsia="zh-CN"/>
        </w:rPr>
        <w:t>4.1</w:t>
      </w:r>
      <w:r>
        <w:rPr>
          <w:rFonts w:hint="eastAsia" w:ascii="宋体" w:hAnsi="宋体"/>
          <w:position w:val="6"/>
          <w:sz w:val="24"/>
        </w:rPr>
        <w:t>钢柱、钢桁架安装焊接完毕后，要进行节点补漆，两底</w:t>
      </w:r>
      <w:r>
        <w:rPr>
          <w:rFonts w:hint="eastAsia" w:ascii="宋体" w:hAnsi="宋体"/>
          <w:position w:val="6"/>
          <w:sz w:val="24"/>
          <w:lang w:eastAsia="zh-CN"/>
        </w:rPr>
        <w:t>一</w:t>
      </w:r>
      <w:r>
        <w:rPr>
          <w:rFonts w:hint="eastAsia" w:ascii="宋体" w:hAnsi="宋体"/>
          <w:position w:val="6"/>
          <w:sz w:val="24"/>
        </w:rPr>
        <w:t>面</w:t>
      </w:r>
      <w:r>
        <w:rPr>
          <w:rFonts w:hint="eastAsia" w:ascii="宋体" w:hAnsi="宋体"/>
          <w:position w:val="6"/>
          <w:sz w:val="24"/>
          <w:lang w:eastAsia="zh-CN"/>
        </w:rPr>
        <w:t>，底漆采用</w:t>
      </w:r>
      <w:r>
        <w:rPr>
          <w:rFonts w:hint="eastAsia" w:ascii="宋体" w:hAnsi="宋体"/>
          <w:position w:val="6"/>
          <w:sz w:val="24"/>
          <w:lang w:val="en-US" w:eastAsia="zh-CN"/>
        </w:rPr>
        <w:t>铁红防锈漆，，面漆采用黄色丙烯酸聚氨酯磁漆，</w:t>
      </w:r>
      <w:r>
        <w:rPr>
          <w:rFonts w:hint="eastAsia" w:ascii="宋体" w:hAnsi="宋体"/>
          <w:position w:val="6"/>
          <w:sz w:val="24"/>
        </w:rPr>
        <w:t>总厚度不小于</w:t>
      </w:r>
      <w:r>
        <w:rPr>
          <w:rFonts w:hint="eastAsia" w:ascii="宋体" w:hAnsi="宋体"/>
          <w:position w:val="6"/>
          <w:sz w:val="24"/>
          <w:lang w:val="en-US" w:eastAsia="zh-CN"/>
        </w:rPr>
        <w:t>200</w:t>
      </w:r>
      <w:r>
        <w:rPr>
          <w:rFonts w:ascii="宋体" w:hAnsi="宋体"/>
          <w:position w:val="6"/>
          <w:sz w:val="24"/>
        </w:rPr>
        <w:t>μm</w:t>
      </w:r>
      <w:r>
        <w:rPr>
          <w:rFonts w:hint="eastAsia" w:ascii="宋体" w:hAnsi="宋体"/>
          <w:position w:val="6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position w:val="6"/>
          <w:sz w:val="24"/>
          <w:lang w:val="en-US" w:eastAsia="zh-CN"/>
        </w:rPr>
      </w:pPr>
      <w:r>
        <w:rPr>
          <w:rFonts w:hint="eastAsia" w:ascii="宋体" w:hAnsi="宋体"/>
          <w:position w:val="6"/>
          <w:sz w:val="24"/>
          <w:lang w:val="en-US" w:eastAsia="zh-CN"/>
        </w:rPr>
        <w:t>5.施工材料: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Theme="minorEastAsia"/>
          <w:position w:val="6"/>
          <w:sz w:val="24"/>
          <w:lang w:val="en-US" w:eastAsia="zh-CN"/>
        </w:rPr>
      </w:pPr>
      <w:r>
        <w:rPr>
          <w:rFonts w:hint="eastAsia" w:ascii="宋体" w:hAnsi="宋体"/>
          <w:position w:val="6"/>
          <w:sz w:val="24"/>
          <w:lang w:val="en-US" w:eastAsia="zh-CN"/>
        </w:rPr>
        <w:t xml:space="preserve">   表1</w:t>
      </w:r>
    </w:p>
    <w:tbl>
      <w:tblPr>
        <w:tblStyle w:val="6"/>
        <w:tblpPr w:leftFromText="180" w:rightFromText="180" w:vertAnchor="text" w:horzAnchor="page" w:tblpX="2231" w:tblpY="228"/>
        <w:tblOverlap w:val="never"/>
        <w:tblW w:w="7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40"/>
        <w:gridCol w:w="1815"/>
        <w:gridCol w:w="1185"/>
        <w:gridCol w:w="121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40*40mm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田东电厂盘煤仪安装平台材料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格栅板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1000*500mm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防锈漆及面漆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0.5台班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position w:val="6"/>
          <w:sz w:val="24"/>
          <w:lang w:val="en-US" w:eastAsia="zh-CN"/>
        </w:rPr>
      </w:pPr>
      <w:bookmarkStart w:id="0" w:name="_GoBack"/>
      <w:bookmarkEnd w:id="0"/>
    </w:p>
    <w:p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vanish/>
          <w:sz w:val="28"/>
          <w:szCs w:val="28"/>
        </w:rPr>
        <w:t>、1</w:t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t>1换面应无裂纹、机械损伤、</w:t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vanish/>
          <w:sz w:val="28"/>
          <w:szCs w:val="28"/>
        </w:rPr>
        <w:pgNum/>
      </w:r>
      <w:r>
        <w:rPr>
          <w:rFonts w:hint="eastAsia"/>
          <w:b/>
          <w:sz w:val="28"/>
          <w:szCs w:val="28"/>
        </w:rPr>
        <w:t>五、安全文明</w:t>
      </w:r>
      <w:r>
        <w:rPr>
          <w:rFonts w:hint="eastAsia" w:ascii="宋体" w:hAnsi="宋体"/>
          <w:b/>
          <w:sz w:val="28"/>
          <w:szCs w:val="28"/>
        </w:rPr>
        <w:t>施工要求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1.</w:t>
      </w:r>
      <w:r>
        <w:rPr>
          <w:rFonts w:ascii="宋体" w:hAnsi="宋体"/>
          <w:sz w:val="24"/>
          <w:szCs w:val="28"/>
        </w:rPr>
        <w:t>投标方必须执行《中华人民共和国安全生产法》及各级人民政府关于安全生产的法规、条例和规定，</w:t>
      </w:r>
      <w:r>
        <w:rPr>
          <w:rFonts w:hint="eastAsia" w:ascii="宋体" w:hAnsi="宋体"/>
          <w:sz w:val="24"/>
          <w:szCs w:val="28"/>
        </w:rPr>
        <w:t>严格执行</w:t>
      </w:r>
      <w:r>
        <w:rPr>
          <w:rFonts w:hint="eastAsia" w:ascii="宋体" w:hAnsi="宋体"/>
          <w:sz w:val="24"/>
        </w:rPr>
        <w:t>百色百矿发电有限公司田东电厂相关安全生产管理规章制度，</w:t>
      </w:r>
      <w:r>
        <w:rPr>
          <w:rFonts w:ascii="宋体" w:hAnsi="宋体"/>
          <w:sz w:val="24"/>
          <w:szCs w:val="28"/>
        </w:rPr>
        <w:t>必须采取一切必要措施和手段强化施工安全管理，提高安全施工水平，确定严格的安全施工秩序以保证施工人员在施工中的安全与健康，并确保本工程</w:t>
      </w:r>
      <w:r>
        <w:rPr>
          <w:rFonts w:hint="eastAsia" w:ascii="宋体" w:hAnsi="宋体"/>
          <w:sz w:val="24"/>
          <w:szCs w:val="28"/>
        </w:rPr>
        <w:t>安全生产</w:t>
      </w:r>
      <w:r>
        <w:rPr>
          <w:rFonts w:ascii="宋体" w:hAnsi="宋体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2.</w:t>
      </w:r>
      <w:r>
        <w:rPr>
          <w:rFonts w:ascii="宋体" w:hAnsi="宋体"/>
          <w:sz w:val="24"/>
          <w:szCs w:val="28"/>
        </w:rPr>
        <w:t>投标方的施工人员应经过必要的安全和环境培训，保证员工上岗前经过三级安全教育，具备安全完成相关活动的能力。特种工种、特殊工艺人员应持有效证件上岗。</w:t>
      </w:r>
    </w:p>
    <w:p>
      <w:pPr>
        <w:spacing w:line="520" w:lineRule="exact"/>
        <w:ind w:firstLine="48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3.</w:t>
      </w:r>
      <w:r>
        <w:rPr>
          <w:rFonts w:ascii="宋体" w:hAnsi="宋体"/>
          <w:sz w:val="24"/>
          <w:szCs w:val="28"/>
        </w:rPr>
        <w:t>投标方在施工中发生重大人身伤亡事故、设备安全事故时应及时通知招标方，并在国家规定的期限内，将事故调查和处理意见报告招标方，并按程序上报主管部门和地方劳动部门。由投标方原因</w:t>
      </w:r>
      <w:r>
        <w:rPr>
          <w:rFonts w:hint="eastAsia" w:ascii="宋体" w:hAnsi="宋体"/>
          <w:sz w:val="24"/>
          <w:szCs w:val="28"/>
        </w:rPr>
        <w:t>引</w:t>
      </w:r>
      <w:r>
        <w:rPr>
          <w:rFonts w:ascii="宋体" w:hAnsi="宋体"/>
          <w:sz w:val="24"/>
          <w:szCs w:val="28"/>
        </w:rPr>
        <w:t>起的事故，投标方应承担相应的赔偿责任。</w:t>
      </w:r>
    </w:p>
    <w:p>
      <w:pPr>
        <w:spacing w:line="520" w:lineRule="exact"/>
        <w:ind w:firstLine="48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4.</w:t>
      </w:r>
      <w:r>
        <w:rPr>
          <w:rFonts w:hint="eastAsia" w:ascii="宋体" w:hAnsi="宋体"/>
          <w:sz w:val="24"/>
          <w:szCs w:val="28"/>
        </w:rPr>
        <w:t>投标方根据现场条件及施工部位，制定行之可靠的施工方案。</w:t>
      </w:r>
    </w:p>
    <w:p>
      <w:pPr>
        <w:spacing w:line="520" w:lineRule="exac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 xml:space="preserve">    </w:t>
      </w:r>
      <w:r>
        <w:rPr>
          <w:rFonts w:hint="eastAsia" w:ascii="宋体" w:hAnsi="宋体"/>
          <w:sz w:val="24"/>
          <w:szCs w:val="28"/>
          <w:lang w:val="en-US" w:eastAsia="zh-CN"/>
        </w:rPr>
        <w:t>5.</w:t>
      </w:r>
      <w:r>
        <w:rPr>
          <w:rFonts w:hint="eastAsia" w:ascii="宋体" w:hAnsi="宋体"/>
          <w:sz w:val="24"/>
          <w:szCs w:val="28"/>
        </w:rPr>
        <w:t>投标方需在现场开吊装口时，需通知招标方，经招标方同意后方可开口，开口处需做好临时防护措施，做好警示标识，开口处施工完后马上进行恢复。</w:t>
      </w:r>
    </w:p>
    <w:p>
      <w:pPr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6.</w:t>
      </w:r>
      <w:r>
        <w:rPr>
          <w:rFonts w:hint="eastAsia" w:ascii="宋体" w:hAnsi="宋体"/>
          <w:sz w:val="24"/>
          <w:szCs w:val="28"/>
        </w:rPr>
        <w:t>投标方负责因施工必须拆除的</w:t>
      </w:r>
      <w:r>
        <w:rPr>
          <w:rFonts w:hint="eastAsia" w:ascii="宋体" w:hAnsi="宋体"/>
          <w:sz w:val="24"/>
        </w:rPr>
        <w:t>设备、管道、栏杆等恢复工作，恢复完毕后按照原标准进行刷漆工作，不得随意刷漆，作业面下方设备应用塑料布等遮盖，防止二次污染和高空坠物。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lang w:val="en-US" w:eastAsia="zh-CN"/>
        </w:rPr>
        <w:t>7.</w:t>
      </w:r>
      <w:r>
        <w:rPr>
          <w:rFonts w:hint="eastAsia" w:ascii="宋体" w:hAnsi="宋体"/>
          <w:sz w:val="24"/>
        </w:rPr>
        <w:t>投标方拆除的材料必须及时清理，并密封运至指定的位置，不准在现场堆放。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8.</w:t>
      </w:r>
      <w:r>
        <w:rPr>
          <w:rFonts w:hint="eastAsia" w:ascii="宋体" w:hAnsi="宋体"/>
          <w:sz w:val="24"/>
        </w:rPr>
        <w:t xml:space="preserve">投标方施工所需脚手架的搭设必须牢固，并经验收合格方可使用，不准使用不合格的脚手架。搭设的脚手架必须加隔离垫，不准将架杆直接支在设备、管道上。搭设的脚手架必须留出足够的通道，不准妨碍人员通行。   </w:t>
      </w:r>
    </w:p>
    <w:p>
      <w:pPr>
        <w:spacing w:line="480" w:lineRule="exact"/>
        <w:ind w:firstLine="480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9.</w:t>
      </w:r>
      <w:r>
        <w:rPr>
          <w:rFonts w:hint="eastAsia" w:ascii="宋体" w:hAnsi="宋体"/>
          <w:sz w:val="24"/>
        </w:rPr>
        <w:t>投标方负责施工所需工机具、材料</w:t>
      </w:r>
      <w:r>
        <w:rPr>
          <w:rFonts w:hint="eastAsia" w:ascii="宋体"/>
          <w:sz w:val="24"/>
        </w:rPr>
        <w:t>。</w:t>
      </w:r>
    </w:p>
    <w:p>
      <w:pPr>
        <w:spacing w:line="480" w:lineRule="exact"/>
        <w:ind w:firstLine="480"/>
        <w:rPr>
          <w:rFonts w:ascii="宋体"/>
          <w:sz w:val="24"/>
        </w:rPr>
      </w:pPr>
      <w:r>
        <w:rPr>
          <w:rFonts w:hint="eastAsia" w:ascii="宋体"/>
          <w:sz w:val="24"/>
          <w:lang w:val="en-US" w:eastAsia="zh-CN"/>
        </w:rPr>
        <w:t>10.</w:t>
      </w:r>
      <w:r>
        <w:rPr>
          <w:rFonts w:hint="eastAsia" w:ascii="宋体"/>
          <w:sz w:val="24"/>
        </w:rPr>
        <w:t>招标方负责投标方施工所需电源供应，线盘及照明灯具有投标方自行负责。</w:t>
      </w:r>
    </w:p>
    <w:p>
      <w:pPr>
        <w:spacing w:line="480" w:lineRule="exact"/>
        <w:ind w:firstLine="480"/>
        <w:rPr>
          <w:rFonts w:ascii="宋体" w:hAnsi="宋体"/>
          <w:sz w:val="24"/>
          <w:szCs w:val="28"/>
        </w:rPr>
      </w:pPr>
      <w:r>
        <w:rPr>
          <w:rFonts w:hint="eastAsia" w:ascii="宋体"/>
          <w:sz w:val="24"/>
          <w:lang w:val="en-US" w:eastAsia="zh-CN"/>
        </w:rPr>
        <w:t>11.</w:t>
      </w:r>
      <w:r>
        <w:rPr>
          <w:rFonts w:hint="eastAsia" w:ascii="宋体" w:hAnsi="宋体"/>
          <w:sz w:val="24"/>
          <w:szCs w:val="28"/>
        </w:rPr>
        <w:t>投标方施工时的现场物料堆放应按照指定位置整齐摆放，工作完毕后由投标方将物件运送至招标方制定地点。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12.</w:t>
      </w:r>
      <w:r>
        <w:rPr>
          <w:rFonts w:hint="eastAsia" w:ascii="宋体" w:hAnsi="宋体" w:eastAsia="宋体"/>
          <w:sz w:val="24"/>
        </w:rPr>
        <w:t xml:space="preserve">投标方须严格按照招标方要求时间内完成工程。 </w:t>
      </w:r>
    </w:p>
    <w:p>
      <w:pPr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六、组织机构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投标方必须建立健全项目组织机构。针对合同范围的改造项目，投标方应明确内部人员的责任、权利、义务，保证机构正常运转。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施工单位项目负责人，对项目的安全、质量、工期实施全面负责，负责项目总体安排，负责与招标方协调沟通，负责争议问题的洽谈磋商。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施工单位必须配置安全员，对项目实施过程中的安全、文明施工进行监督管理，提出改进措施，实施项目部内部的考核。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施工单位必须配备技术负责人，负责安装项目的技术、质量管理工作，负责材料的领用和发放，负责检修中技术问题的审查、确认，负责项目内部的质量自检，负责招标方质检员的协调沟通，负责质量检验计划的落实以及安装过程文件的审查，负责技术资料的收集整理，负责安装报告的编制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</w:rPr>
        <w:t>特种作业人员必须持有有效的特种作业证，身体健康，具备承担工作的技术素质。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七、工期要求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/>
          <w:color w:val="000000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 xml:space="preserve">投标方须严格按照招标方要求时间内完成工程。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/>
          <w:sz w:val="24"/>
        </w:rPr>
        <w:t>计划开工日期：以实际的检修计划确定。</w:t>
      </w:r>
      <w:r>
        <w:rPr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3.</w:t>
      </w:r>
      <w:r>
        <w:rPr>
          <w:rFonts w:hint="eastAsia" w:ascii="宋体" w:hAnsi="宋体" w:cs="Arial"/>
          <w:sz w:val="24"/>
        </w:rPr>
        <w:t>若工期有所变化，将提前3天告知投标方。</w:t>
      </w:r>
    </w:p>
    <w:p>
      <w:pPr>
        <w:spacing w:line="360" w:lineRule="auto"/>
        <w:ind w:firstLine="480" w:firstLineChars="200"/>
        <w:rPr>
          <w:b/>
          <w:sz w:val="28"/>
          <w:szCs w:val="28"/>
        </w:rPr>
      </w:pPr>
      <w:r>
        <w:rPr>
          <w:rFonts w:hint="eastAsia" w:ascii="宋体" w:hAnsi="宋体" w:cs="Arial"/>
          <w:sz w:val="24"/>
          <w:lang w:val="en-US" w:eastAsia="zh-CN"/>
        </w:rPr>
        <w:t>4.</w:t>
      </w:r>
      <w:r>
        <w:rPr>
          <w:rFonts w:hint="eastAsia" w:ascii="宋体" w:hAnsi="宋体" w:cs="Arial"/>
          <w:sz w:val="24"/>
        </w:rPr>
        <w:t>投标方必须全力组织人员和物资，提前3天进场办理相关开工手续，做好开工准备。</w:t>
      </w:r>
    </w:p>
    <w:p>
      <w:pPr>
        <w:pStyle w:val="10"/>
        <w:spacing w:line="360" w:lineRule="auto"/>
        <w:rPr>
          <w:rFonts w:cs="宋体"/>
          <w:b/>
          <w:kern w:val="2"/>
          <w:sz w:val="28"/>
          <w:szCs w:val="28"/>
        </w:rPr>
      </w:pPr>
      <w:r>
        <w:rPr>
          <w:rFonts w:hint="eastAsia" w:cs="宋体"/>
          <w:b/>
          <w:kern w:val="2"/>
          <w:sz w:val="28"/>
          <w:szCs w:val="28"/>
        </w:rPr>
        <w:t>八、质量保证及服务承诺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  <w:lang w:val="en-US" w:eastAsia="zh-CN"/>
        </w:rPr>
        <w:t>1.</w:t>
      </w:r>
      <w:r>
        <w:rPr>
          <w:rFonts w:hint="eastAsia" w:ascii="宋体" w:hAnsi="宋体" w:eastAsia="宋体"/>
          <w:color w:val="000000"/>
          <w:sz w:val="24"/>
        </w:rPr>
        <w:t>本工程质量保证期为1年，一年内有问题投标方接到招标方通知后8小时内做出答复，12小时内派人到现场进行处理；</w:t>
      </w:r>
    </w:p>
    <w:p>
      <w:pPr>
        <w:pStyle w:val="10"/>
        <w:spacing w:line="360" w:lineRule="auto"/>
        <w:ind w:firstLine="480" w:firstLineChars="200"/>
        <w:rPr>
          <w:rFonts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/>
          <w:color w:val="000000"/>
          <w:sz w:val="24"/>
          <w:lang w:val="en-US" w:eastAsia="zh-CN"/>
        </w:rPr>
        <w:t>2.</w:t>
      </w:r>
      <w:r>
        <w:rPr>
          <w:rFonts w:hint="eastAsia" w:ascii="宋体" w:hAnsi="宋体" w:eastAsia="宋体"/>
          <w:sz w:val="24"/>
        </w:rPr>
        <w:t>投标方须严格按照招标方要求时间内完成工程。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cs="宋体"/>
          <w:b/>
          <w:sz w:val="28"/>
          <w:szCs w:val="28"/>
        </w:rPr>
        <w:t>九、</w:t>
      </w:r>
      <w:r>
        <w:rPr>
          <w:rFonts w:hint="eastAsia" w:ascii="宋体" w:hAnsi="宋体" w:cs="宋体"/>
          <w:sz w:val="24"/>
        </w:rPr>
        <w:t>未尽事宜，由双方协商解决。</w:t>
      </w:r>
    </w:p>
    <w:p>
      <w:pPr>
        <w:pStyle w:val="10"/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</w:rPr>
      </w:pPr>
    </w:p>
    <w:p/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-330835</wp:posOffset>
          </wp:positionH>
          <wp:positionV relativeFrom="paragraph">
            <wp:posOffset>-168275</wp:posOffset>
          </wp:positionV>
          <wp:extent cx="1076325" cy="295275"/>
          <wp:effectExtent l="0" t="0" r="9525" b="9525"/>
          <wp:wrapNone/>
          <wp:docPr id="4" name="图片 4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N2UwNmY0NzRhZjdkMWU5N2Y4ZDJhZDEyMDU5NTQifQ=="/>
  </w:docVars>
  <w:rsids>
    <w:rsidRoot w:val="747A1A85"/>
    <w:rsid w:val="0000016A"/>
    <w:rsid w:val="000A04AE"/>
    <w:rsid w:val="000E56CA"/>
    <w:rsid w:val="001947C7"/>
    <w:rsid w:val="001B3FC2"/>
    <w:rsid w:val="001B652F"/>
    <w:rsid w:val="001D4E11"/>
    <w:rsid w:val="001E1959"/>
    <w:rsid w:val="001F7153"/>
    <w:rsid w:val="002D2696"/>
    <w:rsid w:val="00364CA7"/>
    <w:rsid w:val="003B2BF2"/>
    <w:rsid w:val="003B4276"/>
    <w:rsid w:val="004208B2"/>
    <w:rsid w:val="004A7E65"/>
    <w:rsid w:val="004B4DEE"/>
    <w:rsid w:val="004E41A8"/>
    <w:rsid w:val="00500478"/>
    <w:rsid w:val="00531534"/>
    <w:rsid w:val="005564C4"/>
    <w:rsid w:val="00590038"/>
    <w:rsid w:val="005C3FE3"/>
    <w:rsid w:val="005D342B"/>
    <w:rsid w:val="006B4AB6"/>
    <w:rsid w:val="00806830"/>
    <w:rsid w:val="008701ED"/>
    <w:rsid w:val="00890981"/>
    <w:rsid w:val="009028B1"/>
    <w:rsid w:val="00916C35"/>
    <w:rsid w:val="009511A5"/>
    <w:rsid w:val="009B755D"/>
    <w:rsid w:val="00AD3190"/>
    <w:rsid w:val="00B50E57"/>
    <w:rsid w:val="00C412DA"/>
    <w:rsid w:val="00DD791D"/>
    <w:rsid w:val="00E2151B"/>
    <w:rsid w:val="00E9098B"/>
    <w:rsid w:val="00ED0B2D"/>
    <w:rsid w:val="00EE7A99"/>
    <w:rsid w:val="00FB5061"/>
    <w:rsid w:val="00FC4AEB"/>
    <w:rsid w:val="03C569C4"/>
    <w:rsid w:val="071C4114"/>
    <w:rsid w:val="08C23B9D"/>
    <w:rsid w:val="119A63E8"/>
    <w:rsid w:val="23586FA7"/>
    <w:rsid w:val="2F7C71A2"/>
    <w:rsid w:val="311974F5"/>
    <w:rsid w:val="375678A8"/>
    <w:rsid w:val="44BF3F9D"/>
    <w:rsid w:val="47297D0E"/>
    <w:rsid w:val="477D1248"/>
    <w:rsid w:val="4FD93710"/>
    <w:rsid w:val="53C733F9"/>
    <w:rsid w:val="581D039F"/>
    <w:rsid w:val="5DD21301"/>
    <w:rsid w:val="5E481F17"/>
    <w:rsid w:val="625238C5"/>
    <w:rsid w:val="747A1A85"/>
    <w:rsid w:val="75AD5A38"/>
    <w:rsid w:val="7D1142C2"/>
    <w:rsid w:val="7F4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_Style 2"/>
    <w:basedOn w:val="1"/>
    <w:qFormat/>
    <w:uiPriority w:val="99"/>
    <w:pPr>
      <w:ind w:firstLine="420" w:firstLineChars="200"/>
    </w:pPr>
  </w:style>
  <w:style w:type="paragraph" w:customStyle="1" w:styleId="9">
    <w:name w:val="正文1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宋体"/>
      <w:kern w:val="0"/>
      <w:sz w:val="24"/>
      <w:szCs w:val="20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584C09-8D8E-4C48-A38B-70790ACCC9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2827</Words>
  <Characters>3131</Characters>
  <Lines>31</Lines>
  <Paragraphs>8</Paragraphs>
  <TotalTime>20</TotalTime>
  <ScaleCrop>false</ScaleCrop>
  <LinksUpToDate>false</LinksUpToDate>
  <CharactersWithSpaces>3370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2021-06-22T02:39:00Z</dcterms:created>
  <dc:creator>黄明聪</dc:creator>
  <cp:lastModifiedBy>陆祖仁</cp:lastModifiedBy>
  <dcterms:modified xsi:type="dcterms:W3CDTF">2023-02-20T09:25:17Z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ECC881F06FD24E23B4C764AE1929B949</vt:lpwstr>
  </property>
</Properties>
</file>