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jc w:val="left"/>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附件1：2023年百矿发电厂建（构）筑物防雷装置检测项目技术需求</w:t>
      </w: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cs="宋体"/>
          <w:b/>
          <w:bCs/>
          <w:sz w:val="44"/>
          <w:szCs w:val="44"/>
          <w:lang w:val="en-US" w:eastAsia="zh-CN"/>
        </w:rPr>
        <w:t>3</w:t>
      </w:r>
      <w:r>
        <w:rPr>
          <w:rFonts w:hint="eastAsia" w:ascii="宋体" w:hAnsi="宋体" w:eastAsia="宋体" w:cs="宋体"/>
          <w:b/>
          <w:bCs/>
          <w:sz w:val="44"/>
          <w:szCs w:val="44"/>
        </w:rPr>
        <w:t>年</w:t>
      </w:r>
      <w:r>
        <w:rPr>
          <w:rFonts w:hint="eastAsia" w:ascii="宋体" w:hAnsi="宋体" w:eastAsia="宋体" w:cs="宋体"/>
          <w:b/>
          <w:bCs/>
          <w:sz w:val="44"/>
          <w:szCs w:val="44"/>
          <w:lang w:eastAsia="zh-CN"/>
        </w:rPr>
        <w:t>百矿发电厂</w:t>
      </w:r>
    </w:p>
    <w:p>
      <w:pPr>
        <w:keepNext w:val="0"/>
        <w:keepLines w:val="0"/>
        <w:pageBreakBefore w:val="0"/>
        <w:widowControl w:val="0"/>
        <w:kinsoku/>
        <w:wordWrap/>
        <w:overflowPunct/>
        <w:topLinePunct w:val="0"/>
        <w:bidi w:val="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建（构）筑物防雷装置检测项目</w:t>
      </w:r>
      <w:r>
        <w:rPr>
          <w:rFonts w:hint="eastAsia" w:ascii="宋体" w:hAnsi="宋体" w:eastAsia="宋体" w:cs="宋体"/>
          <w:b/>
          <w:bCs/>
          <w:sz w:val="44"/>
          <w:szCs w:val="44"/>
        </w:rPr>
        <w:t>技术</w:t>
      </w:r>
      <w:r>
        <w:rPr>
          <w:rFonts w:hint="eastAsia" w:ascii="宋体" w:hAnsi="宋体" w:eastAsia="宋体" w:cs="宋体"/>
          <w:b/>
          <w:bCs/>
          <w:sz w:val="44"/>
          <w:szCs w:val="44"/>
          <w:lang w:eastAsia="zh-CN"/>
        </w:rPr>
        <w:t>需求</w:t>
      </w:r>
    </w:p>
    <w:p>
      <w:pPr>
        <w:keepNext w:val="0"/>
        <w:keepLines w:val="0"/>
        <w:pageBreakBefore w:val="0"/>
        <w:widowControl w:val="0"/>
        <w:kinsoku/>
        <w:wordWrap/>
        <w:overflowPunct/>
        <w:topLinePunct w:val="0"/>
        <w:bidi w:val="0"/>
        <w:adjustRightInd w:val="0"/>
        <w:snapToGrid w:val="0"/>
        <w:spacing w:line="360" w:lineRule="auto"/>
        <w:jc w:val="left"/>
        <w:textAlignment w:val="auto"/>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ind w:left="0" w:leftChars="0" w:firstLine="3795" w:firstLineChars="1575"/>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编写：</w:t>
      </w:r>
    </w:p>
    <w:p>
      <w:pPr>
        <w:pStyle w:val="2"/>
        <w:ind w:left="0" w:leftChars="0" w:firstLine="3795" w:firstLineChars="1575"/>
        <w:rPr>
          <w:rFonts w:hint="eastAsia" w:asciiTheme="minorEastAsia" w:hAnsiTheme="minorEastAsia" w:eastAsiaTheme="minorEastAsia" w:cstheme="minorEastAsia"/>
          <w:b/>
          <w:sz w:val="24"/>
          <w:lang w:eastAsia="zh-CN"/>
        </w:rPr>
      </w:pPr>
    </w:p>
    <w:p>
      <w:pPr>
        <w:pStyle w:val="2"/>
        <w:ind w:left="0" w:leftChars="0" w:firstLine="3795" w:firstLineChars="1575"/>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审核：</w:t>
      </w:r>
    </w:p>
    <w:p>
      <w:pPr>
        <w:pStyle w:val="2"/>
        <w:ind w:left="0" w:leftChars="0" w:firstLine="3795" w:firstLineChars="1575"/>
        <w:rPr>
          <w:rFonts w:hint="eastAsia" w:asciiTheme="minorEastAsia" w:hAnsiTheme="minorEastAsia" w:eastAsiaTheme="minorEastAsia" w:cstheme="minorEastAsia"/>
          <w:b/>
          <w:sz w:val="24"/>
          <w:lang w:eastAsia="zh-CN"/>
        </w:rPr>
      </w:pPr>
    </w:p>
    <w:p>
      <w:pPr>
        <w:pStyle w:val="2"/>
        <w:ind w:left="0" w:leftChars="0" w:firstLine="3795" w:firstLineChars="1575"/>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lang w:eastAsia="zh-CN"/>
        </w:rPr>
        <w:t>批准：</w:t>
      </w:r>
    </w:p>
    <w:p>
      <w:pPr>
        <w:pStyle w:val="2"/>
        <w:rPr>
          <w:rFonts w:hint="eastAsia" w:asciiTheme="minorEastAsia" w:hAnsiTheme="minorEastAsia" w:eastAsiaTheme="minorEastAsia" w:cstheme="minorEastAsia"/>
          <w:b/>
          <w:sz w:val="24"/>
          <w:lang w:eastAsia="zh-CN"/>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lang w:eastAsia="zh-CN"/>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pStyle w:val="2"/>
        <w:rPr>
          <w:rFonts w:hint="eastAsia" w:asciiTheme="minorEastAsia" w:hAnsiTheme="minorEastAsia" w:eastAsiaTheme="minorEastAsia" w:cstheme="minorEastAsia"/>
          <w:b/>
          <w:sz w:val="24"/>
        </w:rPr>
      </w:pP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宋体" w:hAnsi="宋体" w:eastAsia="宋体" w:cs="宋体"/>
          <w:b/>
          <w:sz w:val="28"/>
          <w:szCs w:val="28"/>
          <w:lang w:eastAsia="zh-CN"/>
        </w:rPr>
        <w:sectPr>
          <w:pgSz w:w="11906" w:h="16838"/>
          <w:pgMar w:top="1440" w:right="1417" w:bottom="1440"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eastAsia="宋体" w:cs="宋体"/>
          <w:b/>
          <w:sz w:val="28"/>
          <w:szCs w:val="28"/>
        </w:rPr>
        <w:t>、总则</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1.1本技术</w:t>
      </w:r>
      <w:r>
        <w:rPr>
          <w:rFonts w:hint="eastAsia" w:ascii="宋体" w:hAnsi="宋体" w:eastAsia="宋体" w:cs="宋体"/>
          <w:sz w:val="28"/>
          <w:szCs w:val="28"/>
          <w:lang w:eastAsia="zh-CN"/>
        </w:rPr>
        <w:t>需求</w:t>
      </w:r>
      <w:r>
        <w:rPr>
          <w:rFonts w:hint="eastAsia" w:ascii="宋体" w:hAnsi="宋体" w:eastAsia="宋体" w:cs="宋体"/>
          <w:sz w:val="28"/>
          <w:szCs w:val="28"/>
        </w:rPr>
        <w:t>适用于</w:t>
      </w:r>
      <w:r>
        <w:rPr>
          <w:rFonts w:hint="eastAsia" w:ascii="宋体" w:hAnsi="宋体" w:eastAsia="宋体" w:cs="宋体"/>
          <w:sz w:val="28"/>
          <w:szCs w:val="28"/>
          <w:u w:val="single"/>
          <w:lang w:eastAsia="zh-CN"/>
        </w:rPr>
        <w:t>百色百矿发电有限公司</w:t>
      </w:r>
      <w:r>
        <w:rPr>
          <w:rFonts w:hint="eastAsia" w:ascii="宋体" w:hAnsi="宋体" w:eastAsia="宋体" w:cs="宋体"/>
          <w:sz w:val="28"/>
          <w:szCs w:val="28"/>
        </w:rPr>
        <w:t>（以下简称甲方）委托</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（以下简称乙方）依照</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《GB/T21431-2015建筑物防雷装置检测技术规范》</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《DL/T475-20</w:t>
      </w:r>
      <w:r>
        <w:rPr>
          <w:rFonts w:hint="eastAsia" w:ascii="宋体" w:hAnsi="宋体" w:cs="宋体"/>
          <w:sz w:val="28"/>
          <w:szCs w:val="28"/>
          <w:lang w:val="en-US" w:eastAsia="zh-CN"/>
        </w:rPr>
        <w:t>17</w:t>
      </w:r>
      <w:r>
        <w:rPr>
          <w:rFonts w:hint="eastAsia" w:ascii="宋体" w:hAnsi="宋体" w:eastAsia="宋体" w:cs="宋体"/>
          <w:sz w:val="28"/>
          <w:szCs w:val="28"/>
        </w:rPr>
        <w:t>接地装置特性参数测量导则》</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《GB50057-2010 建筑物防雷设计规范》</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cs="宋体"/>
          <w:sz w:val="28"/>
          <w:szCs w:val="28"/>
          <w:lang w:val="en-US" w:eastAsia="zh-CN"/>
        </w:rPr>
      </w:pPr>
      <w:r>
        <w:rPr>
          <w:rFonts w:hint="eastAsia" w:ascii="宋体" w:hAnsi="宋体" w:cs="宋体"/>
          <w:sz w:val="28"/>
          <w:szCs w:val="28"/>
          <w:lang w:val="en-US" w:eastAsia="zh-CN"/>
        </w:rPr>
        <w:t>《DL/T887-2004杆塔工频接地电阻测量》</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宋体" w:hAnsi="宋体" w:eastAsia="宋体" w:cs="宋体"/>
          <w:sz w:val="28"/>
          <w:szCs w:val="28"/>
        </w:rPr>
      </w:pPr>
      <w:r>
        <w:rPr>
          <w:rFonts w:hint="eastAsia" w:ascii="宋体" w:hAnsi="宋体" w:cs="宋体"/>
          <w:sz w:val="28"/>
          <w:szCs w:val="28"/>
          <w:lang w:val="en-US" w:eastAsia="zh-CN"/>
        </w:rPr>
        <w:t>《DL∕T-596-2021电力设备预防性试验规程》</w:t>
      </w:r>
      <w:r>
        <w:rPr>
          <w:rFonts w:hint="eastAsia" w:ascii="宋体" w:hAnsi="宋体" w:cs="宋体"/>
          <w:sz w:val="28"/>
          <w:szCs w:val="28"/>
          <w:lang w:eastAsia="zh-CN"/>
        </w:rPr>
        <w:t>等</w:t>
      </w:r>
      <w:r>
        <w:rPr>
          <w:rFonts w:hint="eastAsia" w:ascii="宋体" w:hAnsi="宋体" w:eastAsia="宋体" w:cs="宋体"/>
          <w:sz w:val="28"/>
          <w:szCs w:val="28"/>
        </w:rPr>
        <w:t>相关</w:t>
      </w:r>
      <w:r>
        <w:rPr>
          <w:rFonts w:hint="eastAsia" w:ascii="宋体" w:hAnsi="宋体" w:cs="宋体"/>
          <w:sz w:val="28"/>
          <w:szCs w:val="28"/>
          <w:lang w:eastAsia="zh-CN"/>
        </w:rPr>
        <w:t>规范</w:t>
      </w:r>
      <w:r>
        <w:rPr>
          <w:rFonts w:hint="eastAsia" w:ascii="宋体" w:hAnsi="宋体" w:eastAsia="宋体" w:cs="宋体"/>
          <w:sz w:val="28"/>
          <w:szCs w:val="28"/>
        </w:rPr>
        <w:t>,结合甲方设备实际情况和管理要求,由乙方所承包实施的</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3</w:t>
      </w:r>
      <w:r>
        <w:rPr>
          <w:rFonts w:hint="eastAsia" w:ascii="宋体" w:hAnsi="宋体" w:eastAsia="宋体" w:cs="宋体"/>
          <w:b w:val="0"/>
          <w:bCs/>
          <w:sz w:val="28"/>
          <w:szCs w:val="28"/>
          <w:lang w:val="en-US" w:eastAsia="zh-CN"/>
        </w:rPr>
        <w:t>年百矿发电厂建（构）筑物防雷装置检测项目</w:t>
      </w:r>
      <w:r>
        <w:rPr>
          <w:rFonts w:hint="eastAsia" w:ascii="宋体" w:hAnsi="宋体" w:eastAsia="宋体" w:cs="宋体"/>
          <w:sz w:val="28"/>
          <w:szCs w:val="28"/>
        </w:rPr>
        <w:t>，以确保甲方全厂</w:t>
      </w:r>
      <w:r>
        <w:rPr>
          <w:rFonts w:hint="eastAsia" w:ascii="宋体" w:hAnsi="宋体" w:eastAsia="宋体" w:cs="宋体"/>
          <w:b w:val="0"/>
          <w:bCs/>
          <w:sz w:val="28"/>
          <w:szCs w:val="28"/>
          <w:lang w:val="en-US" w:eastAsia="zh-CN"/>
        </w:rPr>
        <w:t>建（构）筑物防雷装置符合要求</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1.2乙方必须确保所</w:t>
      </w:r>
      <w:r>
        <w:rPr>
          <w:rFonts w:hint="eastAsia" w:ascii="宋体" w:hAnsi="宋体" w:eastAsia="宋体" w:cs="宋体"/>
          <w:sz w:val="28"/>
          <w:szCs w:val="28"/>
          <w:lang w:eastAsia="zh-CN"/>
        </w:rPr>
        <w:t>检测项目</w:t>
      </w:r>
      <w:r>
        <w:rPr>
          <w:rFonts w:hint="eastAsia" w:ascii="宋体" w:hAnsi="宋体" w:eastAsia="宋体" w:cs="宋体"/>
          <w:sz w:val="28"/>
          <w:szCs w:val="28"/>
        </w:rPr>
        <w:t>完全满足国家对</w:t>
      </w:r>
      <w:r>
        <w:rPr>
          <w:rFonts w:hint="eastAsia" w:ascii="宋体" w:hAnsi="宋体" w:eastAsia="宋体" w:cs="宋体"/>
          <w:b w:val="0"/>
          <w:bCs/>
          <w:sz w:val="28"/>
          <w:szCs w:val="28"/>
          <w:lang w:val="en-US" w:eastAsia="zh-CN"/>
        </w:rPr>
        <w:t>建（构）筑物防雷装置检测</w:t>
      </w:r>
      <w:r>
        <w:rPr>
          <w:rFonts w:hint="eastAsia" w:ascii="宋体" w:hAnsi="宋体" w:eastAsia="宋体" w:cs="宋体"/>
          <w:sz w:val="28"/>
          <w:szCs w:val="28"/>
        </w:rPr>
        <w:t>的最新法律、法规及相关规范、标准的要求。</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1.3乙方必须是</w:t>
      </w:r>
      <w:r>
        <w:rPr>
          <w:rFonts w:hint="eastAsia" w:ascii="宋体" w:hAnsi="宋体" w:eastAsia="宋体" w:cs="宋体"/>
          <w:sz w:val="28"/>
          <w:szCs w:val="28"/>
        </w:rPr>
        <w:t>具有“甲级雷电防护装置检测资质”的</w:t>
      </w:r>
      <w:r>
        <w:rPr>
          <w:rFonts w:hint="eastAsia" w:ascii="宋体" w:hAnsi="宋体" w:eastAsia="宋体" w:cs="宋体"/>
          <w:sz w:val="28"/>
          <w:szCs w:val="28"/>
          <w:lang w:eastAsia="zh-CN"/>
        </w:rPr>
        <w:t>资质。</w:t>
      </w:r>
      <w:r>
        <w:rPr>
          <w:rFonts w:hint="eastAsia" w:ascii="宋体" w:hAnsi="宋体" w:cs="宋体"/>
          <w:sz w:val="28"/>
          <w:szCs w:val="28"/>
          <w:lang w:eastAsia="zh-CN"/>
        </w:rPr>
        <w:t>在现场从事防雷装置检测的专业技术人员，必须自治区气象主管机构或者其他有关部门资格认可的组织进行专业培训和考核，取得相应的资格证书。检测仪器仪表应在检验合格有效期内。</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宋体" w:hAnsi="宋体" w:eastAsia="宋体" w:cs="宋体"/>
          <w:b/>
          <w:sz w:val="28"/>
          <w:szCs w:val="28"/>
          <w:lang w:eastAsia="zh-CN"/>
        </w:rPr>
      </w:pPr>
      <w:r>
        <w:rPr>
          <w:rFonts w:hint="eastAsia" w:ascii="宋体" w:hAnsi="宋体" w:eastAsia="宋体" w:cs="宋体"/>
          <w:b/>
          <w:sz w:val="28"/>
          <w:szCs w:val="28"/>
          <w:lang w:eastAsia="zh-CN"/>
        </w:rPr>
        <w:t>二、建筑物防雷装置检测内容（包含但不仅限于下列项目）</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接闪杆</w:t>
      </w:r>
      <w:r>
        <w:rPr>
          <w:rFonts w:hint="eastAsia" w:ascii="宋体" w:hAnsi="宋体" w:cs="宋体"/>
          <w:sz w:val="28"/>
          <w:szCs w:val="28"/>
          <w:lang w:val="en-US" w:eastAsia="zh-CN"/>
        </w:rPr>
        <w:t>、接闪带的</w:t>
      </w:r>
      <w:r>
        <w:rPr>
          <w:rFonts w:hint="eastAsia" w:ascii="宋体" w:hAnsi="宋体" w:eastAsia="宋体" w:cs="宋体"/>
          <w:sz w:val="28"/>
          <w:szCs w:val="28"/>
          <w:lang w:val="en-US" w:eastAsia="zh-CN"/>
        </w:rPr>
        <w:t>数量、</w:t>
      </w:r>
      <w:r>
        <w:rPr>
          <w:rFonts w:hint="eastAsia" w:ascii="宋体" w:hAnsi="宋体" w:cs="宋体"/>
          <w:sz w:val="28"/>
          <w:szCs w:val="28"/>
          <w:lang w:val="en-US" w:eastAsia="zh-CN"/>
        </w:rPr>
        <w:t>规格、</w:t>
      </w:r>
      <w:r>
        <w:rPr>
          <w:rFonts w:hint="eastAsia" w:ascii="宋体" w:hAnsi="宋体" w:eastAsia="宋体" w:cs="宋体"/>
          <w:sz w:val="28"/>
          <w:szCs w:val="28"/>
          <w:lang w:val="en-US" w:eastAsia="zh-CN"/>
        </w:rPr>
        <w:t>完整性。</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引下线数量、间距、</w:t>
      </w:r>
      <w:r>
        <w:rPr>
          <w:rFonts w:hint="eastAsia" w:ascii="宋体" w:hAnsi="宋体" w:cs="宋体"/>
          <w:sz w:val="28"/>
          <w:szCs w:val="28"/>
          <w:lang w:val="en-US" w:eastAsia="zh-CN"/>
        </w:rPr>
        <w:t>规格、</w:t>
      </w:r>
      <w:r>
        <w:rPr>
          <w:rFonts w:hint="eastAsia" w:ascii="宋体" w:hAnsi="宋体" w:eastAsia="宋体" w:cs="宋体"/>
          <w:sz w:val="28"/>
          <w:szCs w:val="28"/>
          <w:lang w:val="en-US" w:eastAsia="zh-CN"/>
        </w:rPr>
        <w:t>完整性。</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突出屋面金属物是否接地。</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防雷电涌保护器是否正确安装。</w:t>
      </w:r>
    </w:p>
    <w:p>
      <w:pPr>
        <w:keepNext w:val="0"/>
        <w:keepLines w:val="0"/>
        <w:pageBreakBefore w:val="0"/>
        <w:widowControl w:val="0"/>
        <w:kinsoku/>
        <w:wordWrap/>
        <w:overflowPunct/>
        <w:topLinePunct w:val="0"/>
        <w:autoSpaceDE/>
        <w:autoSpaceDN/>
        <w:bidi w:val="0"/>
        <w:adjustRightInd w:val="0"/>
        <w:snapToGrid w:val="0"/>
        <w:spacing w:line="240" w:lineRule="atLeast"/>
        <w:ind w:firstLine="560" w:firstLineChars="200"/>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cs="宋体"/>
          <w:sz w:val="28"/>
          <w:szCs w:val="28"/>
          <w:lang w:val="en-US" w:eastAsia="zh-CN"/>
        </w:rPr>
        <w:t>升压站区域有效接地系统接地网的接地阻抗测试。</w:t>
      </w:r>
    </w:p>
    <w:p>
      <w:pPr>
        <w:pStyle w:val="2"/>
        <w:keepNext w:val="0"/>
        <w:keepLines w:val="0"/>
        <w:pageBreakBefore w:val="0"/>
        <w:widowControl w:val="0"/>
        <w:kinsoku/>
        <w:wordWrap/>
        <w:overflowPunct/>
        <w:topLinePunct w:val="0"/>
        <w:autoSpaceDE/>
        <w:autoSpaceDN/>
        <w:bidi w:val="0"/>
        <w:snapToGrid w:val="0"/>
        <w:spacing w:line="240" w:lineRule="atLeast"/>
        <w:textAlignment w:val="auto"/>
        <w:rPr>
          <w:rFonts w:hint="eastAsia" w:ascii="宋体" w:hAnsi="宋体" w:eastAsia="宋体" w:cs="宋体"/>
          <w:sz w:val="28"/>
          <w:szCs w:val="28"/>
          <w:lang w:val="en-US" w:eastAsia="zh-CN"/>
        </w:rPr>
      </w:pPr>
      <w:r>
        <w:rPr>
          <w:rFonts w:hint="eastAsia" w:cs="宋体"/>
          <w:sz w:val="28"/>
          <w:szCs w:val="28"/>
          <w:lang w:val="en-US" w:eastAsia="zh-CN"/>
        </w:rPr>
        <w:t>6、厂区内</w:t>
      </w:r>
      <w:r>
        <w:rPr>
          <w:rFonts w:hint="eastAsia" w:ascii="宋体" w:hAnsi="宋体" w:eastAsia="宋体" w:cs="宋体"/>
          <w:sz w:val="28"/>
          <w:szCs w:val="28"/>
          <w:lang w:val="en-US" w:eastAsia="zh-CN"/>
        </w:rPr>
        <w:t>建（构）筑物</w:t>
      </w:r>
      <w:r>
        <w:rPr>
          <w:rFonts w:hint="eastAsia" w:ascii="宋体" w:hAnsi="宋体" w:cs="宋体"/>
          <w:sz w:val="28"/>
          <w:szCs w:val="28"/>
          <w:lang w:val="en-US" w:eastAsia="zh-CN"/>
        </w:rPr>
        <w:t>接地装置及其</w:t>
      </w:r>
      <w:r>
        <w:rPr>
          <w:rFonts w:hint="eastAsia" w:ascii="宋体" w:hAnsi="宋体" w:eastAsia="宋体" w:cs="宋体"/>
          <w:sz w:val="28"/>
          <w:szCs w:val="28"/>
          <w:lang w:val="en-US" w:eastAsia="zh-CN"/>
        </w:rPr>
        <w:t>内</w:t>
      </w:r>
      <w:r>
        <w:rPr>
          <w:rFonts w:hint="eastAsia" w:ascii="宋体" w:hAnsi="宋体" w:cs="宋体"/>
          <w:sz w:val="28"/>
          <w:szCs w:val="28"/>
          <w:lang w:val="en-US" w:eastAsia="zh-CN"/>
        </w:rPr>
        <w:t>部</w:t>
      </w:r>
      <w:r>
        <w:rPr>
          <w:rFonts w:hint="eastAsia" w:ascii="宋体" w:hAnsi="宋体" w:eastAsia="宋体" w:cs="宋体"/>
          <w:sz w:val="28"/>
          <w:szCs w:val="28"/>
          <w:lang w:val="en-US" w:eastAsia="zh-CN"/>
        </w:rPr>
        <w:t>主要设备接地电阻值测量。</w:t>
      </w:r>
      <w:r>
        <w:rPr>
          <w:rFonts w:hint="eastAsia" w:cs="宋体"/>
          <w:sz w:val="28"/>
          <w:szCs w:val="28"/>
          <w:lang w:val="en-US" w:eastAsia="zh-CN"/>
        </w:rPr>
        <w:t>（建（构）筑物清单详见附件）</w:t>
      </w:r>
    </w:p>
    <w:p>
      <w:pPr>
        <w:pStyle w:val="2"/>
        <w:keepNext w:val="0"/>
        <w:keepLines w:val="0"/>
        <w:pageBreakBefore w:val="0"/>
        <w:widowControl w:val="0"/>
        <w:kinsoku/>
        <w:wordWrap/>
        <w:overflowPunct/>
        <w:topLinePunct w:val="0"/>
        <w:autoSpaceDE/>
        <w:autoSpaceDN/>
        <w:bidi w:val="0"/>
        <w:snapToGrid w:val="0"/>
        <w:spacing w:line="240" w:lineRule="atLeast"/>
        <w:textAlignment w:val="auto"/>
        <w:rPr>
          <w:rFonts w:hint="default" w:ascii="宋体" w:hAnsi="宋体" w:eastAsia="宋体" w:cs="宋体"/>
          <w:sz w:val="28"/>
          <w:szCs w:val="28"/>
          <w:lang w:val="en-US" w:eastAsia="zh-CN"/>
        </w:rPr>
      </w:pPr>
      <w:r>
        <w:rPr>
          <w:rFonts w:hint="eastAsia" w:cs="宋体"/>
          <w:sz w:val="28"/>
          <w:szCs w:val="28"/>
          <w:lang w:val="en-US" w:eastAsia="zh-CN"/>
        </w:rPr>
        <w:t>7、厂区内油罐、油泵房、制氢站区域建（构）筑物接地装置及其区域内电气设备、贮罐、管道的接地电阻测量。</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宋体" w:hAnsi="宋体" w:eastAsia="宋体" w:cs="宋体"/>
          <w:b/>
          <w:sz w:val="28"/>
          <w:szCs w:val="28"/>
          <w:lang w:eastAsia="zh-CN"/>
        </w:rPr>
      </w:pPr>
      <w:r>
        <w:rPr>
          <w:rFonts w:hint="eastAsia" w:ascii="宋体" w:hAnsi="宋体" w:cs="宋体"/>
          <w:b/>
          <w:sz w:val="28"/>
          <w:szCs w:val="28"/>
          <w:lang w:val="en-US" w:eastAsia="zh-CN"/>
        </w:rPr>
        <w:t>三</w:t>
      </w:r>
      <w:r>
        <w:rPr>
          <w:rFonts w:hint="eastAsia" w:ascii="宋体" w:hAnsi="宋体" w:eastAsia="宋体" w:cs="宋体"/>
          <w:b/>
          <w:sz w:val="28"/>
          <w:szCs w:val="28"/>
          <w:lang w:eastAsia="zh-CN"/>
        </w:rPr>
        <w:t>、服务的期限：</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计划检测时间为：第一次检测为</w:t>
      </w:r>
      <w:r>
        <w:rPr>
          <w:rFonts w:hint="eastAsia" w:ascii="宋体" w:hAnsi="宋体" w:eastAsia="宋体" w:cs="宋体"/>
          <w:sz w:val="28"/>
          <w:szCs w:val="28"/>
          <w:lang w:val="en-US" w:eastAsia="zh-CN"/>
        </w:rPr>
        <w:t>2023年03月底之前完成，油泵房、油罐区、制氢站的第二次检测在2023年9月底前完成。</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、双方权利与义务</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lang w:eastAsia="zh-CN"/>
        </w:rPr>
        <w:t>检测</w:t>
      </w:r>
      <w:bookmarkStart w:id="0" w:name="_GoBack"/>
      <w:bookmarkEnd w:id="0"/>
      <w:r>
        <w:rPr>
          <w:rFonts w:hint="eastAsia" w:ascii="宋体" w:hAnsi="宋体" w:eastAsia="宋体" w:cs="宋体"/>
          <w:sz w:val="28"/>
          <w:szCs w:val="28"/>
          <w:lang w:eastAsia="zh-CN"/>
        </w:rPr>
        <w:t>工作由百矿发电厂指派工作负责人负责现场协调，确保检测工作顺利有序进行；督促</w:t>
      </w:r>
      <w:r>
        <w:rPr>
          <w:rFonts w:hint="eastAsia" w:ascii="宋体" w:hAnsi="宋体" w:cs="宋体"/>
          <w:sz w:val="28"/>
          <w:szCs w:val="28"/>
          <w:lang w:eastAsia="zh-CN"/>
        </w:rPr>
        <w:t>乙方</w:t>
      </w:r>
      <w:r>
        <w:rPr>
          <w:rFonts w:hint="eastAsia" w:ascii="宋体" w:hAnsi="宋体" w:eastAsia="宋体" w:cs="宋体"/>
          <w:sz w:val="28"/>
          <w:szCs w:val="28"/>
          <w:lang w:eastAsia="zh-CN"/>
        </w:rPr>
        <w:t>作业人员遵守我厂各项规章制度，提醒作业人员所在作业区域存在的风险及防范措施。</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乙方</w:t>
      </w:r>
      <w:r>
        <w:rPr>
          <w:rFonts w:hint="eastAsia" w:ascii="宋体" w:hAnsi="宋体" w:eastAsia="宋体" w:cs="宋体"/>
          <w:sz w:val="28"/>
          <w:szCs w:val="28"/>
          <w:lang w:eastAsia="zh-CN"/>
        </w:rPr>
        <w:t>保证出具科学、公正、准确的检测数据，并在完成检查工作后1</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天内提供一式三份完整、合法、有效的检测和测试报告。</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3.</w:t>
      </w:r>
      <w:r>
        <w:rPr>
          <w:rFonts w:hint="eastAsia" w:ascii="宋体" w:hAnsi="宋体" w:eastAsia="宋体" w:cs="宋体"/>
          <w:sz w:val="28"/>
          <w:szCs w:val="28"/>
          <w:lang w:eastAsia="zh-CN"/>
        </w:rPr>
        <w:t>乙方在检测时应遵守甲方的有关规章制度，进入检测地点需经甲方人员同意和带领后方可进行作业，作业时不得误碰、操作甲方的现场运行设备。</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乙方负责</w:t>
      </w:r>
      <w:r>
        <w:rPr>
          <w:rFonts w:hint="eastAsia" w:ascii="宋体" w:hAnsi="宋体" w:cs="宋体"/>
          <w:sz w:val="28"/>
          <w:szCs w:val="28"/>
          <w:lang w:val="en-US" w:eastAsia="zh-CN"/>
        </w:rPr>
        <w:t>检测</w:t>
      </w:r>
      <w:r>
        <w:rPr>
          <w:rFonts w:hint="eastAsia" w:ascii="宋体" w:hAnsi="宋体" w:eastAsia="宋体" w:cs="宋体"/>
          <w:sz w:val="28"/>
          <w:szCs w:val="28"/>
          <w:lang w:val="en-US" w:eastAsia="zh-CN"/>
        </w:rPr>
        <w:t>的具体</w:t>
      </w:r>
      <w:r>
        <w:rPr>
          <w:rFonts w:hint="eastAsia" w:ascii="宋体" w:hAnsi="宋体" w:cs="宋体"/>
          <w:sz w:val="28"/>
          <w:szCs w:val="28"/>
          <w:lang w:val="en-US" w:eastAsia="zh-CN"/>
        </w:rPr>
        <w:t>事项</w:t>
      </w:r>
      <w:r>
        <w:rPr>
          <w:rFonts w:hint="eastAsia" w:ascii="宋体" w:hAnsi="宋体" w:eastAsia="宋体" w:cs="宋体"/>
          <w:sz w:val="28"/>
          <w:szCs w:val="28"/>
          <w:lang w:val="en-US" w:eastAsia="zh-CN"/>
        </w:rPr>
        <w:t>，包括指派试验人员</w:t>
      </w:r>
      <w:r>
        <w:rPr>
          <w:rFonts w:hint="eastAsia" w:ascii="宋体" w:hAnsi="宋体" w:cs="宋体"/>
          <w:sz w:val="28"/>
          <w:szCs w:val="28"/>
          <w:lang w:val="en-US" w:eastAsia="zh-CN"/>
        </w:rPr>
        <w:t>携带检测工器具</w:t>
      </w:r>
      <w:r>
        <w:rPr>
          <w:rFonts w:hint="eastAsia" w:ascii="宋体" w:hAnsi="宋体" w:eastAsia="宋体" w:cs="宋体"/>
          <w:sz w:val="28"/>
          <w:szCs w:val="28"/>
          <w:lang w:val="en-US" w:eastAsia="zh-CN"/>
        </w:rPr>
        <w:t>、现场试验</w:t>
      </w:r>
      <w:r>
        <w:rPr>
          <w:rFonts w:hint="eastAsia" w:ascii="宋体" w:hAnsi="宋体" w:cs="宋体"/>
          <w:sz w:val="28"/>
          <w:szCs w:val="28"/>
          <w:lang w:val="en-US" w:eastAsia="zh-CN"/>
        </w:rPr>
        <w:t>接线及试验操作</w:t>
      </w:r>
      <w:r>
        <w:rPr>
          <w:rFonts w:hint="eastAsia" w:ascii="宋体" w:hAnsi="宋体" w:eastAsia="宋体" w:cs="宋体"/>
          <w:sz w:val="28"/>
          <w:szCs w:val="28"/>
          <w:lang w:val="en-US" w:eastAsia="zh-CN"/>
        </w:rPr>
        <w:t>、出具试验报告等工作；并对被试设备在试验过程中的安全负责（被试设备自身存在的问题除外）；检测出防雷装置存在隐患或者不合格现象时，给出整改意见。</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5、甲方有义务提供厂区内接地网的布置图等图纸资料供乙方查阅。</w:t>
      </w:r>
    </w:p>
    <w:p>
      <w:pPr>
        <w:keepNext w:val="0"/>
        <w:keepLines w:val="0"/>
        <w:pageBreakBefore w:val="0"/>
        <w:widowControl w:val="0"/>
        <w:kinsoku/>
        <w:wordWrap/>
        <w:overflowPunct/>
        <w:topLinePunct w:val="0"/>
        <w:autoSpaceDE/>
        <w:autoSpaceDN/>
        <w:bidi w:val="0"/>
        <w:adjustRightInd w:val="0"/>
        <w:snapToGrid w:val="0"/>
        <w:spacing w:line="240" w:lineRule="atLeast"/>
        <w:ind w:firstLine="573"/>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6、甲方在收到乙方的全年检测报告及发票后及时支付检测费用</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spacing w:line="480" w:lineRule="auto"/>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六、预算资金来源</w:t>
      </w: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本次建（构）筑物防雷装置检测项目资金取自《202</w:t>
      </w:r>
      <w:r>
        <w:rPr>
          <w:rFonts w:hint="eastAsia" w:cs="宋体"/>
          <w:kern w:val="0"/>
          <w:sz w:val="28"/>
          <w:szCs w:val="28"/>
          <w:lang w:val="en-US" w:eastAsia="zh-CN"/>
        </w:rPr>
        <w:t>3</w:t>
      </w:r>
      <w:r>
        <w:rPr>
          <w:rFonts w:hint="eastAsia" w:ascii="宋体" w:hAnsi="宋体" w:eastAsia="宋体" w:cs="宋体"/>
          <w:kern w:val="0"/>
          <w:sz w:val="28"/>
          <w:szCs w:val="28"/>
          <w:lang w:val="en-US" w:eastAsia="zh-CN"/>
        </w:rPr>
        <w:t>年百矿发电厂预算编制202</w:t>
      </w:r>
      <w:r>
        <w:rPr>
          <w:rFonts w:hint="eastAsia" w:cs="宋体"/>
          <w:kern w:val="0"/>
          <w:sz w:val="28"/>
          <w:szCs w:val="28"/>
          <w:lang w:val="en-US" w:eastAsia="zh-CN"/>
        </w:rPr>
        <w:t>2</w:t>
      </w:r>
      <w:r>
        <w:rPr>
          <w:rFonts w:hint="eastAsia" w:ascii="宋体" w:hAnsi="宋体" w:eastAsia="宋体" w:cs="宋体"/>
          <w:kern w:val="0"/>
          <w:sz w:val="28"/>
          <w:szCs w:val="28"/>
          <w:lang w:val="en-US" w:eastAsia="zh-CN"/>
        </w:rPr>
        <w:t>-12-2</w:t>
      </w:r>
      <w:r>
        <w:rPr>
          <w:rFonts w:hint="eastAsia" w:cs="宋体"/>
          <w:kern w:val="0"/>
          <w:sz w:val="28"/>
          <w:szCs w:val="28"/>
          <w:lang w:val="en-US" w:eastAsia="zh-CN"/>
        </w:rPr>
        <w:t>4</w:t>
      </w:r>
      <w:r>
        <w:rPr>
          <w:rFonts w:hint="eastAsia" w:ascii="宋体" w:hAnsi="宋体" w:eastAsia="宋体" w:cs="宋体"/>
          <w:kern w:val="0"/>
          <w:sz w:val="28"/>
          <w:szCs w:val="28"/>
          <w:lang w:val="en-US" w:eastAsia="zh-CN"/>
        </w:rPr>
        <w:t>》“10-6-</w:t>
      </w:r>
      <w:r>
        <w:rPr>
          <w:rFonts w:hint="eastAsia" w:cs="宋体"/>
          <w:kern w:val="0"/>
          <w:sz w:val="28"/>
          <w:szCs w:val="28"/>
          <w:lang w:val="en-US" w:eastAsia="zh-CN"/>
        </w:rPr>
        <w:t>3</w:t>
      </w:r>
      <w:r>
        <w:rPr>
          <w:rFonts w:hint="eastAsia" w:ascii="宋体" w:hAnsi="宋体" w:eastAsia="宋体" w:cs="宋体"/>
          <w:kern w:val="0"/>
          <w:sz w:val="28"/>
          <w:szCs w:val="28"/>
          <w:lang w:val="en-US" w:eastAsia="zh-CN"/>
        </w:rPr>
        <w:t>安全费用”中第2</w:t>
      </w:r>
      <w:r>
        <w:rPr>
          <w:rFonts w:hint="eastAsia" w:cs="宋体"/>
          <w:kern w:val="0"/>
          <w:sz w:val="28"/>
          <w:szCs w:val="28"/>
          <w:lang w:val="en-US" w:eastAsia="zh-CN"/>
        </w:rPr>
        <w:t>3</w:t>
      </w:r>
      <w:r>
        <w:rPr>
          <w:rFonts w:hint="eastAsia" w:ascii="宋体" w:hAnsi="宋体" w:eastAsia="宋体" w:cs="宋体"/>
          <w:kern w:val="0"/>
          <w:sz w:val="28"/>
          <w:szCs w:val="28"/>
          <w:lang w:val="en-US" w:eastAsia="zh-CN"/>
        </w:rPr>
        <w:t>项“安全设施及特种设备检测检验支出”</w:t>
      </w:r>
      <w:r>
        <w:rPr>
          <w:rFonts w:hint="eastAsia" w:cs="宋体"/>
          <w:kern w:val="0"/>
          <w:sz w:val="28"/>
          <w:szCs w:val="28"/>
          <w:lang w:val="en-US" w:eastAsia="zh-CN"/>
        </w:rPr>
        <w:t>的“防雷装置年度检测”分项中支出</w:t>
      </w:r>
      <w:r>
        <w:rPr>
          <w:rFonts w:hint="eastAsia" w:ascii="宋体" w:hAnsi="宋体" w:eastAsia="宋体" w:cs="宋体"/>
          <w:kern w:val="0"/>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宋体" w:hAnsi="宋体" w:eastAsia="宋体" w:cs="宋体"/>
          <w:kern w:val="0"/>
          <w:sz w:val="28"/>
          <w:szCs w:val="28"/>
          <w:lang w:val="en-US" w:eastAsia="zh-CN"/>
        </w:rPr>
      </w:pPr>
    </w:p>
    <w:p>
      <w:pPr>
        <w:pStyle w:val="2"/>
        <w:ind w:left="0" w:leftChars="0" w:firstLine="0" w:firstLine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附件：</w:t>
      </w:r>
    </w:p>
    <w:p>
      <w:pPr>
        <w:pStyle w:val="2"/>
        <w:ind w:left="0" w:leftChars="0" w:firstLine="0" w:firstLineChars="0"/>
        <w:jc w:val="center"/>
        <w:rPr>
          <w:rFonts w:hint="eastAsia" w:ascii="宋体" w:hAnsi="宋体" w:eastAsia="宋体" w:cs="宋体"/>
          <w:b/>
          <w:bCs/>
          <w:sz w:val="28"/>
          <w:szCs w:val="28"/>
          <w:lang w:eastAsia="zh-CN"/>
        </w:rPr>
      </w:pPr>
      <w:r>
        <w:rPr>
          <w:rFonts w:hint="eastAsia" w:ascii="宋体" w:hAnsi="宋体" w:eastAsia="宋体" w:cs="宋体"/>
          <w:b/>
          <w:bCs/>
          <w:sz w:val="28"/>
          <w:szCs w:val="28"/>
        </w:rPr>
        <w:t>百矿电厂建（构）筑物清单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287"/>
        <w:gridCol w:w="1650"/>
        <w:gridCol w:w="1751"/>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建（构）筑物名称</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建（构）筑物类型</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建（构）筑物类别</w:t>
            </w:r>
          </w:p>
        </w:tc>
        <w:tc>
          <w:tcPr>
            <w:tcW w:w="152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制氢站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二类</w:t>
            </w:r>
          </w:p>
        </w:tc>
        <w:tc>
          <w:tcPr>
            <w:tcW w:w="15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202</w:t>
            </w:r>
            <w:r>
              <w:rPr>
                <w:rFonts w:hint="eastAsia" w:ascii="宋体" w:hAnsi="宋体" w:cs="宋体"/>
                <w:sz w:val="28"/>
                <w:szCs w:val="28"/>
                <w:lang w:val="en-US" w:eastAsia="zh-CN"/>
              </w:rPr>
              <w:t>3</w:t>
            </w:r>
            <w:r>
              <w:rPr>
                <w:rFonts w:hint="eastAsia" w:ascii="宋体" w:hAnsi="宋体" w:eastAsia="宋体" w:cs="宋体"/>
                <w:sz w:val="28"/>
                <w:szCs w:val="28"/>
              </w:rPr>
              <w:t>年度检测两次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油罐区</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油站</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二类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油泵房</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油站</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二类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220kVGIS楼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lang w:eastAsia="zh-CN"/>
              </w:rPr>
              <w:t>202</w:t>
            </w:r>
            <w:r>
              <w:rPr>
                <w:rFonts w:hint="eastAsia" w:ascii="宋体" w:hAnsi="宋体" w:cs="宋体"/>
                <w:sz w:val="28"/>
                <w:szCs w:val="28"/>
                <w:lang w:val="en-US" w:eastAsia="zh-CN"/>
              </w:rPr>
              <w:t>3</w:t>
            </w:r>
            <w:r>
              <w:rPr>
                <w:rFonts w:hint="eastAsia" w:ascii="宋体" w:hAnsi="宋体" w:eastAsia="宋体" w:cs="宋体"/>
                <w:sz w:val="28"/>
                <w:szCs w:val="28"/>
              </w:rPr>
              <w:t>年度检测</w:t>
            </w:r>
            <w:r>
              <w:rPr>
                <w:rFonts w:hint="eastAsia" w:ascii="宋体" w:hAnsi="宋体" w:eastAsia="宋体" w:cs="宋体"/>
                <w:sz w:val="28"/>
                <w:szCs w:val="28"/>
                <w:lang w:eastAsia="zh-CN"/>
              </w:rPr>
              <w:t>一</w:t>
            </w:r>
            <w:r>
              <w:rPr>
                <w:rFonts w:hint="eastAsia" w:ascii="宋体" w:hAnsi="宋体" w:eastAsia="宋体" w:cs="宋体"/>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5</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#1、2主变间隔</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6</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综合办公楼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办公楼</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7</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化水楼、化水配电室</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8</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检修楼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办公楼</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9</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汽机房</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10</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#1、#2锅炉房（含#8输煤栈桥）</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11</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锅炉房(集中控制室)</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12</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锅炉补给水房（含水箱区域）</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13</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#1、#2电除尘区</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14</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空压机楼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15</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烟囱</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烟囱</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16</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脱硫仓库</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仓库</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17</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脱硫集控楼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仓库</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18</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灰库</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19</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细碎楼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20</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#6、#7输煤栈桥</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21</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汽车卸煤槽</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22</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输煤综合楼、配电室</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23</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粗碎楼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24</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入炉煤采样间</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25</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#4转运站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26</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#3转运站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27</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推煤机检修间</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28</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#2转运站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29</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#1转运站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30</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干煤棚</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31</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含煤废水配电室</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32</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含煤废水处理站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33</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#1、#2、#3倒班宿舍楼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宿舍楼</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34</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江边补给水泵房</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35</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#1、#2脱硫塔</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36</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工业废水处理站（含酸碱贮罐）</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37</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含油废水处理站</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38</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生活污水处理站</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39</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净水站区域（含综合水泵房）</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40</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尿素区</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41</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脱水机楼</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42</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精处理酸碱贮罐</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43</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循环水泵房</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44</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循环水加氯间</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45</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加药消毒间/脱水机楼</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46</w:t>
            </w:r>
          </w:p>
        </w:tc>
        <w:tc>
          <w:tcPr>
            <w:tcW w:w="3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#1冷却塔</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47</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#2冷却塔</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厂房</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r>
              <w:rPr>
                <w:rFonts w:hint="eastAsia" w:ascii="宋体" w:hAnsi="宋体" w:eastAsia="宋体" w:cs="宋体"/>
                <w:sz w:val="28"/>
                <w:szCs w:val="28"/>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48</w:t>
            </w:r>
          </w:p>
        </w:tc>
        <w:tc>
          <w:tcPr>
            <w:tcW w:w="32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220kV电铝线铁塔#1~#18，共计18座铁塔</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lang w:eastAsia="zh-CN"/>
              </w:rPr>
            </w:pPr>
            <w:r>
              <w:rPr>
                <w:rFonts w:hint="eastAsia" w:ascii="宋体" w:hAnsi="宋体" w:cs="宋体"/>
                <w:sz w:val="28"/>
                <w:szCs w:val="28"/>
                <w:lang w:eastAsia="zh-CN"/>
              </w:rPr>
              <w:t>构筑物</w:t>
            </w:r>
          </w:p>
        </w:tc>
        <w:tc>
          <w:tcPr>
            <w:tcW w:w="17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lang w:eastAsia="zh-CN"/>
              </w:rPr>
            </w:pPr>
            <w:r>
              <w:rPr>
                <w:rFonts w:hint="eastAsia" w:ascii="宋体" w:hAnsi="宋体" w:cs="宋体"/>
                <w:sz w:val="28"/>
                <w:szCs w:val="28"/>
                <w:lang w:eastAsia="zh-CN"/>
              </w:rPr>
              <w:t>三类</w:t>
            </w:r>
          </w:p>
        </w:tc>
        <w:tc>
          <w:tcPr>
            <w:tcW w:w="15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宋体" w:hAnsi="宋体" w:eastAsia="宋体" w:cs="宋体"/>
                <w:sz w:val="28"/>
                <w:szCs w:val="28"/>
              </w:rPr>
            </w:pPr>
          </w:p>
        </w:tc>
      </w:tr>
    </w:tbl>
    <w:p>
      <w:pPr>
        <w:pStyle w:val="2"/>
        <w:ind w:left="0" w:leftChars="0" w:firstLine="0" w:firstLineChars="0"/>
        <w:rPr>
          <w:rFonts w:hint="eastAsia" w:ascii="宋体" w:hAnsi="宋体" w:eastAsia="宋体" w:cs="宋体"/>
          <w:sz w:val="28"/>
          <w:szCs w:val="28"/>
        </w:rPr>
      </w:pPr>
    </w:p>
    <w:sectPr>
      <w:footerReference r:id="rId3" w:type="default"/>
      <w:pgSz w:w="11906" w:h="16838"/>
      <w:pgMar w:top="1440" w:right="1417" w:bottom="144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4</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YWU2MDU4OTgyMzYwOGUyYjkxY2FmMzIxZjg5M2IifQ=="/>
  </w:docVars>
  <w:rsids>
    <w:rsidRoot w:val="28F9638E"/>
    <w:rsid w:val="08244C7F"/>
    <w:rsid w:val="0B6A0EDA"/>
    <w:rsid w:val="0DC11840"/>
    <w:rsid w:val="10DE1948"/>
    <w:rsid w:val="111E1C56"/>
    <w:rsid w:val="1E945885"/>
    <w:rsid w:val="211912BB"/>
    <w:rsid w:val="28F9638E"/>
    <w:rsid w:val="2C921291"/>
    <w:rsid w:val="32446F1C"/>
    <w:rsid w:val="35FB1E96"/>
    <w:rsid w:val="38A22D48"/>
    <w:rsid w:val="49283493"/>
    <w:rsid w:val="4A381830"/>
    <w:rsid w:val="4AED5FA8"/>
    <w:rsid w:val="4B2E0B83"/>
    <w:rsid w:val="4CF15EB1"/>
    <w:rsid w:val="5DAD0719"/>
    <w:rsid w:val="62141810"/>
    <w:rsid w:val="623B3BEB"/>
    <w:rsid w:val="62B3510D"/>
    <w:rsid w:val="63D02A84"/>
    <w:rsid w:val="657F50BD"/>
    <w:rsid w:val="69D94ADA"/>
    <w:rsid w:val="6B46768C"/>
    <w:rsid w:val="6CC3156A"/>
    <w:rsid w:val="6D7C145B"/>
    <w:rsid w:val="7BDC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2"/>
    <w:basedOn w:val="1"/>
    <w:next w:val="1"/>
    <w:qFormat/>
    <w:uiPriority w:val="1"/>
    <w:pPr>
      <w:spacing w:before="1"/>
      <w:ind w:left="115"/>
      <w:outlineLvl w:val="2"/>
    </w:pPr>
    <w:rPr>
      <w:rFonts w:ascii="宋体" w:hAnsi="宋体" w:eastAsia="宋体" w:cs="宋体"/>
      <w:b/>
      <w:bCs/>
      <w:sz w:val="24"/>
      <w:szCs w:val="2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spacing w:after="120"/>
      <w:ind w:left="420" w:leftChars="200"/>
    </w:pPr>
  </w:style>
  <w:style w:type="paragraph" w:styleId="5">
    <w:name w:val="Body Text"/>
    <w:basedOn w:val="1"/>
    <w:qFormat/>
    <w:uiPriority w:val="1"/>
    <w:pPr>
      <w:ind w:left="115"/>
    </w:pPr>
    <w:rPr>
      <w:rFonts w:ascii="宋体" w:hAnsi="宋体" w:eastAsia="宋体" w:cs="宋体"/>
      <w:sz w:val="24"/>
      <w:szCs w:val="24"/>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List Paragraph"/>
    <w:basedOn w:val="1"/>
    <w:qFormat/>
    <w:uiPriority w:val="1"/>
    <w:pPr>
      <w:spacing w:before="158"/>
      <w:ind w:left="536" w:firstLine="480"/>
    </w:pPr>
    <w:rPr>
      <w:rFonts w:ascii="宋体" w:hAnsi="宋体" w:eastAsia="宋体" w:cs="宋体"/>
      <w:lang w:val="zh-CN" w:eastAsia="zh-CN" w:bidi="zh-CN"/>
    </w:rPr>
  </w:style>
  <w:style w:type="paragraph" w:customStyle="1" w:styleId="12">
    <w:name w:val="Table Paragraph"/>
    <w:basedOn w:val="1"/>
    <w:qFormat/>
    <w:uiPriority w:val="1"/>
    <w:pPr>
      <w:spacing w:before="30"/>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1705</Words>
  <Characters>1869</Characters>
  <Lines>0</Lines>
  <Paragraphs>0</Paragraphs>
  <TotalTime>0</TotalTime>
  <ScaleCrop>false</ScaleCrop>
  <LinksUpToDate>false</LinksUpToDate>
  <CharactersWithSpaces>1892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2020-12-18T08:08:00Z</dcterms:created>
  <dc:creator>Administrator</dc:creator>
  <cp:lastModifiedBy>倾听</cp:lastModifiedBy>
  <dcterms:modified xsi:type="dcterms:W3CDTF">2023-02-22T08:50:24Z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D3D9CAC7E4144417B6642019F715F29A</vt:lpwstr>
  </property>
</Properties>
</file>