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imes New Roman"/>
          <w:b/>
          <w:sz w:val="32"/>
          <w:szCs w:val="32"/>
        </w:rPr>
      </w:pPr>
      <w:r>
        <w:rPr>
          <w:rFonts w:hint="eastAsia" w:ascii="微软雅黑" w:hAnsi="微软雅黑" w:eastAsia="微软雅黑" w:cs="微软雅黑"/>
          <w:b/>
          <w:sz w:val="32"/>
          <w:szCs w:val="32"/>
          <w:lang w:val="en-US" w:eastAsia="zh-CN"/>
        </w:rPr>
        <w:t>广西百矿新材料技术有限公司、靖西市锰矿有限责任公司</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3年气体</w:t>
      </w:r>
      <w:r>
        <w:rPr>
          <w:rFonts w:hint="eastAsia" w:ascii="微软雅黑" w:hAnsi="微软雅黑" w:eastAsia="微软雅黑" w:cs="微软雅黑"/>
          <w:b/>
          <w:sz w:val="32"/>
          <w:szCs w:val="32"/>
        </w:rPr>
        <w:t>采购项目邀请书</w:t>
      </w:r>
    </w:p>
    <w:p>
      <w:pPr>
        <w:pStyle w:val="2"/>
      </w:pPr>
    </w:p>
    <w:p>
      <w:pPr>
        <w:pStyle w:val="2"/>
        <w:rPr>
          <w:rFonts w:ascii="宋体" w:hAnsi="宋体" w:eastAsia="宋体" w:cs="宋体"/>
        </w:rPr>
      </w:pPr>
      <w:r>
        <w:rPr>
          <w:rFonts w:hint="eastAsia" w:ascii="宋体" w:hAnsi="宋体" w:eastAsia="宋体" w:cs="宋体"/>
        </w:rPr>
        <w:t>采购类别：辅料类（注：新用户时请选择此类别，否则无法报名）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sz w:val="24"/>
          <w:szCs w:val="24"/>
          <w:u w:val="single"/>
        </w:rPr>
      </w:pP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u w:val="single"/>
        </w:rPr>
        <w:t>各材料供应商</w:t>
      </w:r>
      <w:r>
        <w:rPr>
          <w:rFonts w:ascii="Times New Roman" w:hAnsi="Times New Roman" w:eastAsia="宋体" w:cs="Times New Roman"/>
          <w:b/>
          <w:sz w:val="24"/>
          <w:szCs w:val="24"/>
          <w:u w:val="single"/>
        </w:rPr>
        <w:t>：</w:t>
      </w:r>
    </w:p>
    <w:p>
      <w:pPr>
        <w:spacing w:line="440" w:lineRule="exact"/>
        <w:ind w:firstLine="480" w:firstLineChars="200"/>
        <w:rPr>
          <w:rFonts w:hint="eastAsia" w:ascii="宋体" w:hAnsi="宋体"/>
          <w:sz w:val="24"/>
          <w:szCs w:val="24"/>
        </w:rPr>
      </w:pPr>
      <w:r>
        <w:rPr>
          <w:rFonts w:hint="eastAsia" w:ascii="宋体" w:hAnsi="宋体"/>
          <w:sz w:val="24"/>
          <w:szCs w:val="24"/>
          <w:u w:val="single"/>
          <w:lang w:val="en-US" w:eastAsia="zh-CN"/>
        </w:rPr>
        <w:t>广西百矿新材料技术有限公司、靖西市锰矿有限责任公司</w:t>
      </w:r>
      <w:r>
        <w:rPr>
          <w:rFonts w:hint="eastAsia"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u w:val="single"/>
        </w:rPr>
        <w:t>年</w:t>
      </w:r>
      <w:bookmarkStart w:id="2" w:name="_GoBack"/>
      <w:bookmarkEnd w:id="2"/>
      <w:r>
        <w:rPr>
          <w:rFonts w:hint="eastAsia" w:ascii="宋体" w:hAnsi="宋体"/>
          <w:sz w:val="24"/>
          <w:szCs w:val="24"/>
          <w:u w:val="single"/>
          <w:lang w:val="en-US" w:eastAsia="zh-CN"/>
        </w:rPr>
        <w:t>气体</w:t>
      </w:r>
      <w:r>
        <w:rPr>
          <w:rFonts w:hint="eastAsia" w:ascii="宋体" w:hAnsi="宋体"/>
          <w:sz w:val="24"/>
          <w:szCs w:val="24"/>
          <w:u w:val="single"/>
        </w:rPr>
        <w:t>采购项目</w:t>
      </w:r>
      <w:r>
        <w:rPr>
          <w:rFonts w:hint="eastAsia" w:ascii="宋体" w:hAnsi="宋体"/>
          <w:sz w:val="24"/>
          <w:szCs w:val="24"/>
        </w:rPr>
        <w:t>已具备采购条件，现邀请贵司参与本项目</w:t>
      </w:r>
      <w:r>
        <w:rPr>
          <w:rFonts w:hint="eastAsia" w:ascii="宋体" w:hAnsi="宋体"/>
          <w:sz w:val="24"/>
          <w:szCs w:val="24"/>
          <w:lang w:val="en-US" w:eastAsia="zh-CN"/>
        </w:rPr>
        <w:t>投标</w:t>
      </w:r>
      <w:r>
        <w:rPr>
          <w:rFonts w:hint="eastAsia" w:ascii="宋体" w:hAnsi="宋体"/>
          <w:sz w:val="24"/>
          <w:szCs w:val="24"/>
        </w:rPr>
        <w:t>。</w:t>
      </w:r>
    </w:p>
    <w:p>
      <w:pPr>
        <w:spacing w:line="440" w:lineRule="exact"/>
        <w:ind w:firstLine="480" w:firstLineChars="200"/>
        <w:rPr>
          <w:rFonts w:hint="eastAsia" w:ascii="宋体" w:hAnsi="宋体"/>
          <w:sz w:val="24"/>
          <w:szCs w:val="24"/>
          <w:u w:val="none"/>
          <w:lang w:val="en-US" w:eastAsia="zh-CN"/>
        </w:rPr>
      </w:pPr>
      <w:r>
        <w:rPr>
          <w:rFonts w:hint="eastAsia" w:ascii="宋体" w:hAnsi="宋体"/>
          <w:sz w:val="24"/>
          <w:szCs w:val="24"/>
          <w:lang w:val="en-US" w:eastAsia="zh-CN"/>
        </w:rPr>
        <w:t>招标人：</w:t>
      </w:r>
      <w:r>
        <w:rPr>
          <w:rFonts w:hint="eastAsia" w:ascii="宋体" w:hAnsi="宋体"/>
          <w:sz w:val="24"/>
          <w:szCs w:val="24"/>
          <w:u w:val="none"/>
          <w:lang w:val="en-US" w:eastAsia="zh-CN"/>
        </w:rPr>
        <w:t>广西百矿新材料技术有限公司、靖西市锰矿有限责任公司；</w:t>
      </w:r>
    </w:p>
    <w:p>
      <w:pPr>
        <w:spacing w:line="440" w:lineRule="exact"/>
        <w:ind w:firstLine="480" w:firstLineChars="200"/>
        <w:rPr>
          <w:rFonts w:hint="default" w:ascii="宋体" w:hAnsi="宋体" w:cs="宋体" w:eastAsiaTheme="minorEastAsia"/>
          <w:b/>
          <w:sz w:val="24"/>
          <w:szCs w:val="24"/>
          <w:u w:val="single"/>
          <w:lang w:val="en-US" w:eastAsia="zh-CN"/>
        </w:rPr>
      </w:pPr>
      <w:r>
        <w:rPr>
          <w:rFonts w:hint="eastAsia" w:ascii="宋体" w:hAnsi="宋体"/>
          <w:sz w:val="24"/>
          <w:szCs w:val="24"/>
          <w:u w:val="none"/>
          <w:lang w:val="en-US" w:eastAsia="zh-CN"/>
        </w:rPr>
        <w:t>组织单位：</w:t>
      </w:r>
      <w:r>
        <w:rPr>
          <w:rFonts w:hint="eastAsia" w:ascii="宋体" w:hAnsi="宋体"/>
          <w:sz w:val="24"/>
          <w:szCs w:val="24"/>
          <w:u w:val="single"/>
          <w:lang w:val="en-US" w:eastAsia="zh-CN"/>
        </w:rPr>
        <w:t>吉利百矿集团有限公司采购中心。</w:t>
      </w:r>
    </w:p>
    <w:p>
      <w:pPr>
        <w:spacing w:line="440" w:lineRule="exact"/>
        <w:rPr>
          <w:rFonts w:ascii="宋体" w:hAnsi="宋体" w:eastAsia="宋体" w:cs="宋体"/>
          <w:b/>
          <w:sz w:val="24"/>
          <w:szCs w:val="24"/>
        </w:rPr>
      </w:pPr>
      <w:r>
        <w:rPr>
          <w:rFonts w:hint="eastAsia" w:ascii="宋体" w:hAnsi="宋体" w:eastAsia="宋体" w:cs="宋体"/>
          <w:b/>
          <w:sz w:val="24"/>
          <w:szCs w:val="24"/>
        </w:rPr>
        <w:t>2.项目概况与采购范围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ascii="宋体" w:hAnsi="宋体" w:eastAsia="宋体" w:cs="华文仿宋"/>
          <w:b/>
          <w:bCs/>
          <w:color w:val="000000"/>
          <w:sz w:val="24"/>
          <w:szCs w:val="24"/>
        </w:rPr>
      </w:pPr>
      <w:r>
        <w:rPr>
          <w:rFonts w:hint="eastAsia" w:ascii="宋体" w:hAnsi="宋体"/>
          <w:sz w:val="24"/>
          <w:szCs w:val="24"/>
        </w:rPr>
        <w:t>广西百矿新材料技术有限公司位于广西百色市田阳区新山工业园，</w:t>
      </w:r>
      <w:r>
        <w:rPr>
          <w:rFonts w:hint="eastAsia" w:ascii="宋体" w:hAnsi="宋体"/>
          <w:sz w:val="24"/>
          <w:szCs w:val="24"/>
          <w:u w:val="none"/>
          <w:lang w:val="en-US" w:eastAsia="zh-CN"/>
        </w:rPr>
        <w:t>靖西市锰矿有限责任公司位于</w:t>
      </w:r>
      <w:r>
        <w:rPr>
          <w:rFonts w:hint="eastAsia" w:ascii="宋体" w:hAnsi="宋体"/>
          <w:sz w:val="24"/>
          <w:szCs w:val="24"/>
        </w:rPr>
        <w:t>广西壮族自治区靖西市湖润镇388号</w:t>
      </w:r>
      <w:r>
        <w:rPr>
          <w:rFonts w:hint="eastAsia" w:ascii="宋体" w:hAnsi="宋体"/>
          <w:sz w:val="24"/>
          <w:szCs w:val="24"/>
          <w:lang w:eastAsia="zh-CN"/>
        </w:rPr>
        <w:t>，</w:t>
      </w:r>
      <w:r>
        <w:rPr>
          <w:rFonts w:hint="eastAsia" w:ascii="宋体" w:hAnsi="宋体"/>
          <w:sz w:val="24"/>
          <w:szCs w:val="24"/>
        </w:rPr>
        <w:t>据生产经营度计划需对202</w:t>
      </w:r>
      <w:r>
        <w:rPr>
          <w:rFonts w:hint="eastAsia" w:ascii="宋体" w:hAnsi="宋体"/>
          <w:sz w:val="24"/>
          <w:szCs w:val="24"/>
          <w:lang w:val="en-US" w:eastAsia="zh-CN"/>
        </w:rPr>
        <w:t>3</w:t>
      </w:r>
      <w:r>
        <w:rPr>
          <w:rFonts w:hint="eastAsia" w:ascii="宋体" w:hAnsi="宋体"/>
          <w:sz w:val="24"/>
          <w:szCs w:val="24"/>
        </w:rPr>
        <w:t>年度氧气、乙炔、液氩</w:t>
      </w:r>
      <w:r>
        <w:rPr>
          <w:rFonts w:hint="eastAsia" w:ascii="宋体" w:hAnsi="宋体"/>
          <w:sz w:val="24"/>
          <w:szCs w:val="24"/>
          <w:lang w:val="en-US" w:eastAsia="zh-CN"/>
        </w:rPr>
        <w:t>等气体</w:t>
      </w:r>
      <w:r>
        <w:rPr>
          <w:rFonts w:hint="eastAsia" w:ascii="宋体" w:hAnsi="宋体"/>
          <w:sz w:val="24"/>
          <w:szCs w:val="24"/>
        </w:rPr>
        <w:t>采购进行采购。</w:t>
      </w:r>
    </w:p>
    <w:p>
      <w:pPr>
        <w:spacing w:line="440" w:lineRule="exact"/>
        <w:rPr>
          <w:rFonts w:eastAsia="宋体"/>
          <w:b/>
          <w:bCs/>
        </w:rPr>
      </w:pPr>
      <w:r>
        <w:rPr>
          <w:rFonts w:hint="eastAsia" w:ascii="宋体" w:hAnsi="宋体" w:eastAsia="宋体" w:cs="华文仿宋"/>
          <w:b/>
          <w:bCs/>
          <w:color w:val="000000"/>
          <w:sz w:val="24"/>
          <w:szCs w:val="24"/>
        </w:rPr>
        <w:t>2.2</w:t>
      </w:r>
      <w:r>
        <w:rPr>
          <w:rFonts w:hint="eastAsia" w:ascii="宋体" w:hAnsi="宋体" w:eastAsia="宋体"/>
          <w:b/>
          <w:bCs/>
          <w:sz w:val="24"/>
          <w:szCs w:val="24"/>
        </w:rPr>
        <w:t>采购范围：</w:t>
      </w:r>
    </w:p>
    <w:p>
      <w:pPr>
        <w:spacing w:line="440" w:lineRule="exact"/>
        <w:ind w:firstLine="480" w:firstLineChars="200"/>
        <w:rPr>
          <w:rFonts w:hint="default" w:ascii="宋体" w:hAnsi="宋体"/>
          <w:sz w:val="24"/>
          <w:szCs w:val="24"/>
          <w:u w:val="none"/>
          <w:lang w:val="en-US" w:eastAsia="zh-CN"/>
        </w:rPr>
      </w:pPr>
      <w:r>
        <w:rPr>
          <w:rFonts w:hint="eastAsia" w:ascii="宋体" w:hAnsi="宋体"/>
          <w:sz w:val="24"/>
          <w:szCs w:val="24"/>
          <w:u w:val="none"/>
          <w:lang w:val="en-US" w:eastAsia="zh-CN"/>
        </w:rPr>
        <w:t>详见附件一：《报价函》</w:t>
      </w:r>
    </w:p>
    <w:p>
      <w:pPr>
        <w:tabs>
          <w:tab w:val="left" w:pos="780"/>
          <w:tab w:val="left" w:pos="5700"/>
        </w:tabs>
        <w:adjustRightInd w:val="0"/>
        <w:snapToGrid w:val="0"/>
        <w:spacing w:line="360" w:lineRule="auto"/>
        <w:rPr>
          <w:rFonts w:ascii="宋体" w:hAnsi="宋体" w:eastAsia="宋体" w:cs="宋体"/>
          <w:sz w:val="24"/>
          <w:szCs w:val="24"/>
        </w:rPr>
      </w:pPr>
      <w:r>
        <w:rPr>
          <w:rFonts w:hint="eastAsia" w:ascii="宋体" w:hAnsi="宋体" w:eastAsia="宋体" w:cs="宋体"/>
          <w:b/>
          <w:bCs/>
          <w:sz w:val="24"/>
          <w:szCs w:val="24"/>
        </w:rPr>
        <w:t>2.3开标时间</w:t>
      </w:r>
    </w:p>
    <w:p>
      <w:pPr>
        <w:spacing w:line="440" w:lineRule="exact"/>
        <w:rPr>
          <w:rFonts w:ascii="宋体" w:hAnsi="宋体" w:eastAsia="宋体" w:cs="华文仿宋"/>
          <w:b/>
          <w:bCs/>
          <w:color w:val="000000"/>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开标时间：202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日</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2.4</w:t>
      </w:r>
      <w:r>
        <w:rPr>
          <w:rFonts w:hint="eastAsia" w:ascii="宋体" w:hAnsi="宋体" w:eastAsia="宋体" w:cs="华文仿宋"/>
          <w:b/>
          <w:bCs/>
          <w:color w:val="000000"/>
          <w:sz w:val="24"/>
          <w:szCs w:val="24"/>
          <w:lang w:val="en-US" w:eastAsia="zh-CN"/>
        </w:rPr>
        <w:t>开标</w:t>
      </w:r>
      <w:r>
        <w:rPr>
          <w:rFonts w:hint="eastAsia" w:ascii="宋体" w:hAnsi="宋体" w:eastAsia="宋体" w:cs="华文仿宋"/>
          <w:b/>
          <w:bCs/>
          <w:color w:val="000000"/>
          <w:sz w:val="24"/>
          <w:szCs w:val="24"/>
        </w:rPr>
        <w:t>地点</w:t>
      </w:r>
    </w:p>
    <w:p>
      <w:pPr>
        <w:tabs>
          <w:tab w:val="left" w:pos="600"/>
        </w:tabs>
        <w:spacing w:line="440" w:lineRule="exact"/>
        <w:ind w:firstLine="480" w:firstLineChars="200"/>
        <w:rPr>
          <w:rFonts w:ascii="宋体" w:hAnsi="宋体"/>
          <w:sz w:val="24"/>
        </w:rPr>
      </w:pPr>
      <w:r>
        <w:rPr>
          <w:rFonts w:hint="eastAsia" w:ascii="宋体" w:hAnsi="宋体"/>
          <w:sz w:val="24"/>
          <w:lang w:val="en-US" w:eastAsia="zh-CN"/>
        </w:rPr>
        <w:t>广西百色市右江区东增路188号吉利百矿集团有限公司</w:t>
      </w:r>
      <w:r>
        <w:rPr>
          <w:rFonts w:hint="eastAsia" w:ascii="宋体" w:hAnsi="宋体"/>
          <w:sz w:val="24"/>
        </w:rPr>
        <w:t>；</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2.5供货时间</w:t>
      </w:r>
    </w:p>
    <w:p>
      <w:pPr>
        <w:tabs>
          <w:tab w:val="left" w:pos="600"/>
        </w:tabs>
        <w:spacing w:line="440" w:lineRule="exact"/>
        <w:ind w:firstLine="480" w:firstLineChars="200"/>
        <w:rPr>
          <w:rFonts w:hint="eastAsia" w:ascii="宋体" w:hAnsi="宋体"/>
          <w:sz w:val="24"/>
        </w:rPr>
      </w:pPr>
      <w:r>
        <w:rPr>
          <w:rFonts w:hint="eastAsia"/>
          <w:sz w:val="24"/>
        </w:rPr>
        <w:t>每批产品</w:t>
      </w:r>
      <w:r>
        <w:rPr>
          <w:rFonts w:hint="eastAsia"/>
          <w:color w:val="000000" w:themeColor="text1"/>
          <w:sz w:val="24"/>
          <w14:textFill>
            <w14:solidFill>
              <w14:schemeClr w14:val="tx1"/>
            </w14:solidFill>
          </w14:textFill>
        </w:rPr>
        <w:t>按双方确定的</w:t>
      </w:r>
      <w:r>
        <w:rPr>
          <w:rFonts w:hint="eastAsia"/>
          <w:sz w:val="24"/>
        </w:rPr>
        <w:t>订单</w:t>
      </w:r>
      <w:r>
        <w:rPr>
          <w:rFonts w:hint="eastAsia"/>
          <w:sz w:val="24"/>
          <w:lang w:val="en-US" w:eastAsia="zh-CN"/>
        </w:rPr>
        <w:t>3</w:t>
      </w:r>
      <w:r>
        <w:rPr>
          <w:rFonts w:hint="eastAsia"/>
          <w:sz w:val="24"/>
        </w:rPr>
        <w:t>天内完成交货，</w:t>
      </w:r>
      <w:r>
        <w:rPr>
          <w:rFonts w:hint="eastAsia" w:ascii="宋体" w:hAnsi="宋体"/>
          <w:sz w:val="24"/>
        </w:rPr>
        <w:t>以采购订单通知为准。</w:t>
      </w:r>
    </w:p>
    <w:p>
      <w:pPr>
        <w:pStyle w:val="2"/>
        <w:rPr>
          <w:rFonts w:hint="eastAsia" w:ascii="宋体" w:hAnsi="宋体" w:eastAsia="宋体" w:cs="华文仿宋"/>
          <w:b/>
          <w:bCs/>
          <w:color w:val="000000"/>
          <w:kern w:val="2"/>
          <w:sz w:val="24"/>
          <w:szCs w:val="24"/>
          <w:lang w:val="en-US" w:eastAsia="zh-CN" w:bidi="ar-SA"/>
        </w:rPr>
      </w:pPr>
      <w:r>
        <w:rPr>
          <w:rFonts w:hint="eastAsia" w:ascii="宋体" w:hAnsi="宋体" w:eastAsia="宋体" w:cs="华文仿宋"/>
          <w:b/>
          <w:bCs/>
          <w:color w:val="000000"/>
          <w:kern w:val="2"/>
          <w:sz w:val="24"/>
          <w:szCs w:val="24"/>
          <w:lang w:val="en-US" w:eastAsia="zh-CN" w:bidi="ar-SA"/>
        </w:rPr>
        <w:t>2.6供货地点</w:t>
      </w:r>
    </w:p>
    <w:p>
      <w:pPr>
        <w:pStyle w:val="3"/>
        <w:ind w:firstLine="480" w:firstLineChars="200"/>
        <w:rPr>
          <w:rFonts w:hint="default"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pPr>
      <w:r>
        <w:rPr>
          <w:rFonts w:hint="eastAsia" w:cstheme="minorBidi"/>
          <w:b w:val="0"/>
          <w:color w:val="000000" w:themeColor="text1"/>
          <w:kern w:val="2"/>
          <w:sz w:val="24"/>
          <w:szCs w:val="22"/>
          <w:lang w:val="en-US" w:eastAsia="zh-CN" w:bidi="ar-SA"/>
          <w14:textFill>
            <w14:solidFill>
              <w14:schemeClr w14:val="tx1"/>
            </w14:solidFill>
          </w14:textFill>
        </w:rPr>
        <w:t>2.6.1</w:t>
      </w: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广西百色市田阳区新山工业园，广西百矿新材料技术有限公司</w:t>
      </w:r>
      <w:r>
        <w:rPr>
          <w:rFonts w:hint="eastAsia" w:cstheme="minorBidi"/>
          <w:b w:val="0"/>
          <w:color w:val="000000" w:themeColor="text1"/>
          <w:kern w:val="2"/>
          <w:sz w:val="24"/>
          <w:szCs w:val="22"/>
          <w:lang w:val="en-US" w:eastAsia="zh-CN" w:bidi="ar-SA"/>
          <w14:textFill>
            <w14:solidFill>
              <w14:schemeClr w14:val="tx1"/>
            </w14:solidFill>
          </w14:textFill>
        </w:rPr>
        <w:t>指定</w:t>
      </w: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仓库。</w:t>
      </w:r>
    </w:p>
    <w:p>
      <w:pPr>
        <w:pStyle w:val="3"/>
        <w:ind w:firstLine="480" w:firstLineChars="200"/>
        <w:rPr>
          <w:rFonts w:hint="default"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pPr>
      <w:r>
        <w:rPr>
          <w:rFonts w:hint="eastAsia" w:cstheme="minorBidi"/>
          <w:b w:val="0"/>
          <w:color w:val="000000" w:themeColor="text1"/>
          <w:kern w:val="2"/>
          <w:sz w:val="24"/>
          <w:szCs w:val="22"/>
          <w:lang w:val="en-US" w:eastAsia="zh-CN" w:bidi="ar-SA"/>
          <w14:textFill>
            <w14:solidFill>
              <w14:schemeClr w14:val="tx1"/>
            </w14:solidFill>
          </w14:textFill>
        </w:rPr>
        <w:t>2.6.2</w:t>
      </w: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广西壮族自治区靖西市湖润镇388号，靖西市锰矿有限责任公司</w:t>
      </w:r>
      <w:r>
        <w:rPr>
          <w:rFonts w:hint="eastAsia" w:cstheme="minorBidi"/>
          <w:b w:val="0"/>
          <w:color w:val="000000" w:themeColor="text1"/>
          <w:kern w:val="2"/>
          <w:sz w:val="24"/>
          <w:szCs w:val="22"/>
          <w:lang w:val="en-US" w:eastAsia="zh-CN" w:bidi="ar-SA"/>
          <w14:textFill>
            <w14:solidFill>
              <w14:schemeClr w14:val="tx1"/>
            </w14:solidFill>
          </w14:textFill>
        </w:rPr>
        <w:t>指定仓库。</w:t>
      </w:r>
    </w:p>
    <w:p>
      <w:pPr>
        <w:numPr>
          <w:ilvl w:val="0"/>
          <w:numId w:val="1"/>
        </w:numPr>
        <w:spacing w:line="440" w:lineRule="exact"/>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pP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投标人资格要求</w:t>
      </w:r>
    </w:p>
    <w:p>
      <w:pPr>
        <w:pStyle w:val="12"/>
        <w:shd w:val="clear" w:color="auto" w:fill="FFFFFF"/>
        <w:spacing w:before="0" w:beforeAutospacing="0" w:after="0" w:afterAutospacing="0" w:line="420" w:lineRule="atLeast"/>
        <w:rPr>
          <w:rFonts w:hint="default" w:eastAsia="宋体" w:cstheme="minorBidi"/>
          <w:kern w:val="2"/>
          <w:lang w:val="en-US" w:eastAsia="zh-CN"/>
        </w:rPr>
      </w:pPr>
      <w:r>
        <w:rPr>
          <w:rFonts w:hint="eastAsia" w:cstheme="minorBidi"/>
          <w:kern w:val="2"/>
          <w:lang w:val="en-US" w:eastAsia="zh-CN"/>
        </w:rPr>
        <w:t>本次采购招标要求投标人具备以下资质。</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3.1在中国境内注册，有独立法人资格和承担民事责任的能力；</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3.2</w:t>
      </w:r>
      <w:r>
        <w:rPr>
          <w:rFonts w:cstheme="minorBidi"/>
          <w:kern w:val="2"/>
        </w:rPr>
        <w:t>.</w:t>
      </w:r>
      <w:r>
        <w:rPr>
          <w:rFonts w:hint="eastAsia" w:cstheme="minorBidi"/>
          <w:kern w:val="2"/>
        </w:rPr>
        <w:t>遵守中华人民共和国有关法律、法规和条例。</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3.3</w:t>
      </w:r>
      <w:r>
        <w:rPr>
          <w:rFonts w:cstheme="minorBidi"/>
          <w:kern w:val="2"/>
        </w:rPr>
        <w:t>.没有处于被责令停业，财产被接管、冻结及破产状态；</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3.4近年来有较好业绩且无不良商业行为。</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3.5具有良好的商业信誉和健全的财务会计制度。</w:t>
      </w:r>
    </w:p>
    <w:p>
      <w:pPr>
        <w:pStyle w:val="12"/>
        <w:shd w:val="clear" w:color="auto" w:fill="FFFFFF"/>
        <w:spacing w:before="0" w:beforeAutospacing="0" w:after="0" w:afterAutospacing="0" w:line="420" w:lineRule="atLeast"/>
        <w:rPr>
          <w:rFonts w:hint="default" w:cstheme="minorBidi"/>
          <w:kern w:val="2"/>
          <w:lang w:val="en-US" w:eastAsia="zh-CN"/>
        </w:rPr>
      </w:pPr>
      <w:r>
        <w:rPr>
          <w:rFonts w:hint="eastAsia" w:cstheme="minorBidi"/>
          <w:kern w:val="2"/>
          <w:lang w:val="en-US" w:eastAsia="zh-CN"/>
        </w:rPr>
        <w:t>3.6本次招标不接受联合体投标。</w:t>
      </w:r>
    </w:p>
    <w:p>
      <w:pPr>
        <w:spacing w:line="440" w:lineRule="exact"/>
        <w:rPr>
          <w:rFonts w:ascii="宋体" w:hAnsi="宋体" w:eastAsia="宋体" w:cs="宋体"/>
          <w:b/>
          <w:sz w:val="24"/>
          <w:szCs w:val="24"/>
        </w:rPr>
      </w:pPr>
      <w:r>
        <w:rPr>
          <w:rFonts w:hint="eastAsia" w:ascii="宋体" w:hAnsi="宋体" w:eastAsia="宋体" w:cs="宋体"/>
          <w:b/>
          <w:sz w:val="24"/>
          <w:szCs w:val="24"/>
        </w:rPr>
        <w:t>4. 报价及相关要求</w:t>
      </w:r>
      <w:r>
        <w:t xml:space="preserve">  </w:t>
      </w:r>
    </w:p>
    <w:p>
      <w:pPr>
        <w:spacing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1</w:t>
      </w:r>
      <w:r>
        <w:rPr>
          <w:rFonts w:hint="eastAsia" w:ascii="宋体" w:hAnsi="宋体" w:eastAsia="宋体"/>
          <w:b/>
          <w:bCs/>
          <w:sz w:val="24"/>
          <w:szCs w:val="24"/>
        </w:rPr>
        <w:t>付款方式</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先货后款，产品验收合格入库后</w:t>
      </w:r>
      <w:r>
        <w:rPr>
          <w:rFonts w:hint="eastAsia" w:ascii="宋体" w:hAnsi="宋体" w:eastAsia="宋体" w:cs="宋体"/>
          <w:bCs/>
          <w:sz w:val="24"/>
          <w:szCs w:val="24"/>
        </w:rPr>
        <w:t>及收到13%增值税专用发票</w:t>
      </w:r>
      <w:r>
        <w:rPr>
          <w:rFonts w:hint="eastAsia" w:ascii="宋体" w:hAnsi="宋体" w:eastAsia="宋体" w:cs="宋体"/>
          <w:bCs/>
          <w:sz w:val="24"/>
          <w:szCs w:val="24"/>
          <w:lang w:val="en-US" w:eastAsia="zh-CN"/>
        </w:rPr>
        <w:t>入账</w:t>
      </w:r>
      <w:r>
        <w:rPr>
          <w:rFonts w:hint="eastAsia" w:ascii="宋体" w:hAnsi="宋体" w:eastAsia="宋体" w:cs="宋体"/>
          <w:bCs/>
          <w:sz w:val="24"/>
          <w:szCs w:val="24"/>
        </w:rPr>
        <w:t>后</w:t>
      </w:r>
      <w:r>
        <w:rPr>
          <w:rFonts w:hint="eastAsia" w:ascii="宋体" w:hAnsi="宋体" w:eastAsia="宋体" w:cs="宋体"/>
          <w:bCs/>
          <w:sz w:val="24"/>
          <w:szCs w:val="24"/>
          <w:lang w:val="en-US" w:eastAsia="zh-CN"/>
        </w:rPr>
        <w:t>30</w:t>
      </w:r>
      <w:r>
        <w:rPr>
          <w:rFonts w:hint="eastAsia" w:ascii="宋体" w:hAnsi="宋体" w:eastAsia="宋体" w:cs="宋体"/>
          <w:bCs/>
          <w:sz w:val="24"/>
          <w:szCs w:val="24"/>
        </w:rPr>
        <w:t>天内支付相应货款。</w:t>
      </w:r>
    </w:p>
    <w:p>
      <w:pPr>
        <w:spacing w:line="400" w:lineRule="exact"/>
        <w:rPr>
          <w:rFonts w:ascii="宋体" w:hAnsi="宋体" w:eastAsia="宋体"/>
          <w:b/>
          <w:bCs/>
          <w:sz w:val="24"/>
          <w:szCs w:val="24"/>
        </w:rPr>
      </w:pPr>
      <w:r>
        <w:rPr>
          <w:rFonts w:hint="eastAsia" w:ascii="宋体" w:hAnsi="宋体" w:eastAsia="宋体"/>
          <w:b/>
          <w:bCs/>
          <w:sz w:val="24"/>
          <w:szCs w:val="24"/>
        </w:rPr>
        <w:t>4.</w:t>
      </w:r>
      <w:r>
        <w:rPr>
          <w:rFonts w:ascii="宋体" w:hAnsi="宋体" w:eastAsia="宋体"/>
          <w:b/>
          <w:bCs/>
          <w:sz w:val="24"/>
          <w:szCs w:val="24"/>
        </w:rPr>
        <w:t>2</w:t>
      </w:r>
      <w:r>
        <w:rPr>
          <w:rFonts w:hint="eastAsia" w:ascii="宋体" w:hAnsi="宋体" w:eastAsia="宋体"/>
          <w:b/>
          <w:bCs/>
          <w:sz w:val="24"/>
          <w:szCs w:val="24"/>
        </w:rPr>
        <w:t xml:space="preserve"> 结算方式</w:t>
      </w:r>
    </w:p>
    <w:p>
      <w:pPr>
        <w:spacing w:line="400" w:lineRule="exact"/>
        <w:ind w:firstLine="480" w:firstLineChars="200"/>
        <w:rPr>
          <w:rFonts w:hint="default" w:ascii="宋体" w:hAnsi="宋体" w:eastAsia="宋体" w:cs="宋体"/>
          <w:b/>
          <w:color w:val="auto"/>
          <w:kern w:val="2"/>
          <w:sz w:val="24"/>
          <w:szCs w:val="24"/>
          <w:lang w:val="en-US" w:eastAsia="zh-CN" w:bidi="ar-SA"/>
        </w:rPr>
      </w:pPr>
      <w:r>
        <w:rPr>
          <w:rFonts w:hint="eastAsia" w:ascii="宋体" w:hAnsi="宋体" w:eastAsia="宋体"/>
          <w:sz w:val="24"/>
          <w:szCs w:val="24"/>
        </w:rPr>
        <w:t>每批次产品经甲方验收合格入库后，按合同每项实际到货量乘合同（产品清单）单价结算。若遇国家税率调整，应按调整后的最新税率计付合同款项，即合同不含税价格不受国家税率调整的影响。</w:t>
      </w:r>
    </w:p>
    <w:p>
      <w:pPr>
        <w:spacing w:line="440" w:lineRule="exact"/>
        <w:rPr>
          <w:rFonts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.竞价谈判、评标办法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5.2本次评标采用价格最低者中标，按价格由低到高顺序确定中标人。本次招标暂定于 202</w:t>
      </w:r>
      <w:r>
        <w:rPr>
          <w:rFonts w:hint="eastAsia" w:ascii="宋体" w:hAnsi="宋体" w:eastAsia="宋体"/>
          <w:sz w:val="24"/>
          <w:szCs w:val="24"/>
          <w:lang w:val="en-US" w:eastAsia="zh-CN"/>
        </w:rPr>
        <w:t>3</w:t>
      </w:r>
      <w:r>
        <w:rPr>
          <w:rFonts w:hint="eastAsia" w:ascii="宋体" w:hAnsi="宋体" w:eastAsia="宋体"/>
          <w:sz w:val="24"/>
          <w:szCs w:val="24"/>
        </w:rPr>
        <w:t>年0</w:t>
      </w:r>
      <w:r>
        <w:rPr>
          <w:rFonts w:hint="eastAsia" w:ascii="宋体" w:hAnsi="宋体" w:eastAsia="宋体"/>
          <w:sz w:val="24"/>
          <w:szCs w:val="24"/>
          <w:lang w:val="en-US" w:eastAsia="zh-CN"/>
        </w:rPr>
        <w:t>3</w:t>
      </w:r>
      <w:r>
        <w:rPr>
          <w:rFonts w:hint="eastAsia" w:ascii="宋体" w:hAnsi="宋体" w:eastAsia="宋体"/>
          <w:sz w:val="24"/>
          <w:szCs w:val="24"/>
        </w:rPr>
        <w:t>月</w:t>
      </w:r>
      <w:r>
        <w:rPr>
          <w:rFonts w:hint="eastAsia" w:ascii="宋体" w:hAnsi="宋体" w:eastAsia="宋体"/>
          <w:sz w:val="24"/>
          <w:szCs w:val="24"/>
          <w:lang w:val="en-US" w:eastAsia="zh-CN"/>
        </w:rPr>
        <w:t>03</w:t>
      </w:r>
      <w:r>
        <w:rPr>
          <w:rFonts w:hint="eastAsia" w:ascii="宋体" w:hAnsi="宋体" w:eastAsia="宋体"/>
          <w:sz w:val="24"/>
          <w:szCs w:val="24"/>
        </w:rPr>
        <w:t>日进行（具体时间以通知为准），登录吉利电子招标平台（https://glzb.geely.com）进行报价，招标方有权选择电子竞价、电子谈判或者多种形式结合的方式进行竞价（详见“竞价形式说明”）。</w:t>
      </w:r>
    </w:p>
    <w:p>
      <w:pPr>
        <w:pStyle w:val="6"/>
        <w:ind w:firstLine="480" w:firstLineChars="200"/>
        <w:rPr>
          <w:rFonts w:ascii="宋体" w:hAnsi="宋体" w:eastAsia="宋体"/>
          <w:kern w:val="2"/>
          <w:sz w:val="24"/>
          <w:szCs w:val="24"/>
        </w:rPr>
      </w:pPr>
      <w:bookmarkStart w:id="1" w:name="_Toc33189460"/>
    </w:p>
    <w:p>
      <w:pPr>
        <w:pStyle w:val="6"/>
        <w:ind w:firstLine="0"/>
        <w:rPr>
          <w:rFonts w:ascii="宋体" w:hAnsi="宋体" w:eastAsia="宋体" w:cs="宋体"/>
          <w:b/>
          <w:kern w:val="2"/>
          <w:sz w:val="24"/>
          <w:szCs w:val="24"/>
        </w:rPr>
      </w:pPr>
      <w:r>
        <w:rPr>
          <w:rFonts w:hint="eastAsia" w:ascii="宋体" w:hAnsi="宋体" w:eastAsia="宋体" w:cs="宋体"/>
          <w:b/>
          <w:kern w:val="2"/>
          <w:sz w:val="24"/>
          <w:szCs w:val="24"/>
        </w:rPr>
        <w:t>6.确认</w:t>
      </w:r>
      <w:bookmarkEnd w:id="1"/>
    </w:p>
    <w:p>
      <w:pPr>
        <w:spacing w:line="400" w:lineRule="exact"/>
        <w:ind w:firstLine="450"/>
        <w:rPr>
          <w:rFonts w:hint="eastAsia" w:ascii="宋体" w:hAnsi="宋体" w:eastAsia="宋体"/>
          <w:sz w:val="24"/>
          <w:szCs w:val="24"/>
        </w:rPr>
      </w:pPr>
      <w:r>
        <w:rPr>
          <w:rFonts w:hint="eastAsia" w:ascii="宋体" w:hAnsi="宋体" w:eastAsia="宋体"/>
          <w:sz w:val="24"/>
          <w:szCs w:val="24"/>
        </w:rPr>
        <w:t xml:space="preserve">贵公司收到本标邀请书后，请于 </w:t>
      </w:r>
      <w:r>
        <w:rPr>
          <w:rFonts w:hint="eastAsia" w:ascii="宋体" w:hAnsi="宋体" w:eastAsia="宋体"/>
          <w:sz w:val="24"/>
          <w:szCs w:val="24"/>
          <w:u w:val="single"/>
        </w:rPr>
        <w:t>202</w:t>
      </w:r>
      <w:r>
        <w:rPr>
          <w:rFonts w:hint="eastAsia" w:ascii="宋体" w:hAnsi="宋体" w:eastAsia="宋体"/>
          <w:sz w:val="24"/>
          <w:szCs w:val="24"/>
          <w:u w:val="single"/>
          <w:lang w:val="en-US" w:eastAsia="zh-CN"/>
        </w:rPr>
        <w:t>3</w:t>
      </w:r>
      <w:r>
        <w:rPr>
          <w:rFonts w:hint="eastAsia" w:ascii="宋体" w:hAnsi="宋体" w:eastAsia="宋体"/>
          <w:sz w:val="24"/>
          <w:szCs w:val="24"/>
        </w:rPr>
        <w:t>年</w:t>
      </w:r>
      <w:r>
        <w:rPr>
          <w:rFonts w:hint="eastAsia" w:ascii="宋体" w:hAnsi="宋体" w:eastAsia="宋体"/>
          <w:sz w:val="24"/>
          <w:szCs w:val="24"/>
          <w:u w:val="single"/>
        </w:rPr>
        <w:t xml:space="preserve"> 0</w:t>
      </w:r>
      <w:r>
        <w:rPr>
          <w:rFonts w:hint="eastAsia" w:ascii="宋体" w:hAnsi="宋体" w:eastAsia="宋体"/>
          <w:sz w:val="24"/>
          <w:szCs w:val="24"/>
          <w:u w:val="single"/>
          <w:lang w:val="en-US" w:eastAsia="zh-CN"/>
        </w:rPr>
        <w:t>3</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02</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17</w:t>
      </w:r>
      <w:r>
        <w:rPr>
          <w:rFonts w:hint="eastAsia" w:ascii="宋体" w:hAnsi="宋体" w:eastAsia="宋体"/>
          <w:sz w:val="24"/>
          <w:szCs w:val="24"/>
          <w:u w:val="single"/>
        </w:rPr>
        <w:t xml:space="preserve"> </w:t>
      </w:r>
      <w:r>
        <w:rPr>
          <w:rFonts w:hint="eastAsia" w:ascii="宋体" w:hAnsi="宋体" w:eastAsia="宋体"/>
          <w:sz w:val="24"/>
          <w:szCs w:val="24"/>
        </w:rPr>
        <w:t>时前将确认通知（附件5）以邮件方式反馈给招标人商务人员，以确认是否参加。在本投标邀请书规定的时间内未表示是否参加或明确表示不参加投标的，不得再参加投标。</w:t>
      </w:r>
    </w:p>
    <w:p>
      <w:pPr>
        <w:pStyle w:val="6"/>
        <w:ind w:firstLine="0"/>
        <w:rPr>
          <w:rFonts w:ascii="宋体" w:hAnsi="宋体" w:eastAsia="宋体" w:cs="宋体"/>
          <w:b/>
          <w:kern w:val="2"/>
          <w:sz w:val="24"/>
          <w:szCs w:val="24"/>
        </w:rPr>
      </w:pPr>
      <w:r>
        <w:rPr>
          <w:rFonts w:ascii="宋体" w:hAnsi="宋体" w:eastAsia="宋体" w:cs="宋体"/>
          <w:b/>
          <w:kern w:val="2"/>
          <w:sz w:val="24"/>
          <w:szCs w:val="24"/>
        </w:rPr>
        <w:t>7</w:t>
      </w:r>
      <w:r>
        <w:rPr>
          <w:rFonts w:hint="eastAsia" w:ascii="宋体" w:hAnsi="宋体" w:eastAsia="宋体" w:cs="宋体"/>
          <w:b/>
          <w:kern w:val="2"/>
          <w:sz w:val="24"/>
          <w:szCs w:val="24"/>
        </w:rPr>
        <w:t>.联系方式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广西百色市田阳区</w:t>
            </w:r>
            <w:r>
              <w:rPr>
                <w:rFonts w:hint="eastAsia" w:ascii="宋体" w:hAnsi="宋体"/>
                <w:sz w:val="24"/>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ascii="宋体" w:hAnsi="宋体" w:eastAsia="宋体"/>
                <w:sz w:val="24"/>
                <w:szCs w:val="24"/>
              </w:rPr>
            </w:pPr>
            <w:r>
              <w:fldChar w:fldCharType="begin"/>
            </w:r>
            <w:r>
              <w:instrText xml:space="preserve"> HYPERLINK "https://glzb.geely.com" </w:instrText>
            </w:r>
            <w: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rPr>
                <w:rFonts w:ascii="宋体" w:hAnsi="宋体" w:eastAsia="宋体"/>
                <w:sz w:val="24"/>
                <w:szCs w:val="24"/>
              </w:rPr>
            </w:pPr>
            <w:r>
              <w:rPr>
                <w:rFonts w:hint="eastAsia" w:ascii="宋体" w:hAnsi="宋体" w:eastAsia="宋体"/>
                <w:sz w:val="24"/>
                <w:szCs w:val="24"/>
              </w:rPr>
              <w:t>联 系 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翟荣兴 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lang w:val="en-US" w:eastAsia="zh-CN"/>
              </w:rPr>
              <w:t>Rongxing</w:t>
            </w:r>
            <w:r>
              <w:rPr>
                <w:rFonts w:hint="eastAsia" w:ascii="宋体" w:hAnsi="宋体" w:eastAsia="宋体"/>
                <w:sz w:val="24"/>
                <w:szCs w:val="24"/>
              </w:rPr>
              <w:t>.</w:t>
            </w:r>
            <w:r>
              <w:rPr>
                <w:rFonts w:hint="eastAsia" w:ascii="宋体" w:hAnsi="宋体" w:eastAsia="宋体"/>
                <w:sz w:val="24"/>
                <w:szCs w:val="24"/>
                <w:lang w:val="en-US" w:eastAsia="zh-CN"/>
              </w:rPr>
              <w:t>Zhai</w:t>
            </w:r>
            <w:r>
              <w:rPr>
                <w:rFonts w:hint="eastAsia" w:ascii="宋体" w:hAnsi="宋体" w:eastAsia="宋体"/>
                <w:sz w:val="24"/>
                <w:szCs w:val="24"/>
              </w:rPr>
              <w:t>@geely.com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注：无论报价结果如何报价人自行承担所有与参加采购活动有关的全部费用。</w:t>
      </w:r>
    </w:p>
    <w:p>
      <w:pPr>
        <w:spacing w:line="520" w:lineRule="exact"/>
        <w:rPr>
          <w:rFonts w:ascii="宋体" w:hAnsi="宋体" w:eastAsia="宋体" w:cs="宋体"/>
          <w:sz w:val="24"/>
          <w:szCs w:val="24"/>
        </w:rPr>
      </w:pPr>
      <w:r>
        <w:rPr>
          <w:rFonts w:hint="eastAsia" w:ascii="宋体" w:hAnsi="宋体" w:eastAsia="宋体" w:cs="宋体"/>
          <w:sz w:val="24"/>
          <w:szCs w:val="24"/>
        </w:rPr>
        <w:t>附件一：报价函</w:t>
      </w:r>
    </w:p>
    <w:p>
      <w:pPr>
        <w:pStyle w:val="2"/>
        <w:spacing w:line="520" w:lineRule="exact"/>
        <w:rPr>
          <w:rFonts w:ascii="宋体" w:hAnsi="宋体" w:eastAsia="宋体" w:cs="宋体"/>
          <w:color w:val="auto"/>
        </w:rPr>
      </w:pPr>
      <w:r>
        <w:rPr>
          <w:rFonts w:hint="eastAsia" w:ascii="宋体" w:hAnsi="宋体" w:eastAsia="宋体" w:cs="宋体"/>
          <w:color w:val="auto"/>
        </w:rPr>
        <w:t>附件</w:t>
      </w:r>
      <w:r>
        <w:rPr>
          <w:rFonts w:hint="eastAsia" w:ascii="宋体" w:hAnsi="宋体" w:eastAsia="宋体" w:cs="宋体"/>
          <w:color w:val="auto"/>
          <w:lang w:val="en-US" w:eastAsia="zh-CN"/>
        </w:rPr>
        <w:t>二</w:t>
      </w:r>
      <w:r>
        <w:rPr>
          <w:rFonts w:hint="eastAsia" w:ascii="宋体" w:hAnsi="宋体" w:eastAsia="宋体" w:cs="宋体"/>
          <w:color w:val="auto"/>
        </w:rPr>
        <w:t>：采购合同（模板）</w:t>
      </w:r>
    </w:p>
    <w:p>
      <w:pPr>
        <w:pStyle w:val="3"/>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附件</w:t>
      </w:r>
      <w:r>
        <w:rPr>
          <w:rFonts w:hint="eastAsia" w:ascii="宋体" w:hAnsi="宋体" w:eastAsia="宋体" w:cs="宋体"/>
          <w:b w:val="0"/>
          <w:bCs/>
          <w:color w:val="auto"/>
          <w:sz w:val="24"/>
          <w:szCs w:val="24"/>
          <w:lang w:val="en-US" w:eastAsia="zh-CN"/>
        </w:rPr>
        <w:t>三</w:t>
      </w:r>
      <w:r>
        <w:rPr>
          <w:rFonts w:hint="eastAsia" w:ascii="宋体" w:hAnsi="宋体" w:eastAsia="宋体" w:cs="宋体"/>
          <w:b w:val="0"/>
          <w:bCs/>
          <w:color w:val="auto"/>
          <w:sz w:val="24"/>
          <w:szCs w:val="24"/>
        </w:rPr>
        <w:t>、竞价形式说明</w:t>
      </w:r>
    </w:p>
    <w:p>
      <w:pPr>
        <w:pStyle w:val="3"/>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附件</w:t>
      </w:r>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rPr>
        <w:t>：参加确认函</w:t>
      </w:r>
    </w:p>
    <w:p>
      <w:pPr>
        <w:pStyle w:val="3"/>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sectPr>
      <w:headerReference r:id="rId3" w:type="default"/>
      <w:footerReference r:id="rId4" w:type="default"/>
      <w:footerReference r:id="rId5"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F9791"/>
    <w:multiLevelType w:val="singleLevel"/>
    <w:tmpl w:val="E26F979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903EA"/>
    <w:rsid w:val="000A6D89"/>
    <w:rsid w:val="000B15BD"/>
    <w:rsid w:val="000C6171"/>
    <w:rsid w:val="000D7C7F"/>
    <w:rsid w:val="00126E90"/>
    <w:rsid w:val="00134FA8"/>
    <w:rsid w:val="001353D8"/>
    <w:rsid w:val="00162FD9"/>
    <w:rsid w:val="00163002"/>
    <w:rsid w:val="00170A23"/>
    <w:rsid w:val="001973FE"/>
    <w:rsid w:val="001C07BD"/>
    <w:rsid w:val="001D4BBB"/>
    <w:rsid w:val="001F2C76"/>
    <w:rsid w:val="0021206F"/>
    <w:rsid w:val="0024444C"/>
    <w:rsid w:val="00271FF0"/>
    <w:rsid w:val="00276A5F"/>
    <w:rsid w:val="002963B3"/>
    <w:rsid w:val="002A5D16"/>
    <w:rsid w:val="002C452D"/>
    <w:rsid w:val="003021DC"/>
    <w:rsid w:val="00303072"/>
    <w:rsid w:val="00306622"/>
    <w:rsid w:val="0030693D"/>
    <w:rsid w:val="00324999"/>
    <w:rsid w:val="00341E70"/>
    <w:rsid w:val="00363E35"/>
    <w:rsid w:val="0038512F"/>
    <w:rsid w:val="00394CB0"/>
    <w:rsid w:val="003D64CD"/>
    <w:rsid w:val="003F72DF"/>
    <w:rsid w:val="00410254"/>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46D95"/>
    <w:rsid w:val="00550CDE"/>
    <w:rsid w:val="00552F5B"/>
    <w:rsid w:val="005E720F"/>
    <w:rsid w:val="005E7B0F"/>
    <w:rsid w:val="005F10F7"/>
    <w:rsid w:val="005F1CA6"/>
    <w:rsid w:val="005F4504"/>
    <w:rsid w:val="005F4DBB"/>
    <w:rsid w:val="00611EE5"/>
    <w:rsid w:val="00617B9E"/>
    <w:rsid w:val="006573B8"/>
    <w:rsid w:val="00675F88"/>
    <w:rsid w:val="00682232"/>
    <w:rsid w:val="00691B53"/>
    <w:rsid w:val="006C299F"/>
    <w:rsid w:val="006C6652"/>
    <w:rsid w:val="006E24FF"/>
    <w:rsid w:val="00707F4A"/>
    <w:rsid w:val="00726B11"/>
    <w:rsid w:val="00737E53"/>
    <w:rsid w:val="00744A04"/>
    <w:rsid w:val="0076152F"/>
    <w:rsid w:val="00767BD6"/>
    <w:rsid w:val="007D7B5A"/>
    <w:rsid w:val="007E1E9E"/>
    <w:rsid w:val="007E4BD0"/>
    <w:rsid w:val="007F0ED2"/>
    <w:rsid w:val="00830362"/>
    <w:rsid w:val="008329C6"/>
    <w:rsid w:val="008564CE"/>
    <w:rsid w:val="008615F2"/>
    <w:rsid w:val="0089523C"/>
    <w:rsid w:val="00895CA3"/>
    <w:rsid w:val="008C4DB4"/>
    <w:rsid w:val="008E68D9"/>
    <w:rsid w:val="008E7D3B"/>
    <w:rsid w:val="00917AE4"/>
    <w:rsid w:val="009945BF"/>
    <w:rsid w:val="009A24B3"/>
    <w:rsid w:val="009C2365"/>
    <w:rsid w:val="009C614C"/>
    <w:rsid w:val="009C7D1B"/>
    <w:rsid w:val="009E2FB9"/>
    <w:rsid w:val="009F6852"/>
    <w:rsid w:val="00A06F6F"/>
    <w:rsid w:val="00A15E17"/>
    <w:rsid w:val="00A20CF0"/>
    <w:rsid w:val="00A24E80"/>
    <w:rsid w:val="00A32EBA"/>
    <w:rsid w:val="00A507A4"/>
    <w:rsid w:val="00A516F8"/>
    <w:rsid w:val="00A65B4A"/>
    <w:rsid w:val="00A708DB"/>
    <w:rsid w:val="00A97115"/>
    <w:rsid w:val="00AA5A77"/>
    <w:rsid w:val="00AC0873"/>
    <w:rsid w:val="00AC3E83"/>
    <w:rsid w:val="00AD3205"/>
    <w:rsid w:val="00AE042E"/>
    <w:rsid w:val="00B0190D"/>
    <w:rsid w:val="00B108CA"/>
    <w:rsid w:val="00B20F57"/>
    <w:rsid w:val="00B26BD9"/>
    <w:rsid w:val="00B30948"/>
    <w:rsid w:val="00B317C2"/>
    <w:rsid w:val="00B31E45"/>
    <w:rsid w:val="00B3604C"/>
    <w:rsid w:val="00B36FB4"/>
    <w:rsid w:val="00B53836"/>
    <w:rsid w:val="00B55BD5"/>
    <w:rsid w:val="00B61394"/>
    <w:rsid w:val="00B63240"/>
    <w:rsid w:val="00B73505"/>
    <w:rsid w:val="00B80B42"/>
    <w:rsid w:val="00B835AA"/>
    <w:rsid w:val="00B94870"/>
    <w:rsid w:val="00BA6ED7"/>
    <w:rsid w:val="00BB005A"/>
    <w:rsid w:val="00BB3F83"/>
    <w:rsid w:val="00BB717C"/>
    <w:rsid w:val="00BB7CE0"/>
    <w:rsid w:val="00C144B5"/>
    <w:rsid w:val="00C54B02"/>
    <w:rsid w:val="00C616E3"/>
    <w:rsid w:val="00C90986"/>
    <w:rsid w:val="00CA5B08"/>
    <w:rsid w:val="00CA7FB2"/>
    <w:rsid w:val="00CB1E43"/>
    <w:rsid w:val="00CB25BE"/>
    <w:rsid w:val="00CD7CF5"/>
    <w:rsid w:val="00D063A1"/>
    <w:rsid w:val="00D20CE7"/>
    <w:rsid w:val="00D240A1"/>
    <w:rsid w:val="00D407E4"/>
    <w:rsid w:val="00D443FB"/>
    <w:rsid w:val="00D45946"/>
    <w:rsid w:val="00D724EE"/>
    <w:rsid w:val="00D966FA"/>
    <w:rsid w:val="00DB4C36"/>
    <w:rsid w:val="00DC4145"/>
    <w:rsid w:val="00DD2302"/>
    <w:rsid w:val="00DD3F39"/>
    <w:rsid w:val="00DE51CD"/>
    <w:rsid w:val="00DE61A1"/>
    <w:rsid w:val="00DE622F"/>
    <w:rsid w:val="00E10083"/>
    <w:rsid w:val="00E13B47"/>
    <w:rsid w:val="00E15B3D"/>
    <w:rsid w:val="00E20D3B"/>
    <w:rsid w:val="00E265CB"/>
    <w:rsid w:val="00E36C66"/>
    <w:rsid w:val="00E85FBB"/>
    <w:rsid w:val="00E933AC"/>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642F85"/>
    <w:rsid w:val="06D4386E"/>
    <w:rsid w:val="06F63781"/>
    <w:rsid w:val="0A2E7D2E"/>
    <w:rsid w:val="0C6C07F6"/>
    <w:rsid w:val="0C7C5845"/>
    <w:rsid w:val="0CAD008F"/>
    <w:rsid w:val="0DE54DDD"/>
    <w:rsid w:val="0E3C3073"/>
    <w:rsid w:val="0E544459"/>
    <w:rsid w:val="0E6C3CDC"/>
    <w:rsid w:val="0EB115E1"/>
    <w:rsid w:val="0EC22769"/>
    <w:rsid w:val="10D8455A"/>
    <w:rsid w:val="113A610C"/>
    <w:rsid w:val="1323176D"/>
    <w:rsid w:val="136B5FB3"/>
    <w:rsid w:val="136C27DF"/>
    <w:rsid w:val="138E4FC4"/>
    <w:rsid w:val="13934C8A"/>
    <w:rsid w:val="139B2695"/>
    <w:rsid w:val="17070845"/>
    <w:rsid w:val="17073614"/>
    <w:rsid w:val="18852923"/>
    <w:rsid w:val="18C56ABE"/>
    <w:rsid w:val="18C740FB"/>
    <w:rsid w:val="1B0E6548"/>
    <w:rsid w:val="1C0B4FDF"/>
    <w:rsid w:val="1C4170A8"/>
    <w:rsid w:val="1C5B2F04"/>
    <w:rsid w:val="1EA413BD"/>
    <w:rsid w:val="1F2F4D5A"/>
    <w:rsid w:val="209F2355"/>
    <w:rsid w:val="20EE2F4F"/>
    <w:rsid w:val="22B86521"/>
    <w:rsid w:val="245575CC"/>
    <w:rsid w:val="24782E39"/>
    <w:rsid w:val="24AF4570"/>
    <w:rsid w:val="252570FB"/>
    <w:rsid w:val="256C065C"/>
    <w:rsid w:val="263920D0"/>
    <w:rsid w:val="26887974"/>
    <w:rsid w:val="27FF17B9"/>
    <w:rsid w:val="28266776"/>
    <w:rsid w:val="29C32E28"/>
    <w:rsid w:val="2A7055D9"/>
    <w:rsid w:val="2ABF4217"/>
    <w:rsid w:val="2BA16A9E"/>
    <w:rsid w:val="2BB655EB"/>
    <w:rsid w:val="2DD375EA"/>
    <w:rsid w:val="2DE03868"/>
    <w:rsid w:val="2E036B4F"/>
    <w:rsid w:val="2F117B03"/>
    <w:rsid w:val="2F1D76D7"/>
    <w:rsid w:val="2F2E0DD3"/>
    <w:rsid w:val="2FE26970"/>
    <w:rsid w:val="30530CB9"/>
    <w:rsid w:val="334F7CF1"/>
    <w:rsid w:val="33512E4B"/>
    <w:rsid w:val="337C12F0"/>
    <w:rsid w:val="33A5028C"/>
    <w:rsid w:val="33AF25AD"/>
    <w:rsid w:val="340A6022"/>
    <w:rsid w:val="34CB5BC3"/>
    <w:rsid w:val="34E47465"/>
    <w:rsid w:val="3523054D"/>
    <w:rsid w:val="362C5540"/>
    <w:rsid w:val="364B1EE3"/>
    <w:rsid w:val="37FD118C"/>
    <w:rsid w:val="382C4A36"/>
    <w:rsid w:val="38AC6F88"/>
    <w:rsid w:val="3A3E06A3"/>
    <w:rsid w:val="3B0722D4"/>
    <w:rsid w:val="3B2A12CD"/>
    <w:rsid w:val="3E4F3034"/>
    <w:rsid w:val="3EFB08B9"/>
    <w:rsid w:val="40541F75"/>
    <w:rsid w:val="408373C1"/>
    <w:rsid w:val="409E30A8"/>
    <w:rsid w:val="40FC4CB0"/>
    <w:rsid w:val="41034C6C"/>
    <w:rsid w:val="41E86CF8"/>
    <w:rsid w:val="42CD5665"/>
    <w:rsid w:val="45792638"/>
    <w:rsid w:val="45A92F0D"/>
    <w:rsid w:val="46BC3B00"/>
    <w:rsid w:val="4750666B"/>
    <w:rsid w:val="47AB2817"/>
    <w:rsid w:val="487415C3"/>
    <w:rsid w:val="48C9616B"/>
    <w:rsid w:val="4AAA717F"/>
    <w:rsid w:val="4B45585D"/>
    <w:rsid w:val="4B922185"/>
    <w:rsid w:val="4F3E52A8"/>
    <w:rsid w:val="4F586394"/>
    <w:rsid w:val="502D133B"/>
    <w:rsid w:val="50C4509F"/>
    <w:rsid w:val="51000484"/>
    <w:rsid w:val="536F00DE"/>
    <w:rsid w:val="537416DA"/>
    <w:rsid w:val="53FA3250"/>
    <w:rsid w:val="55497E47"/>
    <w:rsid w:val="561B446B"/>
    <w:rsid w:val="56B26B95"/>
    <w:rsid w:val="57C021E2"/>
    <w:rsid w:val="584009BF"/>
    <w:rsid w:val="5AC801DA"/>
    <w:rsid w:val="5B2172A6"/>
    <w:rsid w:val="5D010967"/>
    <w:rsid w:val="5EED37AD"/>
    <w:rsid w:val="60934C78"/>
    <w:rsid w:val="60FC4012"/>
    <w:rsid w:val="6106280A"/>
    <w:rsid w:val="617667AE"/>
    <w:rsid w:val="618F164B"/>
    <w:rsid w:val="61A241F9"/>
    <w:rsid w:val="62976BA7"/>
    <w:rsid w:val="62A76092"/>
    <w:rsid w:val="62D46057"/>
    <w:rsid w:val="63EF192E"/>
    <w:rsid w:val="65BB3DCB"/>
    <w:rsid w:val="665A118E"/>
    <w:rsid w:val="66BB5779"/>
    <w:rsid w:val="66D01BEB"/>
    <w:rsid w:val="67714B74"/>
    <w:rsid w:val="682806B6"/>
    <w:rsid w:val="69E31C1A"/>
    <w:rsid w:val="6A10790E"/>
    <w:rsid w:val="6B3E03B6"/>
    <w:rsid w:val="6BE91E82"/>
    <w:rsid w:val="6C4538C5"/>
    <w:rsid w:val="6D260567"/>
    <w:rsid w:val="6E1038D1"/>
    <w:rsid w:val="6EA76F13"/>
    <w:rsid w:val="6F5D25CA"/>
    <w:rsid w:val="70C24E21"/>
    <w:rsid w:val="71145D29"/>
    <w:rsid w:val="71152E90"/>
    <w:rsid w:val="716B46DE"/>
    <w:rsid w:val="723455BB"/>
    <w:rsid w:val="724F2B10"/>
    <w:rsid w:val="728F17A7"/>
    <w:rsid w:val="72E55401"/>
    <w:rsid w:val="72E96F62"/>
    <w:rsid w:val="73B93F82"/>
    <w:rsid w:val="73D8226E"/>
    <w:rsid w:val="74072EBF"/>
    <w:rsid w:val="74261A49"/>
    <w:rsid w:val="750D5F61"/>
    <w:rsid w:val="75782F48"/>
    <w:rsid w:val="7600251B"/>
    <w:rsid w:val="76444236"/>
    <w:rsid w:val="76BF0406"/>
    <w:rsid w:val="779972F7"/>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unhideWhenUsed/>
    <w:qFormat/>
    <w:uiPriority w:val="99"/>
    <w:rPr>
      <w:color w:val="800080" w:themeColor="followedHyperlink"/>
      <w:u w:val="single"/>
      <w14:textFill>
        <w14:solidFill>
          <w14:schemeClr w14:val="folHlink"/>
        </w14:solidFill>
      </w14:textFill>
    </w:rPr>
  </w:style>
  <w:style w:type="character" w:styleId="19">
    <w:name w:val="Emphasis"/>
    <w:basedOn w:val="15"/>
    <w:qFormat/>
    <w:uiPriority w:val="20"/>
    <w:rPr>
      <w:i/>
    </w:rPr>
  </w:style>
  <w:style w:type="character" w:styleId="20">
    <w:name w:val="Hyperlink"/>
    <w:basedOn w:val="15"/>
    <w:unhideWhenUsed/>
    <w:qFormat/>
    <w:uiPriority w:val="99"/>
    <w:rPr>
      <w:color w:val="0000FF"/>
      <w:u w:val="none"/>
    </w:rPr>
  </w:style>
  <w:style w:type="character" w:styleId="21">
    <w:name w:val="annotation reference"/>
    <w:basedOn w:val="15"/>
    <w:unhideWhenUsed/>
    <w:qFormat/>
    <w:uiPriority w:val="99"/>
    <w:rPr>
      <w:sz w:val="21"/>
      <w:szCs w:val="21"/>
    </w:rPr>
  </w:style>
  <w:style w:type="paragraph" w:customStyle="1" w:styleId="22">
    <w:name w:val="Char"/>
    <w:basedOn w:val="1"/>
    <w:qFormat/>
    <w:uiPriority w:val="0"/>
    <w:rPr>
      <w:kern w:val="1"/>
    </w:rPr>
  </w:style>
  <w:style w:type="character" w:customStyle="1" w:styleId="23">
    <w:name w:val="页眉 字符"/>
    <w:basedOn w:val="15"/>
    <w:link w:val="11"/>
    <w:qFormat/>
    <w:uiPriority w:val="99"/>
    <w:rPr>
      <w:sz w:val="18"/>
      <w:szCs w:val="18"/>
    </w:rPr>
  </w:style>
  <w:style w:type="character" w:customStyle="1" w:styleId="24">
    <w:name w:val="页脚 字符"/>
    <w:basedOn w:val="15"/>
    <w:link w:val="10"/>
    <w:qFormat/>
    <w:uiPriority w:val="99"/>
    <w:rPr>
      <w:sz w:val="18"/>
      <w:szCs w:val="18"/>
    </w:rPr>
  </w:style>
  <w:style w:type="character" w:customStyle="1" w:styleId="25">
    <w:name w:val="日期 字符"/>
    <w:basedOn w:val="15"/>
    <w:link w:val="8"/>
    <w:semiHidden/>
    <w:qFormat/>
    <w:uiPriority w:val="99"/>
  </w:style>
  <w:style w:type="paragraph" w:customStyle="1" w:styleId="26">
    <w:name w:val="列出段落1"/>
    <w:basedOn w:val="1"/>
    <w:qFormat/>
    <w:uiPriority w:val="34"/>
    <w:pPr>
      <w:ind w:firstLine="420" w:firstLineChars="200"/>
    </w:pPr>
  </w:style>
  <w:style w:type="character" w:customStyle="1" w:styleId="27">
    <w:name w:val="批注文字 字符"/>
    <w:basedOn w:val="15"/>
    <w:link w:val="7"/>
    <w:semiHidden/>
    <w:qFormat/>
    <w:uiPriority w:val="99"/>
  </w:style>
  <w:style w:type="character" w:customStyle="1" w:styleId="28">
    <w:name w:val="批注框文本 字符"/>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1265</Words>
  <Characters>1442</Characters>
  <Lines>10</Lines>
  <Paragraphs>2</Paragraphs>
  <TotalTime>16</TotalTime>
  <ScaleCrop>false</ScaleCrop>
  <LinksUpToDate>false</LinksUpToDate>
  <CharactersWithSpaces>1489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2023-02-27T03:54:06Z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