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</w:p>
    <w:p>
      <w:pPr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：参与确认通知</w:t>
      </w:r>
    </w:p>
    <w:p>
      <w:pPr>
        <w:spacing w:line="360" w:lineRule="auto"/>
        <w:ind w:firstLine="420"/>
        <w:jc w:val="center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参与确认通知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Cs/>
          <w:szCs w:val="21"/>
          <w:u w:val="single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Cs w:val="21"/>
          <w:u w:val="single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bCs/>
          <w:szCs w:val="21"/>
          <w:u w:val="none"/>
          <w:lang w:eastAsia="zh-CN"/>
        </w:rPr>
        <w:t>：</w:t>
      </w:r>
    </w:p>
    <w:p>
      <w:pPr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靖西市锰矿有限责任公司</w:t>
      </w:r>
      <w:r>
        <w:rPr>
          <w:rFonts w:hint="eastAsia" w:asciiTheme="majorEastAsia" w:hAnsiTheme="majorEastAsia" w:eastAsiaTheme="majorEastAsia" w:cstheme="majorEastAsia"/>
          <w:szCs w:val="21"/>
        </w:rPr>
        <w:t>：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</w:t>
      </w:r>
      <w:r>
        <w:rPr>
          <w:rFonts w:hint="eastAsia" w:ascii="宋体" w:hAnsi="宋体" w:eastAsia="宋体" w:cs="宋体"/>
          <w:szCs w:val="21"/>
        </w:rPr>
        <w:t>方已于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日收到你方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日发出的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广西百矿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新材料技术有限公司、靖西市锰矿有限责任公司</w:t>
      </w:r>
      <w:r>
        <w:rPr>
          <w:rFonts w:hint="eastAsia" w:ascii="宋体" w:hAnsi="宋体" w:eastAsia="宋体" w:cs="宋体"/>
          <w:szCs w:val="21"/>
        </w:rPr>
        <w:t>202</w:t>
      </w:r>
      <w:r>
        <w:rPr>
          <w:rFonts w:hint="eastAsia" w:ascii="宋体" w:hAnsi="宋体" w:eastAsia="宋体" w:cs="宋体"/>
          <w:szCs w:val="21"/>
          <w:lang w:val="en-US" w:eastAsia="zh-CN"/>
        </w:rPr>
        <w:t>3年气体</w:t>
      </w:r>
      <w:r>
        <w:rPr>
          <w:rFonts w:hint="eastAsia" w:ascii="宋体" w:hAnsi="宋体" w:eastAsia="宋体" w:cs="宋体"/>
          <w:szCs w:val="21"/>
        </w:rPr>
        <w:t>采购采购</w:t>
      </w:r>
      <w:r>
        <w:rPr>
          <w:rFonts w:hint="eastAsia" w:ascii="宋体" w:hAnsi="宋体" w:eastAsia="宋体" w:cs="宋体"/>
          <w:szCs w:val="21"/>
        </w:rPr>
        <w:t>邀</w:t>
      </w:r>
      <w:r>
        <w:rPr>
          <w:rFonts w:hint="eastAsia" w:ascii="宋体" w:hAnsi="宋体" w:eastAsia="宋体" w:cs="宋体"/>
          <w:bCs/>
          <w:szCs w:val="21"/>
        </w:rPr>
        <w:t>请书</w:t>
      </w:r>
      <w:r>
        <w:rPr>
          <w:rFonts w:hint="eastAsia" w:ascii="宋体" w:hAnsi="宋体" w:eastAsia="宋体" w:cs="宋体"/>
          <w:szCs w:val="21"/>
        </w:rPr>
        <w:t>）的投标邀请书，并确认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（参加/不参加）竞价。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(1)货物交货期为满足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广西百矿新材料技术有限公司、靖西市锰矿有限责任公司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3年气体</w:t>
      </w:r>
      <w:r>
        <w:rPr>
          <w:rFonts w:hint="eastAsia" w:ascii="宋体" w:hAnsi="宋体" w:eastAsia="宋体" w:cs="宋体"/>
          <w:szCs w:val="21"/>
          <w:u w:val="single"/>
        </w:rPr>
        <w:t>采购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szCs w:val="21"/>
        </w:rPr>
        <w:t>邀请书规定的交货期要求。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  <w:szCs w:val="21"/>
        </w:rPr>
        <w:t>(2)投标方已详细审查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广西百矿新材料技术有限公司、靖西市锰矿有限责任公司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3年气体</w:t>
      </w:r>
      <w:r>
        <w:rPr>
          <w:rFonts w:hint="eastAsia" w:ascii="宋体" w:hAnsi="宋体" w:eastAsia="宋体" w:cs="宋体"/>
          <w:szCs w:val="21"/>
          <w:u w:val="single"/>
        </w:rPr>
        <w:t>采购</w:t>
      </w:r>
      <w:r>
        <w:rPr>
          <w:rFonts w:hint="eastAsia" w:ascii="宋体" w:hAnsi="宋体" w:eastAsia="宋体" w:cs="宋体"/>
          <w:bCs/>
          <w:szCs w:val="21"/>
          <w:u w:val="single"/>
        </w:rPr>
        <w:t>项目</w:t>
      </w:r>
      <w:r>
        <w:rPr>
          <w:rFonts w:hint="eastAsia" w:ascii="宋体" w:hAnsi="宋体" w:eastAsia="宋体" w:cs="宋体"/>
          <w:szCs w:val="21"/>
        </w:rPr>
        <w:t>邀请书并响应</w:t>
      </w:r>
      <w:r>
        <w:rPr>
          <w:rFonts w:hint="eastAsia" w:asciiTheme="majorEastAsia" w:hAnsiTheme="majorEastAsia" w:eastAsiaTheme="majorEastAsia" w:cstheme="majorEastAsia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(3）投标方将按采购项目邀请书的规定履行合同责任和义务。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(4）邮箱地址：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Rongxing</w:t>
      </w:r>
      <w:r>
        <w:rPr>
          <w:rFonts w:hint="eastAsia" w:asciiTheme="majorEastAsia" w:hAnsiTheme="majorEastAsia" w:eastAsiaTheme="majorEastAsia" w:cstheme="majorEastAsia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szCs w:val="21"/>
        </w:rPr>
        <w:t>@geely.com</w:t>
      </w:r>
    </w:p>
    <w:p>
      <w:pPr>
        <w:pStyle w:val="2"/>
        <w:rPr>
          <w:rFonts w:asciiTheme="majorEastAsia" w:hAnsiTheme="majorEastAsia" w:eastAsiaTheme="majorEastAsia" w:cstheme="majorEastAsia"/>
        </w:rPr>
      </w:pPr>
    </w:p>
    <w:p>
      <w:pPr>
        <w:pStyle w:val="2"/>
        <w:ind w:firstLine="840" w:firstLineChars="4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（盖单位章）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（签字）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日</w:t>
      </w: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550C7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759E1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1FB7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2914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545EB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C773864"/>
    <w:rsid w:val="1E963B9E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4AA07D2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5F6D645A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5"/>
    <w:qFormat/>
    <w:uiPriority w:val="20"/>
    <w:rPr>
      <w:i/>
    </w:rPr>
  </w:style>
  <w:style w:type="character" w:styleId="20">
    <w:name w:val="Hyperlink"/>
    <w:basedOn w:val="15"/>
    <w:unhideWhenUsed/>
    <w:qFormat/>
    <w:uiPriority w:val="99"/>
    <w:rPr>
      <w:color w:val="0000FF"/>
      <w:u w:val="none"/>
    </w:rPr>
  </w:style>
  <w:style w:type="character" w:styleId="21">
    <w:name w:val="annotation reference"/>
    <w:basedOn w:val="15"/>
    <w:unhideWhenUsed/>
    <w:qFormat/>
    <w:uiPriority w:val="99"/>
    <w:rPr>
      <w:sz w:val="21"/>
      <w:szCs w:val="21"/>
    </w:rPr>
  </w:style>
  <w:style w:type="paragraph" w:customStyle="1" w:styleId="22">
    <w:name w:val="Char"/>
    <w:basedOn w:val="1"/>
    <w:qFormat/>
    <w:uiPriority w:val="0"/>
    <w:rPr>
      <w:kern w:val="1"/>
    </w:rPr>
  </w:style>
  <w:style w:type="character" w:customStyle="1" w:styleId="23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字符"/>
    <w:basedOn w:val="15"/>
    <w:link w:val="8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5"/>
    <w:link w:val="7"/>
    <w:semiHidden/>
    <w:qFormat/>
    <w:uiPriority w:val="99"/>
  </w:style>
  <w:style w:type="character" w:customStyle="1" w:styleId="28">
    <w:name w:val="批注框文本 字符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314</Characters>
  <Lines>3</Lines>
  <Paragraphs>1</Paragraphs>
  <TotalTime>0</TotalTime>
  <ScaleCrop>false</ScaleCrop>
  <LinksUpToDate>false</LinksUpToDate>
  <CharactersWithSpaces>444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2023-02-27T03:58:41Z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