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140" w:line="300" w:lineRule="exact"/>
        <w:ind w:firstLine="0"/>
        <w:jc w:val="center"/>
        <w:rPr>
          <w:rFonts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产品技术要求</w:t>
      </w:r>
    </w:p>
    <w:p>
      <w:pPr>
        <w:pStyle w:val="16"/>
        <w:spacing w:after="140" w:line="300" w:lineRule="exact"/>
        <w:ind w:firstLine="0"/>
        <w:jc w:val="center"/>
        <w:rPr>
          <w:rFonts w:ascii="微软雅黑" w:hAnsi="微软雅黑" w:eastAsia="PMingLiU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导轨油技术</w:t>
      </w:r>
      <w:r>
        <w:rPr>
          <w:rFonts w:hint="eastAsia" w:ascii="微软雅黑" w:hAnsi="微软雅黑" w:eastAsia="微软雅黑" w:cs="微软雅黑"/>
          <w:sz w:val="24"/>
          <w:szCs w:val="24"/>
        </w:rPr>
        <w:t>要求</w:t>
      </w:r>
    </w:p>
    <w:p>
      <w:pPr>
        <w:pStyle w:val="16"/>
        <w:spacing w:after="140" w:line="300" w:lineRule="exact"/>
        <w:ind w:firstLine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导轨油各项指标符合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S</w:t>
      </w:r>
      <w:r>
        <w:rPr>
          <w:rFonts w:ascii="微软雅黑" w:hAnsi="微软雅黑" w:eastAsia="微软雅黑" w:cs="微软雅黑"/>
          <w:sz w:val="24"/>
          <w:szCs w:val="24"/>
        </w:rPr>
        <w:t>H/T0361</w:t>
      </w:r>
      <w:r>
        <w:rPr>
          <w:rFonts w:hint="eastAsia" w:ascii="微软雅黑" w:hAnsi="微软雅黑" w:eastAsia="微软雅黑" w:cs="微软雅黑"/>
          <w:sz w:val="24"/>
          <w:szCs w:val="24"/>
        </w:rPr>
        <w:t>的要求。以下指标为重点。</w:t>
      </w:r>
    </w:p>
    <w:tbl>
      <w:tblPr>
        <w:tblStyle w:val="5"/>
        <w:tblW w:w="8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04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粘度等级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hint="eastAsia" w:ascii="微软雅黑" w:hAnsi="微软雅黑" w:eastAsia="PMingLiU" w:cs="微软雅黑"/>
                <w:sz w:val="24"/>
                <w:szCs w:val="24"/>
              </w:rPr>
            </w:pPr>
            <w:r>
              <w:rPr>
                <w:rFonts w:ascii="微软雅黑" w:hAnsi="微软雅黑" w:eastAsia="PMingLiU" w:cs="微软雅黑"/>
                <w:sz w:val="24"/>
                <w:szCs w:val="24"/>
              </w:rPr>
              <w:t>68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运动粘度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hint="eastAsia" w:ascii="微软雅黑" w:hAnsi="微软雅黑" w:eastAsia="PMingLiU" w:cs="微软雅黑"/>
                <w:sz w:val="24"/>
                <w:szCs w:val="24"/>
              </w:rPr>
            </w:pPr>
            <w:r>
              <w:rPr>
                <w:rFonts w:ascii="微软雅黑" w:hAnsi="微软雅黑" w:eastAsia="PMingLiU" w:cs="微软雅黑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1.</w:t>
            </w:r>
            <w:r>
              <w:rPr>
                <w:rFonts w:ascii="微软雅黑" w:hAnsi="微软雅黑" w:eastAsia="PMingLiU" w:cs="微软雅黑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~</w:t>
            </w:r>
            <w:r>
              <w:rPr>
                <w:rFonts w:ascii="微软雅黑" w:hAnsi="微软雅黑" w:eastAsia="PMingLiU" w:cs="微软雅黑"/>
                <w:sz w:val="24"/>
                <w:szCs w:val="24"/>
              </w:rPr>
              <w:t>74.8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清澈透明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目测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闪点（开口）℃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160以上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机械杂质（% m/m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270" w:type="dxa"/>
            <w:vAlign w:val="center"/>
          </w:tcPr>
          <w:p>
            <w:pPr>
              <w:pStyle w:val="16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GB/T511</w:t>
            </w:r>
          </w:p>
        </w:tc>
      </w:tr>
    </w:tbl>
    <w:p>
      <w:pPr>
        <w:pStyle w:val="16"/>
        <w:spacing w:after="140" w:line="300" w:lineRule="exact"/>
        <w:ind w:firstLine="0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p>
      <w:pPr>
        <w:pStyle w:val="16"/>
        <w:spacing w:after="140" w:line="300" w:lineRule="exact"/>
        <w:ind w:firstLine="0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p>
      <w:pPr>
        <w:pStyle w:val="16"/>
        <w:spacing w:after="140" w:line="300" w:lineRule="exact"/>
        <w:ind w:firstLine="0"/>
        <w:jc w:val="center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p>
      <w:pPr>
        <w:pStyle w:val="16"/>
        <w:spacing w:after="140" w:line="300" w:lineRule="exact"/>
        <w:ind w:firstLine="0"/>
        <w:jc w:val="center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WYxMjIyZDFhNWVmZTRhODBhZTEzZGUwNmE4YTIifQ=="/>
  </w:docVars>
  <w:rsids>
    <w:rsidRoot w:val="006D07B8"/>
    <w:rsid w:val="00016FFD"/>
    <w:rsid w:val="0038762B"/>
    <w:rsid w:val="0050734A"/>
    <w:rsid w:val="006D07B8"/>
    <w:rsid w:val="00836FB1"/>
    <w:rsid w:val="008468D8"/>
    <w:rsid w:val="009D4FA2"/>
    <w:rsid w:val="009F519F"/>
    <w:rsid w:val="00B04252"/>
    <w:rsid w:val="00BD1F77"/>
    <w:rsid w:val="00CF607C"/>
    <w:rsid w:val="00DA3076"/>
    <w:rsid w:val="00DD73BA"/>
    <w:rsid w:val="00E718F2"/>
    <w:rsid w:val="00F41654"/>
    <w:rsid w:val="01CE04A2"/>
    <w:rsid w:val="023A351E"/>
    <w:rsid w:val="145C7F56"/>
    <w:rsid w:val="441104F7"/>
    <w:rsid w:val="527F0422"/>
    <w:rsid w:val="68AE09CD"/>
    <w:rsid w:val="6966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ourier New" w:hAnsi="Courier New" w:eastAsia="Courier New" w:cs="Courier New"/>
      <w:sz w:val="28"/>
      <w:szCs w:val="28"/>
      <w:lang w:eastAsia="en-US"/>
    </w:rPr>
  </w:style>
  <w:style w:type="paragraph" w:styleId="3">
    <w:name w:val="Title"/>
    <w:basedOn w:val="1"/>
    <w:qFormat/>
    <w:uiPriority w:val="0"/>
    <w:pPr>
      <w:spacing w:before="16"/>
      <w:ind w:left="2641" w:right="2078"/>
      <w:jc w:val="center"/>
    </w:pPr>
    <w:rPr>
      <w:rFonts w:ascii="宋体" w:hAnsi="宋体" w:cs="宋体"/>
      <w:sz w:val="44"/>
      <w:szCs w:val="44"/>
      <w:lang w:eastAsia="en-US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&quot;Header or footer|1&quot;"/>
    <w:basedOn w:val="1"/>
    <w:qFormat/>
    <w:uiPriority w:val="0"/>
    <w:pPr>
      <w:shd w:val="clear" w:color="FFFFFF" w:fill="FFFFFF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en-US" w:bidi="en-US"/>
    </w:rPr>
  </w:style>
  <w:style w:type="paragraph" w:customStyle="1" w:styleId="8">
    <w:name w:val="&quot;Body text|6&quot;"/>
    <w:basedOn w:val="1"/>
    <w:qFormat/>
    <w:uiPriority w:val="0"/>
    <w:pPr>
      <w:shd w:val="clear" w:color="FFFFFF" w:fill="FFFFFF"/>
      <w:spacing w:after="490"/>
      <w:jc w:val="center"/>
    </w:pPr>
    <w:rPr>
      <w:rFonts w:ascii="宋体" w:hAnsi="宋体" w:cs="宋体"/>
      <w:color w:val="000000"/>
      <w:sz w:val="34"/>
      <w:szCs w:val="34"/>
      <w:lang w:val="zh-TW" w:eastAsia="zh-TW" w:bidi="zh-TW"/>
    </w:rPr>
  </w:style>
  <w:style w:type="paragraph" w:customStyle="1" w:styleId="9">
    <w:name w:val="&quot;Header or footer|2&quot;"/>
    <w:basedOn w:val="1"/>
    <w:qFormat/>
    <w:uiPriority w:val="0"/>
    <w:pPr>
      <w:shd w:val="clear" w:color="FFFFFF" w:fill="FFFFFF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en-US" w:bidi="en-US"/>
    </w:rPr>
  </w:style>
  <w:style w:type="paragraph" w:customStyle="1" w:styleId="10">
    <w:name w:val="&quot;Table of contents|1&quot;"/>
    <w:basedOn w:val="1"/>
    <w:qFormat/>
    <w:uiPriority w:val="0"/>
    <w:pPr>
      <w:shd w:val="clear" w:color="FFFFFF" w:fill="FFFFFF"/>
      <w:spacing w:after="60"/>
      <w:ind w:firstLine="180"/>
      <w:jc w:val="left"/>
    </w:pPr>
    <w:rPr>
      <w:rFonts w:ascii="宋体" w:hAnsi="宋体" w:cs="宋体"/>
      <w:color w:val="000000"/>
      <w:sz w:val="20"/>
      <w:szCs w:val="20"/>
      <w:lang w:val="zh-TW" w:eastAsia="zh-TW" w:bidi="zh-TW"/>
    </w:rPr>
  </w:style>
  <w:style w:type="paragraph" w:customStyle="1" w:styleId="11">
    <w:name w:val="&quot;Body text|4&quot;"/>
    <w:basedOn w:val="1"/>
    <w:qFormat/>
    <w:uiPriority w:val="0"/>
    <w:pPr>
      <w:shd w:val="clear" w:color="FFFFFF" w:fill="FFFFFF"/>
      <w:spacing w:after="240" w:line="322" w:lineRule="atLeast"/>
      <w:ind w:left="700" w:hanging="300"/>
      <w:jc w:val="left"/>
    </w:pPr>
    <w:rPr>
      <w:rFonts w:ascii="宋体" w:hAnsi="宋体" w:cs="宋体"/>
      <w:color w:val="000000"/>
      <w:sz w:val="17"/>
      <w:szCs w:val="17"/>
      <w:lang w:val="zh-TW" w:eastAsia="zh-TW" w:bidi="zh-TW"/>
    </w:rPr>
  </w:style>
  <w:style w:type="paragraph" w:customStyle="1" w:styleId="12">
    <w:name w:val="&quot;Body text|5&quot;"/>
    <w:basedOn w:val="1"/>
    <w:qFormat/>
    <w:uiPriority w:val="0"/>
    <w:pPr>
      <w:shd w:val="clear" w:color="FFFFFF" w:fill="FFFFFF"/>
      <w:spacing w:after="210"/>
      <w:jc w:val="left"/>
    </w:pPr>
    <w:rPr>
      <w:rFonts w:ascii="Times New Roman" w:hAnsi="Times New Roman" w:eastAsia="Times New Roman" w:cs="Times New Roman"/>
      <w:color w:val="000000"/>
      <w:sz w:val="28"/>
      <w:szCs w:val="28"/>
      <w:lang w:eastAsia="en-US" w:bidi="en-US"/>
    </w:rPr>
  </w:style>
  <w:style w:type="paragraph" w:customStyle="1" w:styleId="13">
    <w:name w:val="&quot;Body text|2&quot;"/>
    <w:basedOn w:val="1"/>
    <w:qFormat/>
    <w:uiPriority w:val="0"/>
    <w:pPr>
      <w:shd w:val="clear" w:color="FFFFFF" w:fill="FFFFFF"/>
      <w:spacing w:after="60" w:line="283" w:lineRule="auto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en-US" w:bidi="en-US"/>
    </w:rPr>
  </w:style>
  <w:style w:type="paragraph" w:customStyle="1" w:styleId="14">
    <w:name w:val="&quot;Body text|3&quot;"/>
    <w:basedOn w:val="1"/>
    <w:qFormat/>
    <w:uiPriority w:val="0"/>
    <w:pPr>
      <w:shd w:val="clear" w:color="FFFFFF" w:fill="FFFFFF"/>
      <w:spacing w:after="40" w:line="313" w:lineRule="atLeast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val="zh-TW" w:eastAsia="zh-TW" w:bidi="zh-TW"/>
    </w:rPr>
  </w:style>
  <w:style w:type="paragraph" w:customStyle="1" w:styleId="15">
    <w:name w:val="&quot;Other|1&quot;"/>
    <w:basedOn w:val="1"/>
    <w:qFormat/>
    <w:uiPriority w:val="0"/>
    <w:pPr>
      <w:shd w:val="clear" w:color="FFFFFF" w:fill="FFFFFF"/>
      <w:spacing w:after="40" w:line="331" w:lineRule="auto"/>
      <w:ind w:firstLine="400"/>
      <w:jc w:val="left"/>
    </w:pPr>
    <w:rPr>
      <w:rFonts w:ascii="宋体" w:hAnsi="宋体" w:cs="宋体"/>
      <w:color w:val="000000"/>
      <w:sz w:val="20"/>
      <w:szCs w:val="20"/>
      <w:lang w:val="zh-TW" w:eastAsia="zh-TW" w:bidi="zh-TW"/>
    </w:rPr>
  </w:style>
  <w:style w:type="paragraph" w:customStyle="1" w:styleId="16">
    <w:name w:val="&quot;Body text|1&quot;"/>
    <w:basedOn w:val="1"/>
    <w:qFormat/>
    <w:uiPriority w:val="0"/>
    <w:pPr>
      <w:shd w:val="clear" w:color="FFFFFF" w:fill="FFFFFF"/>
      <w:spacing w:after="40" w:line="331" w:lineRule="auto"/>
      <w:ind w:firstLine="400"/>
      <w:jc w:val="left"/>
    </w:pPr>
    <w:rPr>
      <w:rFonts w:ascii="宋体" w:hAnsi="宋体" w:cs="宋体"/>
      <w:color w:val="000000"/>
      <w:sz w:val="20"/>
      <w:szCs w:val="20"/>
      <w:lang w:val="zh-TW" w:eastAsia="zh-TW" w:bidi="zh-TW"/>
    </w:rPr>
  </w:style>
  <w:style w:type="paragraph" w:customStyle="1" w:styleId="17">
    <w:name w:val="&quot;Heading #1|1&quot;"/>
    <w:basedOn w:val="1"/>
    <w:qFormat/>
    <w:uiPriority w:val="0"/>
    <w:pPr>
      <w:shd w:val="clear" w:color="FFFFFF" w:fill="FFFFFF"/>
      <w:spacing w:after="410"/>
      <w:jc w:val="left"/>
      <w:outlineLvl w:val="0"/>
    </w:pPr>
    <w:rPr>
      <w:rFonts w:ascii="宋体" w:hAnsi="宋体" w:cs="宋体"/>
      <w:color w:val="000000"/>
      <w:sz w:val="52"/>
      <w:szCs w:val="52"/>
      <w:lang w:val="zh-TW" w:eastAsia="zh-TW" w:bidi="zh-TW"/>
    </w:rPr>
  </w:style>
  <w:style w:type="paragraph" w:customStyle="1" w:styleId="18">
    <w:name w:val="&quot;Table Paragraph&quot;"/>
    <w:basedOn w:val="1"/>
    <w:qFormat/>
    <w:uiPriority w:val="0"/>
    <w:rPr>
      <w:rFonts w:ascii="Times New Roman" w:hAnsi="Times New Roman" w:eastAsia="Times New Roman" w:cs="Times New Roman"/>
      <w:lang w:eastAsia="en-US"/>
    </w:rPr>
  </w:style>
  <w:style w:type="paragraph" w:customStyle="1" w:styleId="19">
    <w:name w:val="&quot;Table Paragraph&quot;1"/>
    <w:basedOn w:val="1"/>
    <w:qFormat/>
    <w:uiPriority w:val="0"/>
    <w:rPr>
      <w:rFonts w:ascii="Times New Roman" w:hAnsi="Times New Roman" w:eastAsia="Times New Roman" w:cs="Times New Roman"/>
      <w:lang w:eastAsia="en-US"/>
    </w:rPr>
  </w:style>
  <w:style w:type="paragraph" w:customStyle="1" w:styleId="20">
    <w:name w:val="&quot;Table Paragraph&quot;2"/>
    <w:basedOn w:val="1"/>
    <w:qFormat/>
    <w:uiPriority w:val="0"/>
    <w:rPr>
      <w:rFonts w:ascii="Times New Roman" w:hAnsi="Times New Roman" w:eastAsia="Times New Roman" w:cs="Times New Roman"/>
      <w:lang w:eastAsia="en-US"/>
    </w:rPr>
  </w:style>
  <w:style w:type="paragraph" w:customStyle="1" w:styleId="21">
    <w:name w:val="&quot;Table Paragraph&quot;3"/>
    <w:basedOn w:val="1"/>
    <w:qFormat/>
    <w:uiPriority w:val="0"/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308</Characters>
  <Lines>3</Lines>
  <Paragraphs>1</Paragraphs>
  <TotalTime>11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2021-05-08T00:10:00Z</dcterms:created>
  <dc:creator>Redmi K20</dc:creator>
  <cp:lastModifiedBy>百矿优秀员工</cp:lastModifiedBy>
  <dcterms:modified xsi:type="dcterms:W3CDTF">2023-03-03T07:13:03Z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fc2477a7834541b498aef9f3ed141754</vt:lpwstr>
  </property>
  <property fmtid="{D5CDD505-2E9C-101B-9397-08002B2CF9AE}" pid="3" name="KSOProductBuildVer">
    <vt:lpwstr>2052-11.1.0.12358</vt:lpwstr>
  </property>
</Properties>
</file>