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吉利百矿电力业务部及电解铝业务部2023年油漆采购项目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生产辅料类-理化用品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吉利百矿电力业务部及电解铝业务部2023年油漆采购项目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为确保吉利百矿集团有限公司下属的吉利百矿电力业务部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eastAsia="zh-CN"/>
        </w:rPr>
        <w:t>和吉利百矿电解铝业务部的正常生产运营。现计划对吉利百矿电力业务部及电解铝业务部2023年油漆采购项目进行联合招标。欢迎有实力的单位参与此次招标活动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采购油漆、松动剂和天那水等年度生产辅料产品。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3经营范围含化工产品、油漆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14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9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9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pStyle w:val="14"/>
        <w:ind w:firstLine="48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百色百矿发电有限公司、广西百色银海发电有限公司、百色百矿发电有限公司田东电厂、广西德保百矿发电有限公司、广西百矿铝业有限公司、广西德保百矿铝业有限公司、广西田林百矿铝业有限公司、广西隆林百矿铝业有限公司</w:t>
      </w:r>
    </w:p>
    <w:p>
      <w:pPr>
        <w:pStyle w:val="14"/>
        <w:ind w:firstLine="480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招标组织单位：百色百矿发电有限公司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技术：龙光程  手机号：13877614072  E-mail:Guangcheng.Long@geely.com</w:t>
      </w:r>
    </w:p>
    <w:p>
      <w:pPr>
        <w:spacing w:line="440" w:lineRule="exact"/>
        <w:ind w:firstLine="1200" w:firstLineChars="5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廖英祥 手机号：15077685210  E-mail:Yingxiang.Liao@geely.com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开户行：百色右江农村合作银行城郊支行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账号：603512010108950888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百色百矿发电有限公司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WI5NjA3ZmQzNjM2ODMyMTVkZTg1YjYxNmQzYjY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6D3AFC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8DF056F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745D16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376BF7"/>
    <w:rsid w:val="6AA21219"/>
    <w:rsid w:val="6AE02E8A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</w:rPr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enter"/>
    <w:basedOn w:val="8"/>
    <w:qFormat/>
    <w:uiPriority w:val="0"/>
  </w:style>
  <w:style w:type="character" w:customStyle="1" w:styleId="16">
    <w:name w:val="realname"/>
    <w:basedOn w:val="8"/>
    <w:qFormat/>
    <w:uiPriority w:val="0"/>
  </w:style>
  <w:style w:type="character" w:customStyle="1" w:styleId="17">
    <w:name w:val="realname1"/>
    <w:basedOn w:val="8"/>
    <w:qFormat/>
    <w:uiPriority w:val="0"/>
  </w:style>
  <w:style w:type="character" w:customStyle="1" w:styleId="18">
    <w:name w:val="bwvip"/>
    <w:basedOn w:val="8"/>
    <w:qFormat/>
    <w:uiPriority w:val="0"/>
  </w:style>
  <w:style w:type="character" w:customStyle="1" w:styleId="19">
    <w:name w:val="vip"/>
    <w:basedOn w:val="8"/>
    <w:qFormat/>
    <w:uiPriority w:val="0"/>
  </w:style>
  <w:style w:type="character" w:customStyle="1" w:styleId="20">
    <w:name w:val="book"/>
    <w:basedOn w:val="8"/>
    <w:qFormat/>
    <w:uiPriority w:val="0"/>
  </w:style>
  <w:style w:type="character" w:customStyle="1" w:styleId="21">
    <w:name w:val="enter1"/>
    <w:basedOn w:val="8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8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1708</Characters>
  <Lines>0</Lines>
  <Paragraphs>0</Paragraphs>
  <TotalTime>6</TotalTime>
  <ScaleCrop>false</ScaleCrop>
  <LinksUpToDate>false</LinksUpToDate>
  <CharactersWithSpaces>1726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2023-03-06T01:55:32Z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