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default" w:ascii="宋体" w:hAnsi="宋体"/>
          <w:sz w:val="44"/>
          <w:szCs w:val="44"/>
          <w:highlight w:val="none"/>
          <w:lang w:val="en-US"/>
        </w:rPr>
      </w:pPr>
      <w:bookmarkStart w:id="0" w:name="_Toc139966426"/>
      <w:bookmarkStart w:id="1" w:name="_Toc139967210"/>
      <w:r>
        <w:rPr>
          <w:rFonts w:hint="eastAsia" w:ascii="宋体" w:hAnsi="宋体" w:cs="宋体"/>
          <w:b/>
          <w:bCs/>
          <w:sz w:val="44"/>
          <w:szCs w:val="44"/>
          <w:highlight w:val="none"/>
          <w:lang w:val="en-US" w:eastAsia="zh-CN"/>
        </w:rPr>
        <w:t>广西隆林百矿铝业有限公司增设斗提机和对辊破碎机工程设计项目招标</w:t>
      </w:r>
    </w:p>
    <w:p>
      <w:pPr>
        <w:pStyle w:val="6"/>
        <w:keepNext/>
        <w:keepLines/>
        <w:pageBreakBefore w:val="0"/>
        <w:widowControl/>
        <w:kinsoku/>
        <w:wordWrap/>
        <w:overflowPunct/>
        <w:topLinePunct w:val="0"/>
        <w:autoSpaceDE/>
        <w:autoSpaceDN/>
        <w:bidi w:val="0"/>
        <w:rPr>
          <w:highlight w:val="none"/>
        </w:rPr>
      </w:pPr>
    </w:p>
    <w:p>
      <w:pPr>
        <w:pStyle w:val="6"/>
        <w:keepNext/>
        <w:keepLines/>
        <w:pageBreakBefore w:val="0"/>
        <w:widowControl/>
        <w:kinsoku/>
        <w:wordWrap/>
        <w:overflowPunct/>
        <w:topLinePunct w:val="0"/>
        <w:autoSpaceDE/>
        <w:autoSpaceDN/>
        <w:bidi w:val="0"/>
        <w:rPr>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技</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术</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条</w:t>
      </w:r>
    </w:p>
    <w:p>
      <w:pPr>
        <w:keepNext/>
        <w:keepLines/>
        <w:pageBreakBefore w:val="0"/>
        <w:widowControl/>
        <w:kinsoku/>
        <w:wordWrap/>
        <w:overflowPunct/>
        <w:topLinePunct w:val="0"/>
        <w:autoSpaceDE/>
        <w:autoSpaceDN/>
        <w:bidi w:val="0"/>
        <w:spacing w:line="360" w:lineRule="auto"/>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adjustRightInd w:val="0"/>
        <w:snapToGrid w:val="0"/>
        <w:spacing w:line="360" w:lineRule="auto"/>
        <w:jc w:val="center"/>
        <w:rPr>
          <w:rFonts w:hint="eastAsia" w:ascii="宋体" w:hAnsi="宋体"/>
          <w:b/>
          <w:bCs/>
          <w:sz w:val="32"/>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w:t>
      </w:r>
      <w:r>
        <w:rPr>
          <w:rFonts w:hint="eastAsia" w:ascii="宋体" w:hAnsi="宋体"/>
          <w:b/>
          <w:bCs/>
          <w:sz w:val="32"/>
          <w:highlight w:val="none"/>
          <w:lang w:val="en-US" w:eastAsia="zh-CN"/>
        </w:rPr>
        <w:t>隆林百矿</w:t>
      </w:r>
      <w:r>
        <w:rPr>
          <w:rFonts w:hint="eastAsia" w:ascii="宋体" w:hAnsi="宋体"/>
          <w:b/>
          <w:bCs/>
          <w:sz w:val="32"/>
          <w:highlight w:val="none"/>
          <w:lang w:eastAsia="zh-CN"/>
        </w:rPr>
        <w:t>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rPr>
        <w:t xml:space="preserve">日期：   </w:t>
      </w:r>
      <w:r>
        <w:rPr>
          <w:rFonts w:hint="eastAsia" w:ascii="宋体" w:hAnsi="宋体"/>
          <w:b/>
          <w:sz w:val="32"/>
          <w:szCs w:val="32"/>
          <w:highlight w:val="none"/>
          <w:lang w:val="en-US" w:eastAsia="zh-CN"/>
        </w:rPr>
        <w:t>2023</w:t>
      </w:r>
      <w:r>
        <w:rPr>
          <w:rFonts w:hint="eastAsia" w:ascii="宋体" w:hAnsi="宋体"/>
          <w:b/>
          <w:sz w:val="32"/>
          <w:szCs w:val="32"/>
          <w:highlight w:val="none"/>
        </w:rPr>
        <w:t xml:space="preserve">年   </w:t>
      </w:r>
      <w:r>
        <w:rPr>
          <w:rFonts w:hint="eastAsia" w:ascii="宋体" w:hAnsi="宋体"/>
          <w:b/>
          <w:sz w:val="32"/>
          <w:szCs w:val="32"/>
          <w:highlight w:val="none"/>
          <w:lang w:val="en-US" w:eastAsia="zh-CN"/>
        </w:rPr>
        <w:t>3</w:t>
      </w:r>
      <w:r>
        <w:rPr>
          <w:rFonts w:hint="eastAsia" w:ascii="宋体" w:hAnsi="宋体"/>
          <w:b/>
          <w:sz w:val="32"/>
          <w:szCs w:val="32"/>
          <w:highlight w:val="none"/>
        </w:rPr>
        <w:t xml:space="preserve">月   </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6"/>
        <w:rPr>
          <w:rFonts w:hint="eastAsia"/>
          <w:highlight w:val="none"/>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val="0"/>
        <w:topLinePunct w:val="0"/>
        <w:bidi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一、总则</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本招标技术条件仅适用于广西隆林百矿铝业有限公司氧化铝输送末端转运站增设斗提机和装卸站增设对辊破碎机及相关配套基础设施等方面的项目设计招标</w:t>
      </w:r>
      <w:bookmarkStart w:id="2" w:name="_Toc108846255"/>
      <w:r>
        <w:rPr>
          <w:rFonts w:hint="eastAsia" w:ascii="仿宋" w:hAnsi="仿宋" w:eastAsia="仿宋" w:cs="仿宋"/>
          <w:color w:val="auto"/>
          <w:sz w:val="28"/>
          <w:szCs w:val="28"/>
          <w:highlight w:val="none"/>
          <w:lang w:val="en-US" w:eastAsia="zh-CN"/>
        </w:rPr>
        <w:t>。</w:t>
      </w:r>
      <w:bookmarkEnd w:id="2"/>
      <w:bookmarkStart w:id="3" w:name="_Toc407201251"/>
    </w:p>
    <w:p>
      <w:pPr>
        <w:keepNext w:val="0"/>
        <w:keepLines w:val="0"/>
        <w:pageBreakBefore w:val="0"/>
        <w:kinsoku/>
        <w:wordWrap/>
        <w:overflowPunct w:val="0"/>
        <w:topLinePunct w:val="0"/>
        <w:bidi w:val="0"/>
        <w:spacing w:before="156" w:beforeLines="50" w:after="156" w:afterLines="50" w:line="360" w:lineRule="auto"/>
        <w:ind w:firstLine="568" w:firstLineChars="202"/>
        <w:rPr>
          <w:rFonts w:hint="eastAsia" w:ascii="仿宋" w:hAnsi="仿宋" w:eastAsia="仿宋" w:cs="仿宋"/>
          <w:b/>
          <w:bCs/>
          <w:color w:val="auto"/>
          <w:sz w:val="28"/>
          <w:highlight w:val="none"/>
        </w:rPr>
      </w:pPr>
      <w:bookmarkStart w:id="4" w:name="_Toc14501"/>
      <w:r>
        <w:rPr>
          <w:rFonts w:hint="eastAsia" w:ascii="仿宋" w:hAnsi="仿宋" w:eastAsia="仿宋" w:cs="仿宋"/>
          <w:b/>
          <w:bCs/>
          <w:color w:val="auto"/>
          <w:sz w:val="28"/>
          <w:highlight w:val="none"/>
          <w:lang w:val="en-US" w:eastAsia="zh-CN"/>
        </w:rPr>
        <w:t>二</w:t>
      </w:r>
      <w:r>
        <w:rPr>
          <w:rFonts w:hint="eastAsia" w:ascii="仿宋" w:hAnsi="仿宋" w:eastAsia="仿宋" w:cs="仿宋"/>
          <w:b/>
          <w:bCs/>
          <w:color w:val="auto"/>
          <w:sz w:val="28"/>
          <w:highlight w:val="none"/>
        </w:rPr>
        <w:t>、工程概况</w:t>
      </w:r>
      <w:bookmarkEnd w:id="4"/>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rPr>
        <w:t>1.工</w:t>
      </w:r>
      <w:r>
        <w:rPr>
          <w:rFonts w:hint="eastAsia" w:ascii="仿宋" w:hAnsi="仿宋" w:eastAsia="仿宋" w:cs="仿宋"/>
          <w:color w:val="auto"/>
          <w:sz w:val="28"/>
          <w:szCs w:val="28"/>
          <w:highlight w:val="none"/>
        </w:rPr>
        <w:t>程</w:t>
      </w:r>
      <w:r>
        <w:rPr>
          <w:rFonts w:hint="eastAsia" w:ascii="仿宋" w:hAnsi="仿宋" w:eastAsia="仿宋" w:cs="仿宋"/>
          <w:color w:val="auto"/>
          <w:sz w:val="28"/>
          <w:szCs w:val="28"/>
          <w:highlight w:val="none"/>
          <w:lang w:val="en-US" w:eastAsia="zh-CN"/>
        </w:rPr>
        <w:t>名称：广西隆林百矿铝业有限公司2023年增设斗提机和对辊破碎机工程设计项目</w:t>
      </w:r>
      <w:r>
        <w:rPr>
          <w:rFonts w:hint="eastAsia" w:ascii="仿宋" w:hAnsi="仿宋" w:eastAsia="仿宋" w:cs="仿宋"/>
          <w:color w:val="auto"/>
          <w:sz w:val="28"/>
          <w:szCs w:val="28"/>
          <w:highlight w:val="none"/>
        </w:rPr>
        <w:t>。</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工程内容及规模：</w:t>
      </w:r>
      <w:r>
        <w:rPr>
          <w:rFonts w:hint="eastAsia" w:ascii="仿宋" w:hAnsi="仿宋" w:eastAsia="仿宋" w:cs="仿宋"/>
          <w:bCs/>
          <w:color w:val="auto"/>
          <w:sz w:val="28"/>
          <w:szCs w:val="28"/>
          <w:highlight w:val="none"/>
          <w:lang w:val="en-US" w:eastAsia="zh-CN"/>
        </w:rPr>
        <w:t>广西隆林百矿铝业有限公司</w:t>
      </w:r>
      <w:r>
        <w:rPr>
          <w:rFonts w:hint="eastAsia" w:ascii="仿宋" w:hAnsi="仿宋" w:eastAsia="仿宋" w:cs="仿宋"/>
          <w:color w:val="auto"/>
          <w:sz w:val="28"/>
          <w:szCs w:val="28"/>
          <w:highlight w:val="none"/>
          <w:lang w:val="en-US" w:eastAsia="zh-CN"/>
        </w:rPr>
        <w:t>增设斗提机和对辊破碎机</w:t>
      </w:r>
      <w:r>
        <w:rPr>
          <w:rFonts w:hint="eastAsia" w:ascii="仿宋" w:hAnsi="仿宋" w:eastAsia="仿宋" w:cs="仿宋"/>
          <w:bCs/>
          <w:color w:val="auto"/>
          <w:sz w:val="28"/>
          <w:szCs w:val="28"/>
          <w:highlight w:val="none"/>
        </w:rPr>
        <w:t>项目可行性研究报告编制、</w:t>
      </w:r>
      <w:r>
        <w:rPr>
          <w:rFonts w:hint="eastAsia" w:ascii="仿宋" w:hAnsi="仿宋" w:eastAsia="仿宋" w:cs="仿宋"/>
          <w:bCs/>
          <w:color w:val="auto"/>
          <w:sz w:val="28"/>
          <w:szCs w:val="28"/>
          <w:highlight w:val="none"/>
          <w:lang w:val="en-US" w:eastAsia="zh-CN"/>
        </w:rPr>
        <w:t>施工图</w:t>
      </w:r>
      <w:r>
        <w:rPr>
          <w:rFonts w:hint="eastAsia" w:ascii="仿宋" w:hAnsi="仿宋" w:eastAsia="仿宋" w:cs="仿宋"/>
          <w:bCs/>
          <w:color w:val="auto"/>
          <w:sz w:val="28"/>
          <w:szCs w:val="28"/>
          <w:highlight w:val="none"/>
        </w:rPr>
        <w:t>设计及全方位技术服务工作。</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工程所在地详细地址：吉利百矿集团</w:t>
      </w:r>
      <w:r>
        <w:rPr>
          <w:rFonts w:hint="eastAsia" w:ascii="仿宋" w:hAnsi="仿宋" w:eastAsia="仿宋" w:cs="仿宋"/>
          <w:bCs/>
          <w:color w:val="auto"/>
          <w:sz w:val="28"/>
          <w:szCs w:val="28"/>
          <w:highlight w:val="none"/>
          <w:lang w:val="en-US" w:eastAsia="zh-CN"/>
        </w:rPr>
        <w:t>隆林</w:t>
      </w:r>
      <w:r>
        <w:rPr>
          <w:rFonts w:hint="eastAsia" w:ascii="仿宋" w:hAnsi="仿宋" w:eastAsia="仿宋" w:cs="仿宋"/>
          <w:bCs/>
          <w:color w:val="auto"/>
          <w:sz w:val="28"/>
          <w:szCs w:val="28"/>
          <w:highlight w:val="none"/>
        </w:rPr>
        <w:t>铝厂。</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.工程进度安排：具体协商。</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.服务期限:从签订合同之日起计算15个工作日完成可行性研究报告，并出具设计方案。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根据实际工作情况双方友好协商延长服务时间）</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.工程主</w:t>
      </w:r>
      <w:r>
        <w:rPr>
          <w:rFonts w:hint="eastAsia" w:ascii="仿宋" w:hAnsi="仿宋" w:eastAsia="仿宋" w:cs="仿宋"/>
          <w:bCs/>
          <w:color w:val="auto"/>
          <w:sz w:val="28"/>
          <w:szCs w:val="28"/>
          <w:highlight w:val="none"/>
        </w:rPr>
        <w:t>要技术标准：</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6.1</w:t>
      </w:r>
      <w:r>
        <w:rPr>
          <w:rFonts w:hint="eastAsia" w:ascii="仿宋" w:hAnsi="仿宋" w:eastAsia="仿宋" w:cs="仿宋"/>
          <w:bCs/>
          <w:color w:val="auto"/>
          <w:sz w:val="28"/>
          <w:szCs w:val="28"/>
          <w:highlight w:val="none"/>
        </w:rPr>
        <w:t>按最新国家及行业规定的标准及目前行业最先进技术进行设计；施工图设计满足</w:t>
      </w:r>
      <w:r>
        <w:rPr>
          <w:rFonts w:hint="eastAsia" w:ascii="仿宋" w:hAnsi="仿宋" w:eastAsia="仿宋" w:cs="仿宋"/>
          <w:bCs/>
          <w:color w:val="auto"/>
          <w:sz w:val="28"/>
          <w:szCs w:val="28"/>
          <w:highlight w:val="none"/>
          <w:lang w:val="en-US" w:eastAsia="zh-CN"/>
        </w:rPr>
        <w:t>招标方增设斗提机和对辊破碎机的项目设计</w:t>
      </w:r>
      <w:r>
        <w:rPr>
          <w:rFonts w:hint="eastAsia" w:ascii="仿宋" w:hAnsi="仿宋" w:eastAsia="仿宋" w:cs="仿宋"/>
          <w:bCs/>
          <w:color w:val="auto"/>
          <w:sz w:val="28"/>
          <w:szCs w:val="28"/>
          <w:highlight w:val="none"/>
        </w:rPr>
        <w:t>要</w:t>
      </w:r>
      <w:r>
        <w:rPr>
          <w:rFonts w:hint="eastAsia" w:ascii="仿宋" w:hAnsi="仿宋" w:eastAsia="仿宋" w:cs="仿宋"/>
          <w:bCs/>
          <w:color w:val="auto"/>
          <w:sz w:val="28"/>
          <w:szCs w:val="28"/>
          <w:highlight w:val="none"/>
          <w:lang w:val="en-US" w:eastAsia="zh-CN"/>
        </w:rPr>
        <w:t>求；</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6.2</w:t>
      </w:r>
      <w:r>
        <w:rPr>
          <w:rFonts w:hint="eastAsia" w:ascii="仿宋" w:hAnsi="仿宋" w:eastAsia="仿宋" w:cs="仿宋"/>
          <w:color w:val="auto"/>
          <w:sz w:val="28"/>
          <w:szCs w:val="28"/>
          <w:highlight w:val="none"/>
          <w:lang w:val="en-US" w:eastAsia="zh-CN"/>
        </w:rPr>
        <w:t>氧化铝输送末端转运站增设斗提机项目：</w:t>
      </w:r>
    </w:p>
    <w:p>
      <w:pPr>
        <w:keepNext w:val="0"/>
        <w:keepLines w:val="0"/>
        <w:pageBreakBefore w:val="0"/>
        <w:kinsoku/>
        <w:wordWrap/>
        <w:overflowPunct w:val="0"/>
        <w:topLinePunct w:val="0"/>
        <w:bidi w:val="0"/>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6.2.1输送能力：60t/小时</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6.2.2项目概述：新鲜氧化铝通过运输</w:t>
      </w:r>
      <w:r>
        <w:rPr>
          <w:rFonts w:hint="eastAsia" w:ascii="仿宋" w:hAnsi="仿宋" w:eastAsia="仿宋" w:cs="仿宋"/>
          <w:bCs/>
          <w:color w:val="auto"/>
          <w:sz w:val="28"/>
          <w:szCs w:val="28"/>
          <w:highlight w:val="none"/>
          <w:lang w:val="en-US" w:eastAsia="zh-CN"/>
        </w:rPr>
        <w:t>车辆运送到车辆倾翻装置到料坑后由斗式提升机输送到新鲜氧化铝料仓内。</w:t>
      </w:r>
    </w:p>
    <w:p>
      <w:pPr>
        <w:keepNext w:val="0"/>
        <w:keepLines w:val="0"/>
        <w:pageBreakBefore w:val="0"/>
        <w:kinsoku/>
        <w:wordWrap/>
        <w:overflowPunct w:val="0"/>
        <w:topLinePunct w:val="0"/>
        <w:bidi w:val="0"/>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6.3</w:t>
      </w:r>
      <w:r>
        <w:rPr>
          <w:rFonts w:hint="eastAsia" w:ascii="仿宋" w:hAnsi="仿宋" w:eastAsia="仿宋" w:cs="仿宋"/>
          <w:color w:val="auto"/>
          <w:sz w:val="28"/>
          <w:szCs w:val="28"/>
          <w:highlight w:val="none"/>
          <w:lang w:val="en-US" w:eastAsia="zh-CN"/>
        </w:rPr>
        <w:t>装卸站增设对辊破碎机概术</w:t>
      </w:r>
      <w:r>
        <w:rPr>
          <w:rFonts w:hint="eastAsia" w:ascii="仿宋" w:hAnsi="仿宋" w:eastAsia="仿宋" w:cs="仿宋"/>
          <w:bCs/>
          <w:color w:val="auto"/>
          <w:sz w:val="28"/>
          <w:szCs w:val="28"/>
          <w:highlight w:val="none"/>
          <w:lang w:val="en-US" w:eastAsia="zh-CN"/>
        </w:rPr>
        <w:t>：对电解质破碎下料处进行改造，取消下料方格网，安装一台对辊式破碎</w:t>
      </w:r>
      <w:r>
        <w:rPr>
          <w:rFonts w:hint="eastAsia" w:ascii="仿宋" w:hAnsi="仿宋" w:eastAsia="仿宋" w:cs="仿宋"/>
          <w:color w:val="auto"/>
          <w:sz w:val="28"/>
          <w:szCs w:val="28"/>
          <w:highlight w:val="none"/>
          <w:lang w:val="en-US" w:eastAsia="zh-CN"/>
        </w:rPr>
        <w:t>机，并配套一套振动下料装置，可直接破碎大块电解质料。</w:t>
      </w:r>
    </w:p>
    <w:p>
      <w:pPr>
        <w:keepNext w:val="0"/>
        <w:keepLines w:val="0"/>
        <w:pageBreakBefore w:val="0"/>
        <w:kinsoku/>
        <w:wordWrap/>
        <w:overflowPunct w:val="0"/>
        <w:topLinePunct w:val="0"/>
        <w:bidi w:val="0"/>
        <w:spacing w:line="360" w:lineRule="auto"/>
        <w:ind w:firstLine="56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 xml:space="preserve">三、环境条件 </w:t>
      </w:r>
      <w:r>
        <w:rPr>
          <w:rFonts w:hint="eastAsia" w:ascii="仿宋" w:hAnsi="仿宋" w:eastAsia="仿宋" w:cs="仿宋"/>
          <w:color w:val="auto"/>
          <w:sz w:val="28"/>
          <w:szCs w:val="28"/>
          <w:highlight w:val="none"/>
          <w:lang w:val="en-US" w:eastAsia="zh-CN"/>
        </w:rPr>
        <w:t xml:space="preserve">     </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环境空气中含有氧化铝、氟化铝、电解质粉尘、炭粒粉尘、氟化氢气体、沥青烟等有害物质。</w:t>
      </w:r>
    </w:p>
    <w:p>
      <w:pPr>
        <w:keepNext w:val="0"/>
        <w:keepLines w:val="0"/>
        <w:pageBreakBefore w:val="0"/>
        <w:kinsoku/>
        <w:wordWrap/>
        <w:overflowPunct w:val="0"/>
        <w:topLinePunct w:val="0"/>
        <w:bidi w:val="0"/>
        <w:spacing w:before="156" w:beforeLines="50" w:after="156" w:afterLines="50" w:line="360" w:lineRule="auto"/>
        <w:ind w:firstLine="568" w:firstLineChars="202"/>
        <w:rPr>
          <w:rFonts w:hint="eastAsia" w:ascii="仿宋" w:hAnsi="仿宋" w:eastAsia="仿宋" w:cs="仿宋"/>
          <w:b/>
          <w:bCs/>
          <w:color w:val="auto"/>
          <w:sz w:val="28"/>
          <w:highlight w:val="none"/>
        </w:rPr>
      </w:pPr>
      <w:r>
        <w:rPr>
          <w:rFonts w:hint="eastAsia" w:ascii="仿宋" w:hAnsi="仿宋" w:eastAsia="仿宋" w:cs="仿宋"/>
          <w:b/>
          <w:bCs/>
          <w:color w:val="auto"/>
          <w:sz w:val="28"/>
          <w:szCs w:val="28"/>
          <w:highlight w:val="none"/>
          <w:lang w:val="en-US" w:eastAsia="zh-CN"/>
        </w:rPr>
        <w:t>四、</w:t>
      </w:r>
      <w:bookmarkStart w:id="5" w:name="_Toc29023"/>
      <w:r>
        <w:rPr>
          <w:rFonts w:hint="eastAsia" w:ascii="仿宋" w:hAnsi="仿宋" w:eastAsia="仿宋" w:cs="仿宋"/>
          <w:b/>
          <w:bCs/>
          <w:color w:val="auto"/>
          <w:sz w:val="28"/>
          <w:szCs w:val="28"/>
          <w:highlight w:val="none"/>
          <w:lang w:val="en-US" w:eastAsia="zh-CN"/>
        </w:rPr>
        <w:t>工程</w:t>
      </w:r>
      <w:r>
        <w:rPr>
          <w:rFonts w:hint="eastAsia" w:ascii="仿宋" w:hAnsi="仿宋" w:eastAsia="仿宋" w:cs="仿宋"/>
          <w:b/>
          <w:bCs/>
          <w:color w:val="auto"/>
          <w:sz w:val="28"/>
          <w:highlight w:val="none"/>
        </w:rPr>
        <w:t>设计范围、阶段与服务内容</w:t>
      </w:r>
      <w:bookmarkEnd w:id="5"/>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1.工程咨询、设计范围：</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（1）工程咨询：</w:t>
      </w:r>
      <w:r>
        <w:rPr>
          <w:rFonts w:hint="eastAsia" w:ascii="仿宋" w:hAnsi="仿宋" w:eastAsia="仿宋" w:cs="仿宋"/>
          <w:color w:val="auto"/>
          <w:sz w:val="28"/>
          <w:szCs w:val="28"/>
          <w:highlight w:val="none"/>
          <w:lang w:val="en-US" w:eastAsia="zh-CN"/>
        </w:rPr>
        <w:t>广西隆林百矿铝业有限公司增设斗提机和对辊破碎机</w:t>
      </w:r>
      <w:r>
        <w:rPr>
          <w:rFonts w:hint="eastAsia" w:ascii="仿宋" w:hAnsi="仿宋" w:eastAsia="仿宋" w:cs="仿宋"/>
          <w:bCs/>
          <w:color w:val="auto"/>
          <w:sz w:val="28"/>
          <w:szCs w:val="28"/>
          <w:highlight w:val="none"/>
        </w:rPr>
        <w:t>项目可行性研究报告；</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（2）工程设计：</w:t>
      </w:r>
    </w:p>
    <w:p>
      <w:pPr>
        <w:keepNext w:val="0"/>
        <w:keepLines w:val="0"/>
        <w:pageBreakBefore w:val="0"/>
        <w:kinsoku/>
        <w:wordWrap/>
        <w:overflowPunct w:val="0"/>
        <w:topLinePunct w:val="0"/>
        <w:bidi w:val="0"/>
        <w:spacing w:line="360" w:lineRule="auto"/>
        <w:ind w:firstLine="840" w:firstLine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设计人发挥自身技术优势按最新国家及行业规定的标准及目前行业最先进技术进行全方位优化设计,含</w:t>
      </w:r>
      <w:r>
        <w:rPr>
          <w:rFonts w:hint="eastAsia" w:ascii="仿宋" w:hAnsi="仿宋" w:eastAsia="仿宋" w:cs="仿宋"/>
          <w:bCs/>
          <w:color w:val="auto"/>
          <w:sz w:val="28"/>
          <w:szCs w:val="28"/>
          <w:highlight w:val="none"/>
          <w:lang w:val="en-US" w:eastAsia="zh-CN"/>
        </w:rPr>
        <w:t>氧化铝输送转运站增加斗提机和装卸站增加对辊破碎机的优化设计方案以及</w:t>
      </w:r>
      <w:r>
        <w:rPr>
          <w:rFonts w:hint="eastAsia" w:ascii="仿宋" w:hAnsi="仿宋" w:eastAsia="仿宋" w:cs="仿宋"/>
          <w:color w:val="auto"/>
          <w:sz w:val="28"/>
          <w:szCs w:val="28"/>
          <w:highlight w:val="none"/>
          <w:lang w:val="en-US" w:eastAsia="zh-CN"/>
        </w:rPr>
        <w:t>相关配套基础设施等方面</w:t>
      </w:r>
      <w:r>
        <w:rPr>
          <w:rFonts w:hint="eastAsia" w:ascii="仿宋" w:hAnsi="仿宋" w:eastAsia="仿宋" w:cs="仿宋"/>
          <w:bCs/>
          <w:color w:val="auto"/>
          <w:sz w:val="28"/>
          <w:szCs w:val="28"/>
          <w:highlight w:val="none"/>
        </w:rPr>
        <w:t>的设计工作。</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2.工程设计阶段：可</w:t>
      </w:r>
      <w:r>
        <w:rPr>
          <w:rFonts w:hint="eastAsia" w:ascii="仿宋" w:hAnsi="仿宋" w:eastAsia="仿宋" w:cs="仿宋"/>
          <w:color w:val="auto"/>
          <w:sz w:val="28"/>
          <w:szCs w:val="28"/>
          <w:highlight w:val="none"/>
          <w:lang w:val="en-US" w:eastAsia="zh-CN"/>
        </w:rPr>
        <w:t>行性</w:t>
      </w:r>
      <w:r>
        <w:rPr>
          <w:rFonts w:hint="eastAsia" w:ascii="仿宋" w:hAnsi="仿宋" w:eastAsia="仿宋" w:cs="仿宋"/>
          <w:color w:val="auto"/>
          <w:sz w:val="28"/>
          <w:szCs w:val="28"/>
          <w:highlight w:val="none"/>
        </w:rPr>
        <w:t>研</w:t>
      </w:r>
      <w:r>
        <w:rPr>
          <w:rFonts w:hint="eastAsia" w:ascii="仿宋" w:hAnsi="仿宋" w:eastAsia="仿宋" w:cs="仿宋"/>
          <w:color w:val="auto"/>
          <w:sz w:val="28"/>
          <w:szCs w:val="28"/>
          <w:highlight w:val="none"/>
          <w:lang w:val="en-US" w:eastAsia="zh-CN"/>
        </w:rPr>
        <w:t>究报告和</w:t>
      </w:r>
      <w:r>
        <w:rPr>
          <w:rFonts w:hint="eastAsia" w:ascii="仿宋" w:hAnsi="仿宋" w:eastAsia="仿宋" w:cs="仿宋"/>
          <w:bCs/>
          <w:color w:val="auto"/>
          <w:sz w:val="28"/>
          <w:szCs w:val="28"/>
          <w:highlight w:val="none"/>
        </w:rPr>
        <w:t>施工图</w:t>
      </w:r>
      <w:r>
        <w:rPr>
          <w:rFonts w:hint="eastAsia" w:ascii="仿宋" w:hAnsi="仿宋" w:eastAsia="仿宋" w:cs="仿宋"/>
          <w:color w:val="auto"/>
          <w:sz w:val="28"/>
          <w:szCs w:val="28"/>
          <w:highlight w:val="none"/>
        </w:rPr>
        <w:t>。</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3.工程设计服务内容：</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（1）项目</w:t>
      </w:r>
      <w:r>
        <w:rPr>
          <w:rFonts w:hint="eastAsia" w:ascii="仿宋" w:hAnsi="仿宋" w:eastAsia="仿宋" w:cs="仿宋"/>
          <w:color w:val="auto"/>
          <w:sz w:val="28"/>
          <w:szCs w:val="28"/>
          <w:highlight w:val="none"/>
        </w:rPr>
        <w:t>可行性研究报告。</w:t>
      </w:r>
    </w:p>
    <w:p>
      <w:pPr>
        <w:keepNext w:val="0"/>
        <w:keepLines w:val="0"/>
        <w:pageBreakBefore w:val="0"/>
        <w:kinsoku/>
        <w:wordWrap/>
        <w:overflowPunct w:val="0"/>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bCs/>
          <w:color w:val="auto"/>
          <w:sz w:val="28"/>
          <w:szCs w:val="28"/>
          <w:highlight w:val="none"/>
        </w:rPr>
        <w:t>施工图设计范围：</w:t>
      </w:r>
    </w:p>
    <w:p>
      <w:pPr>
        <w:keepNext w:val="0"/>
        <w:keepLines w:val="0"/>
        <w:pageBreakBefore w:val="0"/>
        <w:widowControl/>
        <w:kinsoku/>
        <w:wordWrap/>
        <w:topLinePunct w:val="0"/>
        <w:bidi w:val="0"/>
        <w:spacing w:before="78" w:beforeLines="25" w:after="78" w:afterLines="25"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供料净化车间氧化铝输送转运站增加斗提机和</w:t>
      </w:r>
      <w:r>
        <w:rPr>
          <w:rFonts w:hint="eastAsia" w:ascii="仿宋" w:hAnsi="仿宋" w:eastAsia="仿宋" w:cs="仿宋"/>
          <w:color w:val="auto"/>
          <w:sz w:val="28"/>
          <w:szCs w:val="28"/>
          <w:highlight w:val="none"/>
          <w:lang w:val="en-US" w:eastAsia="zh-CN"/>
        </w:rPr>
        <w:t>相关配套基础设施等方面</w:t>
      </w:r>
      <w:r>
        <w:rPr>
          <w:rFonts w:hint="eastAsia" w:ascii="仿宋" w:hAnsi="仿宋" w:eastAsia="仿宋" w:cs="仿宋"/>
          <w:bCs/>
          <w:color w:val="auto"/>
          <w:sz w:val="28"/>
          <w:szCs w:val="28"/>
          <w:highlight w:val="none"/>
          <w:lang w:val="en-US" w:eastAsia="zh-CN"/>
        </w:rPr>
        <w:t xml:space="preserve">的优化设计 </w:t>
      </w:r>
      <w:r>
        <w:rPr>
          <w:rFonts w:hint="eastAsia" w:ascii="仿宋" w:hAnsi="仿宋" w:eastAsia="仿宋" w:cs="仿宋"/>
          <w:bCs/>
          <w:color w:val="auto"/>
          <w:sz w:val="28"/>
          <w:szCs w:val="28"/>
          <w:highlight w:val="none"/>
          <w:lang w:eastAsia="zh-CN"/>
        </w:rPr>
        <w:t>；</w:t>
      </w:r>
    </w:p>
    <w:p>
      <w:pPr>
        <w:keepNext w:val="0"/>
        <w:keepLines w:val="0"/>
        <w:pageBreakBefore w:val="0"/>
        <w:kinsoku/>
        <w:wordWrap/>
        <w:overflowPunct w:val="0"/>
        <w:topLinePunct w:val="0"/>
        <w:bidi w:val="0"/>
        <w:spacing w:line="360" w:lineRule="auto"/>
        <w:ind w:firstLine="560"/>
        <w:rPr>
          <w:rFonts w:hint="eastAsia" w:ascii="仿宋" w:hAnsi="仿宋" w:eastAsia="仿宋" w:cs="仿宋"/>
          <w:bCs/>
          <w:color w:val="0000FF"/>
          <w:sz w:val="28"/>
          <w:szCs w:val="28"/>
          <w:highlight w:val="none"/>
          <w:lang w:val="en-US" w:eastAsia="zh-CN"/>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阳极组装车间装卸站增加对辊破碎机和</w:t>
      </w:r>
      <w:r>
        <w:rPr>
          <w:rFonts w:hint="eastAsia" w:ascii="仿宋" w:hAnsi="仿宋" w:eastAsia="仿宋" w:cs="仿宋"/>
          <w:color w:val="auto"/>
          <w:sz w:val="28"/>
          <w:szCs w:val="28"/>
          <w:highlight w:val="none"/>
          <w:lang w:val="en-US" w:eastAsia="zh-CN"/>
        </w:rPr>
        <w:t>相关配套基础设施等方面</w:t>
      </w:r>
      <w:r>
        <w:rPr>
          <w:rFonts w:hint="eastAsia" w:ascii="仿宋" w:hAnsi="仿宋" w:eastAsia="仿宋" w:cs="仿宋"/>
          <w:bCs/>
          <w:color w:val="auto"/>
          <w:sz w:val="28"/>
          <w:szCs w:val="28"/>
          <w:highlight w:val="none"/>
          <w:lang w:val="en-US" w:eastAsia="zh-CN"/>
        </w:rPr>
        <w:t>的优化设计。</w:t>
      </w:r>
    </w:p>
    <w:p>
      <w:pPr>
        <w:keepNext w:val="0"/>
        <w:keepLines w:val="0"/>
        <w:pageBreakBefore w:val="0"/>
        <w:widowControl/>
        <w:kinsoku/>
        <w:wordWrap/>
        <w:topLinePunct w:val="0"/>
        <w:bidi w:val="0"/>
        <w:spacing w:before="78" w:beforeLines="25" w:after="78" w:afterLines="25" w:line="36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五、资质要求</w:t>
      </w:r>
    </w:p>
    <w:p>
      <w:pPr>
        <w:keepNext w:val="0"/>
        <w:keepLines w:val="0"/>
        <w:pageBreakBefore w:val="0"/>
        <w:widowControl/>
        <w:kinsoku/>
        <w:wordWrap/>
        <w:topLinePunct w:val="0"/>
        <w:bidi w:val="0"/>
        <w:spacing w:before="78" w:beforeLines="25" w:after="78" w:afterLines="25"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参加广西隆林百矿铝业有限公司增设斗提机和对辊破碎机工程设计项目招标</w:t>
      </w:r>
      <w:r>
        <w:rPr>
          <w:rFonts w:hint="default" w:ascii="仿宋" w:hAnsi="仿宋" w:eastAsia="仿宋" w:cs="仿宋"/>
          <w:bCs/>
          <w:color w:val="auto"/>
          <w:sz w:val="28"/>
          <w:szCs w:val="28"/>
          <w:highlight w:val="none"/>
          <w:lang w:val="en-US" w:eastAsia="zh-CN"/>
        </w:rPr>
        <w:t>的企业</w:t>
      </w:r>
      <w:r>
        <w:rPr>
          <w:rFonts w:hint="eastAsia" w:ascii="仿宋" w:hAnsi="仿宋" w:eastAsia="仿宋" w:cs="仿宋"/>
          <w:bCs/>
          <w:color w:val="auto"/>
          <w:sz w:val="28"/>
          <w:szCs w:val="28"/>
          <w:highlight w:val="none"/>
          <w:lang w:val="en-US" w:eastAsia="zh-CN"/>
        </w:rPr>
        <w:t>须具备工程咨询和冶金行业设计资质，且5年内至少1个电解铝行业整体设计业绩。</w:t>
      </w:r>
    </w:p>
    <w:p>
      <w:pPr>
        <w:keepNext w:val="0"/>
        <w:keepLines w:val="0"/>
        <w:pageBreakBefore w:val="0"/>
        <w:widowControl/>
        <w:kinsoku/>
        <w:wordWrap/>
        <w:topLinePunct w:val="0"/>
        <w:bidi w:val="0"/>
        <w:spacing w:before="78" w:beforeLines="25" w:after="78" w:afterLines="25" w:line="36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六、设计单位责任</w:t>
      </w:r>
      <w:bookmarkStart w:id="6" w:name="_GoBack"/>
      <w:bookmarkEnd w:id="6"/>
    </w:p>
    <w:p>
      <w:pPr>
        <w:keepNext w:val="0"/>
        <w:keepLines w:val="0"/>
        <w:pageBreakBefore w:val="0"/>
        <w:widowControl/>
        <w:kinsoku/>
        <w:wordWrap/>
        <w:topLinePunct w:val="0"/>
        <w:bidi w:val="0"/>
        <w:spacing w:before="78" w:beforeLines="25" w:after="78" w:afterLines="25" w:line="36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设计人交付设计资料(施工蓝图8套，CAD版1套）及文件后，按规定参加有关的设计审查，并根据审查结论负责对不超出原定范围的内容做必要调整补充。设计人按规定时限交付可行性研究报告和设计资料及文件，负责向招标方及施工单位进行设计交底、处理有关施工过程设计问题和参加竣工验收。</w:t>
      </w:r>
    </w:p>
    <w:p>
      <w:pPr>
        <w:keepNext w:val="0"/>
        <w:keepLines w:val="0"/>
        <w:pageBreakBefore w:val="0"/>
        <w:widowControl/>
        <w:kinsoku/>
        <w:wordWrap/>
        <w:topLinePunct w:val="0"/>
        <w:bidi w:val="0"/>
        <w:spacing w:before="78" w:beforeLines="25" w:after="78" w:afterLines="25"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2、设计人对设计资料及文件出现的遗漏或错误负责修改或补充，由于设计人员错误造成工程质量事故损失，设计人除负责采取补救措施外，应免收直接受损失部分的设计费。</w:t>
      </w:r>
    </w:p>
    <w:p>
      <w:pPr>
        <w:keepNext w:val="0"/>
        <w:keepLines w:val="0"/>
        <w:pageBreakBefore w:val="0"/>
        <w:widowControl/>
        <w:kinsoku/>
        <w:wordWrap/>
        <w:topLinePunct w:val="0"/>
        <w:bidi w:val="0"/>
        <w:spacing w:before="78" w:beforeLines="25" w:after="78" w:afterLines="25"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3、本工程设计资料及文件中，建筑材料、建筑构配件和设备，应当注册其规格、型号、性能等技术指标，设计人不得指定生产厂、供应商。</w:t>
      </w:r>
    </w:p>
    <w:p>
      <w:pPr>
        <w:keepNext w:val="0"/>
        <w:keepLines w:val="0"/>
        <w:pageBreakBefore w:val="0"/>
        <w:widowControl/>
        <w:kinsoku/>
        <w:wordWrap/>
        <w:topLinePunct w:val="0"/>
        <w:bidi w:val="0"/>
        <w:spacing w:before="78" w:beforeLines="25" w:after="78" w:afterLines="25" w:line="360" w:lineRule="auto"/>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七、本技术要求未涉及的事项，执行国家现行标准。</w:t>
      </w:r>
    </w:p>
    <w:p>
      <w:pPr>
        <w:keepNext w:val="0"/>
        <w:keepLines w:val="0"/>
        <w:pageBreakBefore w:val="0"/>
        <w:widowControl/>
        <w:kinsoku/>
        <w:wordWrap/>
        <w:topLinePunct w:val="0"/>
        <w:bidi w:val="0"/>
        <w:spacing w:before="78" w:beforeLines="25" w:after="78" w:afterLines="25" w:line="360" w:lineRule="auto"/>
        <w:ind w:firstLine="562" w:firstLineChars="200"/>
        <w:rPr>
          <w:rFonts w:hint="eastAsia" w:ascii="宋体" w:hAnsi="宋体" w:eastAsia="宋体" w:cs="宋体"/>
          <w:sz w:val="24"/>
          <w:szCs w:val="24"/>
          <w:highlight w:val="none"/>
        </w:rPr>
      </w:pPr>
      <w:r>
        <w:rPr>
          <w:rFonts w:hint="eastAsia" w:ascii="仿宋" w:hAnsi="仿宋" w:eastAsia="仿宋" w:cs="仿宋"/>
          <w:b/>
          <w:bCs w:val="0"/>
          <w:color w:val="auto"/>
          <w:sz w:val="28"/>
          <w:szCs w:val="28"/>
          <w:highlight w:val="none"/>
          <w:lang w:val="en-US" w:eastAsia="zh-CN"/>
        </w:rPr>
        <w:t>八、未尽事宜，协商解决。</w:t>
      </w:r>
      <w:bookmarkEnd w:id="0"/>
      <w:bookmarkEnd w:id="1"/>
      <w:bookmarkEnd w:id="3"/>
    </w:p>
    <w:sectPr>
      <w:headerReference r:id="rId3" w:type="default"/>
      <w:footerReference r:id="rId4" w:type="default"/>
      <w:pgSz w:w="11906" w:h="16838"/>
      <w:pgMar w:top="1134" w:right="1389" w:bottom="1134" w:left="1361" w:header="720" w:footer="720" w:gutter="0"/>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965835</wp:posOffset>
              </wp:positionV>
              <wp:extent cx="5800090" cy="0"/>
              <wp:effectExtent l="0" t="0" r="0" b="0"/>
              <wp:wrapNone/>
              <wp:docPr id="109" name="Shape 10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srgbClr val="FFFFFF"/>
                        </a:solidFill>
                      </a:ln>
                    </wps:spPr>
                    <wps:bodyPr/>
                  </wps:wsp>
                </a:graphicData>
              </a:graphic>
            </wp:anchor>
          </w:drawing>
        </mc:Choice>
        <mc:Fallback>
          <w:pict>
            <v:shape id="Shape 109" o:spid="_x0000_s1026" o:spt="32" type="#_x0000_t32" style="position:absolute;left:0pt;margin-left:70.6pt;margin-top:76.05pt;height:0pt;width:456.7pt;mso-position-horizontal-relative:page;mso-position-vertical-relative:page;z-index:-251657216;mso-width-relative:page;mso-height-relative:page;" filled="f" stroked="t" coordsize="21600,21600" o:gfxdata="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uFPgj9cAAAAMAQAADwAAAAAAAAABACAAAAAiAAAAZHJzL2Rvd25yZXYu&#10;eG1sUEsBAhQAFAAAAAgAh07iQGMd7teKAQAAEAMAAA4AAAAAAAAAAQAgAAAAJgEAAGRycy9lMm9E&#10;b2MueG1sUEsFBgAAAAAGAAYAWQEAACI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TZjNzEwNjgzNDc1ZDg4NWQ3OGQ5MzYyNTJjOTUifQ=="/>
    <w:docVar w:name="KSO_WPS_MARK_KEY" w:val="9e15e1fb-b16e-4f7c-816b-6b89bb6aff3e"/>
  </w:docVars>
  <w:rsids>
    <w:rsidRoot w:val="7F6939B0"/>
    <w:rsid w:val="00397AB1"/>
    <w:rsid w:val="010945E8"/>
    <w:rsid w:val="012748B0"/>
    <w:rsid w:val="012D260C"/>
    <w:rsid w:val="01427BCC"/>
    <w:rsid w:val="019F3F13"/>
    <w:rsid w:val="020B7BFA"/>
    <w:rsid w:val="022E6257"/>
    <w:rsid w:val="028547AF"/>
    <w:rsid w:val="031C259A"/>
    <w:rsid w:val="03812AD8"/>
    <w:rsid w:val="0385077C"/>
    <w:rsid w:val="03986504"/>
    <w:rsid w:val="03DF44EC"/>
    <w:rsid w:val="041967E3"/>
    <w:rsid w:val="04E92909"/>
    <w:rsid w:val="058732BE"/>
    <w:rsid w:val="05EC5CE4"/>
    <w:rsid w:val="063B15BD"/>
    <w:rsid w:val="0647205F"/>
    <w:rsid w:val="06A92A55"/>
    <w:rsid w:val="06C9158F"/>
    <w:rsid w:val="06FC6655"/>
    <w:rsid w:val="07835B29"/>
    <w:rsid w:val="07A81AF1"/>
    <w:rsid w:val="07BC0B2E"/>
    <w:rsid w:val="07BC2CBB"/>
    <w:rsid w:val="07D21D6B"/>
    <w:rsid w:val="07F91C44"/>
    <w:rsid w:val="07FC2953"/>
    <w:rsid w:val="08186C13"/>
    <w:rsid w:val="084432C4"/>
    <w:rsid w:val="08BE2171"/>
    <w:rsid w:val="08DD6521"/>
    <w:rsid w:val="08EA3D79"/>
    <w:rsid w:val="09037417"/>
    <w:rsid w:val="09095B27"/>
    <w:rsid w:val="097434DE"/>
    <w:rsid w:val="097962E7"/>
    <w:rsid w:val="09870EBE"/>
    <w:rsid w:val="099512B1"/>
    <w:rsid w:val="09B23806"/>
    <w:rsid w:val="09BB0D18"/>
    <w:rsid w:val="09D738EB"/>
    <w:rsid w:val="0A231DA7"/>
    <w:rsid w:val="0A674B07"/>
    <w:rsid w:val="0A6F1B02"/>
    <w:rsid w:val="0AB4609E"/>
    <w:rsid w:val="0AB74CDB"/>
    <w:rsid w:val="0B4B5F95"/>
    <w:rsid w:val="0BAC18FF"/>
    <w:rsid w:val="0BAF6B8D"/>
    <w:rsid w:val="0BE44085"/>
    <w:rsid w:val="0BEE7E31"/>
    <w:rsid w:val="0C2C4B68"/>
    <w:rsid w:val="0C3D5922"/>
    <w:rsid w:val="0C7D35AD"/>
    <w:rsid w:val="0CB9000C"/>
    <w:rsid w:val="0CCB6F53"/>
    <w:rsid w:val="0CD13BE6"/>
    <w:rsid w:val="0CFE7BA6"/>
    <w:rsid w:val="0D0F751B"/>
    <w:rsid w:val="0D100358"/>
    <w:rsid w:val="0D116F43"/>
    <w:rsid w:val="0DF732AB"/>
    <w:rsid w:val="0E2804C4"/>
    <w:rsid w:val="0E3F0F04"/>
    <w:rsid w:val="0ED90E0C"/>
    <w:rsid w:val="0EDA3F0C"/>
    <w:rsid w:val="0F0C7B86"/>
    <w:rsid w:val="0F182E74"/>
    <w:rsid w:val="0F2C3D93"/>
    <w:rsid w:val="0F4207E0"/>
    <w:rsid w:val="0F8D73AE"/>
    <w:rsid w:val="0FA17195"/>
    <w:rsid w:val="0FA97C97"/>
    <w:rsid w:val="0FBC1346"/>
    <w:rsid w:val="0FC35AA0"/>
    <w:rsid w:val="0FF07241"/>
    <w:rsid w:val="0FF52AA9"/>
    <w:rsid w:val="10467AD0"/>
    <w:rsid w:val="104923E1"/>
    <w:rsid w:val="10523A58"/>
    <w:rsid w:val="10545213"/>
    <w:rsid w:val="10A32505"/>
    <w:rsid w:val="10E2086D"/>
    <w:rsid w:val="11130DB8"/>
    <w:rsid w:val="112447FF"/>
    <w:rsid w:val="11832B69"/>
    <w:rsid w:val="11845080"/>
    <w:rsid w:val="11B6495A"/>
    <w:rsid w:val="11EB15D3"/>
    <w:rsid w:val="12420891"/>
    <w:rsid w:val="12754B61"/>
    <w:rsid w:val="129801D4"/>
    <w:rsid w:val="12BF4DA0"/>
    <w:rsid w:val="12D776F2"/>
    <w:rsid w:val="12F36E69"/>
    <w:rsid w:val="130629AB"/>
    <w:rsid w:val="1309206A"/>
    <w:rsid w:val="132C67E2"/>
    <w:rsid w:val="134C4D14"/>
    <w:rsid w:val="136F3B67"/>
    <w:rsid w:val="138C767E"/>
    <w:rsid w:val="140B1524"/>
    <w:rsid w:val="14264C2E"/>
    <w:rsid w:val="142A5E28"/>
    <w:rsid w:val="142F4B74"/>
    <w:rsid w:val="14726477"/>
    <w:rsid w:val="14892BFC"/>
    <w:rsid w:val="14982147"/>
    <w:rsid w:val="14C75DEB"/>
    <w:rsid w:val="154F4698"/>
    <w:rsid w:val="158B788A"/>
    <w:rsid w:val="15C97894"/>
    <w:rsid w:val="16174236"/>
    <w:rsid w:val="162760C2"/>
    <w:rsid w:val="1629502C"/>
    <w:rsid w:val="163F3171"/>
    <w:rsid w:val="16897AA8"/>
    <w:rsid w:val="169F3CE0"/>
    <w:rsid w:val="16C76C68"/>
    <w:rsid w:val="17014416"/>
    <w:rsid w:val="173C0FBE"/>
    <w:rsid w:val="17416E57"/>
    <w:rsid w:val="17440CFD"/>
    <w:rsid w:val="17463206"/>
    <w:rsid w:val="17557A57"/>
    <w:rsid w:val="1775666E"/>
    <w:rsid w:val="17B06AF3"/>
    <w:rsid w:val="1814437A"/>
    <w:rsid w:val="185A24AB"/>
    <w:rsid w:val="193954DA"/>
    <w:rsid w:val="1A0A7151"/>
    <w:rsid w:val="1A475121"/>
    <w:rsid w:val="1A4D3A68"/>
    <w:rsid w:val="1A7614FD"/>
    <w:rsid w:val="1A94380E"/>
    <w:rsid w:val="1AA37597"/>
    <w:rsid w:val="1B5A5081"/>
    <w:rsid w:val="1B8827C3"/>
    <w:rsid w:val="1B925E62"/>
    <w:rsid w:val="1BA204B4"/>
    <w:rsid w:val="1BD94D43"/>
    <w:rsid w:val="1BF32452"/>
    <w:rsid w:val="1C1C5ADA"/>
    <w:rsid w:val="1C722ED2"/>
    <w:rsid w:val="1CAF179F"/>
    <w:rsid w:val="1CB511A6"/>
    <w:rsid w:val="1CB877EF"/>
    <w:rsid w:val="1D6E4692"/>
    <w:rsid w:val="1D8C2137"/>
    <w:rsid w:val="1D9F24A1"/>
    <w:rsid w:val="1DBF7B4A"/>
    <w:rsid w:val="1E062FA0"/>
    <w:rsid w:val="1E3E41FB"/>
    <w:rsid w:val="1E4324F2"/>
    <w:rsid w:val="1E890427"/>
    <w:rsid w:val="1EE351C5"/>
    <w:rsid w:val="1EF00B47"/>
    <w:rsid w:val="1EF36873"/>
    <w:rsid w:val="1F193778"/>
    <w:rsid w:val="1F7A2683"/>
    <w:rsid w:val="1F8919A6"/>
    <w:rsid w:val="1FAE2F03"/>
    <w:rsid w:val="1FB11D1B"/>
    <w:rsid w:val="1FBA3212"/>
    <w:rsid w:val="1FDB44E4"/>
    <w:rsid w:val="1FE12579"/>
    <w:rsid w:val="202574F9"/>
    <w:rsid w:val="20D504B9"/>
    <w:rsid w:val="20D67E84"/>
    <w:rsid w:val="21283EBD"/>
    <w:rsid w:val="212F0CE4"/>
    <w:rsid w:val="2148509B"/>
    <w:rsid w:val="2179422B"/>
    <w:rsid w:val="21DB302A"/>
    <w:rsid w:val="220378C6"/>
    <w:rsid w:val="22071193"/>
    <w:rsid w:val="22930439"/>
    <w:rsid w:val="22C5455D"/>
    <w:rsid w:val="233F68F2"/>
    <w:rsid w:val="23484763"/>
    <w:rsid w:val="234D3B3D"/>
    <w:rsid w:val="23514845"/>
    <w:rsid w:val="237A08CB"/>
    <w:rsid w:val="23C16CA3"/>
    <w:rsid w:val="23D9398E"/>
    <w:rsid w:val="23F75EFF"/>
    <w:rsid w:val="240A5016"/>
    <w:rsid w:val="241019FF"/>
    <w:rsid w:val="24427FF5"/>
    <w:rsid w:val="249709E8"/>
    <w:rsid w:val="24A45A7B"/>
    <w:rsid w:val="24A92933"/>
    <w:rsid w:val="24D7316D"/>
    <w:rsid w:val="25104DF1"/>
    <w:rsid w:val="252D762E"/>
    <w:rsid w:val="256A5FB2"/>
    <w:rsid w:val="259A1E94"/>
    <w:rsid w:val="25AC5E3F"/>
    <w:rsid w:val="25BE1919"/>
    <w:rsid w:val="261551D2"/>
    <w:rsid w:val="262D1046"/>
    <w:rsid w:val="26787B21"/>
    <w:rsid w:val="2686148F"/>
    <w:rsid w:val="26A73D40"/>
    <w:rsid w:val="26AD5391"/>
    <w:rsid w:val="26D24FAC"/>
    <w:rsid w:val="271248C2"/>
    <w:rsid w:val="272A7822"/>
    <w:rsid w:val="27734230"/>
    <w:rsid w:val="2803342C"/>
    <w:rsid w:val="282166A8"/>
    <w:rsid w:val="283048A2"/>
    <w:rsid w:val="28310CCB"/>
    <w:rsid w:val="28423291"/>
    <w:rsid w:val="287E1A38"/>
    <w:rsid w:val="28BE1833"/>
    <w:rsid w:val="28E41C06"/>
    <w:rsid w:val="293252CF"/>
    <w:rsid w:val="29AF4221"/>
    <w:rsid w:val="29D152FA"/>
    <w:rsid w:val="29DE45F8"/>
    <w:rsid w:val="29E845E6"/>
    <w:rsid w:val="2A13108F"/>
    <w:rsid w:val="2A1767B0"/>
    <w:rsid w:val="2A666276"/>
    <w:rsid w:val="2A853A1F"/>
    <w:rsid w:val="2AD44EEF"/>
    <w:rsid w:val="2ADA68A5"/>
    <w:rsid w:val="2AE71587"/>
    <w:rsid w:val="2B656A1C"/>
    <w:rsid w:val="2B900A6D"/>
    <w:rsid w:val="2BA85D1F"/>
    <w:rsid w:val="2BC0321D"/>
    <w:rsid w:val="2BE47245"/>
    <w:rsid w:val="2C011B24"/>
    <w:rsid w:val="2C0E3672"/>
    <w:rsid w:val="2C336106"/>
    <w:rsid w:val="2C3B6515"/>
    <w:rsid w:val="2C5B56AB"/>
    <w:rsid w:val="2C967B09"/>
    <w:rsid w:val="2CA43435"/>
    <w:rsid w:val="2CED2932"/>
    <w:rsid w:val="2CF52A5A"/>
    <w:rsid w:val="2D346C0B"/>
    <w:rsid w:val="2D4535BB"/>
    <w:rsid w:val="2D5E5392"/>
    <w:rsid w:val="2D7B6290"/>
    <w:rsid w:val="2D7B7183"/>
    <w:rsid w:val="2DAD50B1"/>
    <w:rsid w:val="2DCA3B7B"/>
    <w:rsid w:val="2DD6395A"/>
    <w:rsid w:val="2E9F2BF1"/>
    <w:rsid w:val="2EE44C58"/>
    <w:rsid w:val="2F2D0E84"/>
    <w:rsid w:val="2F827A5E"/>
    <w:rsid w:val="30027572"/>
    <w:rsid w:val="30125A66"/>
    <w:rsid w:val="30965B2A"/>
    <w:rsid w:val="30E07EB2"/>
    <w:rsid w:val="30EB2044"/>
    <w:rsid w:val="30EF3A47"/>
    <w:rsid w:val="30F25021"/>
    <w:rsid w:val="30F31F7F"/>
    <w:rsid w:val="30F541D3"/>
    <w:rsid w:val="318121F0"/>
    <w:rsid w:val="318D1367"/>
    <w:rsid w:val="31991C27"/>
    <w:rsid w:val="31E66BC7"/>
    <w:rsid w:val="32026C34"/>
    <w:rsid w:val="321C46CB"/>
    <w:rsid w:val="325E1145"/>
    <w:rsid w:val="326777C2"/>
    <w:rsid w:val="327E33E5"/>
    <w:rsid w:val="32D0456D"/>
    <w:rsid w:val="32E127E2"/>
    <w:rsid w:val="32E934DF"/>
    <w:rsid w:val="33034812"/>
    <w:rsid w:val="333A1A4F"/>
    <w:rsid w:val="33663440"/>
    <w:rsid w:val="33AB3412"/>
    <w:rsid w:val="33B73AB5"/>
    <w:rsid w:val="33E81DE5"/>
    <w:rsid w:val="33E92ACD"/>
    <w:rsid w:val="340179AA"/>
    <w:rsid w:val="341C4890"/>
    <w:rsid w:val="346354B1"/>
    <w:rsid w:val="34A113AD"/>
    <w:rsid w:val="35127F87"/>
    <w:rsid w:val="351B6FC3"/>
    <w:rsid w:val="35715C10"/>
    <w:rsid w:val="357F234A"/>
    <w:rsid w:val="35933EBB"/>
    <w:rsid w:val="35A33DF8"/>
    <w:rsid w:val="361179F4"/>
    <w:rsid w:val="36E7186D"/>
    <w:rsid w:val="36EF0FF5"/>
    <w:rsid w:val="370C0CD8"/>
    <w:rsid w:val="372301BE"/>
    <w:rsid w:val="377D4DBC"/>
    <w:rsid w:val="37925B66"/>
    <w:rsid w:val="38355133"/>
    <w:rsid w:val="38B65DFA"/>
    <w:rsid w:val="38EA0B40"/>
    <w:rsid w:val="38EC23FE"/>
    <w:rsid w:val="38F3020F"/>
    <w:rsid w:val="38F51593"/>
    <w:rsid w:val="38FD4905"/>
    <w:rsid w:val="39224595"/>
    <w:rsid w:val="399C796E"/>
    <w:rsid w:val="39D612FB"/>
    <w:rsid w:val="3A167BF5"/>
    <w:rsid w:val="3A4A34A8"/>
    <w:rsid w:val="3A7761AA"/>
    <w:rsid w:val="3A7C2322"/>
    <w:rsid w:val="3AB962FE"/>
    <w:rsid w:val="3ABD0CA6"/>
    <w:rsid w:val="3AC550D2"/>
    <w:rsid w:val="3ADF61EB"/>
    <w:rsid w:val="3AE91BD1"/>
    <w:rsid w:val="3AF0248C"/>
    <w:rsid w:val="3AF54F59"/>
    <w:rsid w:val="3B0F6A47"/>
    <w:rsid w:val="3B17641E"/>
    <w:rsid w:val="3B6E5485"/>
    <w:rsid w:val="3BD75ABD"/>
    <w:rsid w:val="3C5A54CE"/>
    <w:rsid w:val="3C6D14BD"/>
    <w:rsid w:val="3CCD3524"/>
    <w:rsid w:val="3D016603"/>
    <w:rsid w:val="3D3F566A"/>
    <w:rsid w:val="3D90704F"/>
    <w:rsid w:val="3D985FBA"/>
    <w:rsid w:val="3DB45071"/>
    <w:rsid w:val="3DC11BFE"/>
    <w:rsid w:val="3E342B08"/>
    <w:rsid w:val="3E8C7D9C"/>
    <w:rsid w:val="3E932C62"/>
    <w:rsid w:val="3EB95CBF"/>
    <w:rsid w:val="3EDC0C43"/>
    <w:rsid w:val="3EF57AF0"/>
    <w:rsid w:val="3F4A2C5E"/>
    <w:rsid w:val="3F520ACF"/>
    <w:rsid w:val="3FA06C9B"/>
    <w:rsid w:val="3FAD3721"/>
    <w:rsid w:val="40037034"/>
    <w:rsid w:val="40551BFF"/>
    <w:rsid w:val="409C145B"/>
    <w:rsid w:val="40BD09B9"/>
    <w:rsid w:val="411A3517"/>
    <w:rsid w:val="41362456"/>
    <w:rsid w:val="414B5F0D"/>
    <w:rsid w:val="41780CC1"/>
    <w:rsid w:val="417E6F65"/>
    <w:rsid w:val="41944F76"/>
    <w:rsid w:val="41C21F3C"/>
    <w:rsid w:val="41E134D7"/>
    <w:rsid w:val="41E75C8F"/>
    <w:rsid w:val="420C237B"/>
    <w:rsid w:val="423071F1"/>
    <w:rsid w:val="424E03B7"/>
    <w:rsid w:val="4256470E"/>
    <w:rsid w:val="429D5BAC"/>
    <w:rsid w:val="4315252F"/>
    <w:rsid w:val="439A1433"/>
    <w:rsid w:val="43B64D6D"/>
    <w:rsid w:val="43EF0BF5"/>
    <w:rsid w:val="446A3942"/>
    <w:rsid w:val="447A4140"/>
    <w:rsid w:val="44BF5949"/>
    <w:rsid w:val="44DF626B"/>
    <w:rsid w:val="44E669B0"/>
    <w:rsid w:val="453D6343"/>
    <w:rsid w:val="4549275E"/>
    <w:rsid w:val="45A6032C"/>
    <w:rsid w:val="45B86004"/>
    <w:rsid w:val="45C270BE"/>
    <w:rsid w:val="45D1430A"/>
    <w:rsid w:val="46031326"/>
    <w:rsid w:val="460552A2"/>
    <w:rsid w:val="46203A84"/>
    <w:rsid w:val="463B785E"/>
    <w:rsid w:val="468D5D85"/>
    <w:rsid w:val="47150CB5"/>
    <w:rsid w:val="471D3E56"/>
    <w:rsid w:val="474C6414"/>
    <w:rsid w:val="4762334B"/>
    <w:rsid w:val="476E434E"/>
    <w:rsid w:val="47832044"/>
    <w:rsid w:val="479C5451"/>
    <w:rsid w:val="47E37A01"/>
    <w:rsid w:val="48047603"/>
    <w:rsid w:val="480D77D0"/>
    <w:rsid w:val="48F47279"/>
    <w:rsid w:val="491818D9"/>
    <w:rsid w:val="49A308DF"/>
    <w:rsid w:val="49A94013"/>
    <w:rsid w:val="49B04AE1"/>
    <w:rsid w:val="49FA3F71"/>
    <w:rsid w:val="4A124CDA"/>
    <w:rsid w:val="4A1C235D"/>
    <w:rsid w:val="4A370C29"/>
    <w:rsid w:val="4A526FE7"/>
    <w:rsid w:val="4A59278E"/>
    <w:rsid w:val="4A7B36CF"/>
    <w:rsid w:val="4A9B2C69"/>
    <w:rsid w:val="4ABA0808"/>
    <w:rsid w:val="4ACB1A3F"/>
    <w:rsid w:val="4AF86144"/>
    <w:rsid w:val="4B0B2D31"/>
    <w:rsid w:val="4B0B503B"/>
    <w:rsid w:val="4BA21C64"/>
    <w:rsid w:val="4BA82C04"/>
    <w:rsid w:val="4BB70087"/>
    <w:rsid w:val="4BBE4F6C"/>
    <w:rsid w:val="4BE45A77"/>
    <w:rsid w:val="4BFA5987"/>
    <w:rsid w:val="4C1F3BD3"/>
    <w:rsid w:val="4C262D9C"/>
    <w:rsid w:val="4C357B8A"/>
    <w:rsid w:val="4C917347"/>
    <w:rsid w:val="4CAC1360"/>
    <w:rsid w:val="4CAF7DFC"/>
    <w:rsid w:val="4D1469B7"/>
    <w:rsid w:val="4D2674B9"/>
    <w:rsid w:val="4D403AF0"/>
    <w:rsid w:val="4DC46900"/>
    <w:rsid w:val="4DD40BD5"/>
    <w:rsid w:val="4DF61238"/>
    <w:rsid w:val="4E035FEB"/>
    <w:rsid w:val="4E6F0A02"/>
    <w:rsid w:val="4EA461BF"/>
    <w:rsid w:val="4EAE2FE0"/>
    <w:rsid w:val="4F4F2935"/>
    <w:rsid w:val="4F817041"/>
    <w:rsid w:val="4FC27320"/>
    <w:rsid w:val="50334005"/>
    <w:rsid w:val="5097117E"/>
    <w:rsid w:val="50C110BE"/>
    <w:rsid w:val="511044EF"/>
    <w:rsid w:val="51670B21"/>
    <w:rsid w:val="518538D1"/>
    <w:rsid w:val="51C615D4"/>
    <w:rsid w:val="51D971C0"/>
    <w:rsid w:val="524E10D5"/>
    <w:rsid w:val="53052FBC"/>
    <w:rsid w:val="533B6DB2"/>
    <w:rsid w:val="53A96AB8"/>
    <w:rsid w:val="53FA5F80"/>
    <w:rsid w:val="54000A2D"/>
    <w:rsid w:val="54491AE1"/>
    <w:rsid w:val="547549F3"/>
    <w:rsid w:val="54824C28"/>
    <w:rsid w:val="548D0188"/>
    <w:rsid w:val="54900410"/>
    <w:rsid w:val="549D785B"/>
    <w:rsid w:val="54CF7208"/>
    <w:rsid w:val="54F20A3E"/>
    <w:rsid w:val="55072A0C"/>
    <w:rsid w:val="551B21AA"/>
    <w:rsid w:val="552F62EF"/>
    <w:rsid w:val="555056B8"/>
    <w:rsid w:val="5583293E"/>
    <w:rsid w:val="55A738A9"/>
    <w:rsid w:val="55B61545"/>
    <w:rsid w:val="55BC4D54"/>
    <w:rsid w:val="560669F9"/>
    <w:rsid w:val="56890EC0"/>
    <w:rsid w:val="5692582C"/>
    <w:rsid w:val="57340AB4"/>
    <w:rsid w:val="573B77D1"/>
    <w:rsid w:val="57887FEB"/>
    <w:rsid w:val="57B25190"/>
    <w:rsid w:val="57C27FB3"/>
    <w:rsid w:val="57E9714D"/>
    <w:rsid w:val="58117322"/>
    <w:rsid w:val="58362E96"/>
    <w:rsid w:val="58525315"/>
    <w:rsid w:val="58844B71"/>
    <w:rsid w:val="5897598C"/>
    <w:rsid w:val="58AB7A4D"/>
    <w:rsid w:val="58C87B06"/>
    <w:rsid w:val="58D94200"/>
    <w:rsid w:val="594A6647"/>
    <w:rsid w:val="59586D58"/>
    <w:rsid w:val="59677EDD"/>
    <w:rsid w:val="597F3BD9"/>
    <w:rsid w:val="59A22975"/>
    <w:rsid w:val="5A6727DB"/>
    <w:rsid w:val="5A8375EC"/>
    <w:rsid w:val="5A950C21"/>
    <w:rsid w:val="5AB2264A"/>
    <w:rsid w:val="5AB5751E"/>
    <w:rsid w:val="5AB934D7"/>
    <w:rsid w:val="5ACA6A96"/>
    <w:rsid w:val="5AD16D7A"/>
    <w:rsid w:val="5B1C2265"/>
    <w:rsid w:val="5B362855"/>
    <w:rsid w:val="5B557525"/>
    <w:rsid w:val="5B6C4B29"/>
    <w:rsid w:val="5BA04C44"/>
    <w:rsid w:val="5BA94004"/>
    <w:rsid w:val="5BC13E39"/>
    <w:rsid w:val="5C0C4B6F"/>
    <w:rsid w:val="5C1478BF"/>
    <w:rsid w:val="5D0E1D2D"/>
    <w:rsid w:val="5D171886"/>
    <w:rsid w:val="5D1B72B7"/>
    <w:rsid w:val="5D1E1C28"/>
    <w:rsid w:val="5D5928C9"/>
    <w:rsid w:val="5D865617"/>
    <w:rsid w:val="5D8D27EC"/>
    <w:rsid w:val="5D912AA4"/>
    <w:rsid w:val="5D9140C6"/>
    <w:rsid w:val="5DB710CE"/>
    <w:rsid w:val="5DBA069B"/>
    <w:rsid w:val="5DD143E3"/>
    <w:rsid w:val="5E1B2CA8"/>
    <w:rsid w:val="5E9400E1"/>
    <w:rsid w:val="5E9B13CC"/>
    <w:rsid w:val="5EA00D25"/>
    <w:rsid w:val="5EE40247"/>
    <w:rsid w:val="5EEB3C69"/>
    <w:rsid w:val="5EF96073"/>
    <w:rsid w:val="5F315219"/>
    <w:rsid w:val="5F375DF0"/>
    <w:rsid w:val="5F3F4135"/>
    <w:rsid w:val="600A79DA"/>
    <w:rsid w:val="60A018A6"/>
    <w:rsid w:val="60AB0AC0"/>
    <w:rsid w:val="60AF090F"/>
    <w:rsid w:val="611F2AAF"/>
    <w:rsid w:val="61673569"/>
    <w:rsid w:val="61682C5E"/>
    <w:rsid w:val="619D04F9"/>
    <w:rsid w:val="61DB67A7"/>
    <w:rsid w:val="624177A1"/>
    <w:rsid w:val="62D929F0"/>
    <w:rsid w:val="62EB2AC1"/>
    <w:rsid w:val="62EE1B89"/>
    <w:rsid w:val="62F22AE1"/>
    <w:rsid w:val="62F35C8B"/>
    <w:rsid w:val="63096BC2"/>
    <w:rsid w:val="632D01D9"/>
    <w:rsid w:val="633C5069"/>
    <w:rsid w:val="636F45AD"/>
    <w:rsid w:val="63755B1A"/>
    <w:rsid w:val="637E0D2F"/>
    <w:rsid w:val="63831212"/>
    <w:rsid w:val="63831EDD"/>
    <w:rsid w:val="63CC1E14"/>
    <w:rsid w:val="64113104"/>
    <w:rsid w:val="642C43DB"/>
    <w:rsid w:val="64A62BB3"/>
    <w:rsid w:val="65263948"/>
    <w:rsid w:val="652A1F63"/>
    <w:rsid w:val="6550372A"/>
    <w:rsid w:val="6578453C"/>
    <w:rsid w:val="65B225C6"/>
    <w:rsid w:val="65ED1978"/>
    <w:rsid w:val="65F16AAF"/>
    <w:rsid w:val="65FA05AF"/>
    <w:rsid w:val="661447D3"/>
    <w:rsid w:val="66326080"/>
    <w:rsid w:val="666306AD"/>
    <w:rsid w:val="66674A25"/>
    <w:rsid w:val="666B4F96"/>
    <w:rsid w:val="668A0482"/>
    <w:rsid w:val="66AC0416"/>
    <w:rsid w:val="66D92F61"/>
    <w:rsid w:val="673F46FA"/>
    <w:rsid w:val="67540B9B"/>
    <w:rsid w:val="67615E19"/>
    <w:rsid w:val="676D6897"/>
    <w:rsid w:val="676F7603"/>
    <w:rsid w:val="68431811"/>
    <w:rsid w:val="686D2784"/>
    <w:rsid w:val="68C31C4B"/>
    <w:rsid w:val="68C557D6"/>
    <w:rsid w:val="68F3246E"/>
    <w:rsid w:val="694D280B"/>
    <w:rsid w:val="695D4591"/>
    <w:rsid w:val="69EF5370"/>
    <w:rsid w:val="6A0A5B9F"/>
    <w:rsid w:val="6A1C2B54"/>
    <w:rsid w:val="6A4577A8"/>
    <w:rsid w:val="6A6359C7"/>
    <w:rsid w:val="6A846914"/>
    <w:rsid w:val="6B0D791F"/>
    <w:rsid w:val="6B101D45"/>
    <w:rsid w:val="6B3D3A98"/>
    <w:rsid w:val="6B680B17"/>
    <w:rsid w:val="6B793B38"/>
    <w:rsid w:val="6B9474B7"/>
    <w:rsid w:val="6B962F2A"/>
    <w:rsid w:val="6BA72FC4"/>
    <w:rsid w:val="6BBD3971"/>
    <w:rsid w:val="6BD2315C"/>
    <w:rsid w:val="6C0C1251"/>
    <w:rsid w:val="6C492A20"/>
    <w:rsid w:val="6C7A121B"/>
    <w:rsid w:val="6C914680"/>
    <w:rsid w:val="6CAB7EF3"/>
    <w:rsid w:val="6CF25755"/>
    <w:rsid w:val="6D547904"/>
    <w:rsid w:val="6D6535F8"/>
    <w:rsid w:val="6DA32372"/>
    <w:rsid w:val="6DA965F9"/>
    <w:rsid w:val="6DED67FF"/>
    <w:rsid w:val="6E604867"/>
    <w:rsid w:val="6E7A70D8"/>
    <w:rsid w:val="6E9F68BC"/>
    <w:rsid w:val="6EBE1AC2"/>
    <w:rsid w:val="6ED45312"/>
    <w:rsid w:val="6EEB7DDD"/>
    <w:rsid w:val="6F0C1D3D"/>
    <w:rsid w:val="6F6F4B1A"/>
    <w:rsid w:val="6FDF20B2"/>
    <w:rsid w:val="70045670"/>
    <w:rsid w:val="705A5502"/>
    <w:rsid w:val="708A387D"/>
    <w:rsid w:val="70D66E22"/>
    <w:rsid w:val="71580A15"/>
    <w:rsid w:val="715C23C5"/>
    <w:rsid w:val="723C052C"/>
    <w:rsid w:val="72B4282C"/>
    <w:rsid w:val="72E606C5"/>
    <w:rsid w:val="73091132"/>
    <w:rsid w:val="731A0331"/>
    <w:rsid w:val="732F4CB7"/>
    <w:rsid w:val="73405FC8"/>
    <w:rsid w:val="739E0321"/>
    <w:rsid w:val="73AA49C4"/>
    <w:rsid w:val="73D87E91"/>
    <w:rsid w:val="73E27CCA"/>
    <w:rsid w:val="741D6022"/>
    <w:rsid w:val="744E2DCF"/>
    <w:rsid w:val="745928B8"/>
    <w:rsid w:val="747E0F70"/>
    <w:rsid w:val="751817E9"/>
    <w:rsid w:val="75357198"/>
    <w:rsid w:val="7541386A"/>
    <w:rsid w:val="755173CC"/>
    <w:rsid w:val="755C542F"/>
    <w:rsid w:val="75E27CA3"/>
    <w:rsid w:val="75E621BD"/>
    <w:rsid w:val="762176F7"/>
    <w:rsid w:val="763005A7"/>
    <w:rsid w:val="76BB08A1"/>
    <w:rsid w:val="76D462C0"/>
    <w:rsid w:val="76D93E7E"/>
    <w:rsid w:val="76E94D9D"/>
    <w:rsid w:val="76F03CC7"/>
    <w:rsid w:val="783B4F91"/>
    <w:rsid w:val="787D038F"/>
    <w:rsid w:val="78923E60"/>
    <w:rsid w:val="78DB3308"/>
    <w:rsid w:val="78DC00C3"/>
    <w:rsid w:val="78E81E30"/>
    <w:rsid w:val="79030C1D"/>
    <w:rsid w:val="797216B7"/>
    <w:rsid w:val="79820877"/>
    <w:rsid w:val="79CD2568"/>
    <w:rsid w:val="79EF6069"/>
    <w:rsid w:val="7A551207"/>
    <w:rsid w:val="7A747925"/>
    <w:rsid w:val="7A8B6A28"/>
    <w:rsid w:val="7ACC32BD"/>
    <w:rsid w:val="7B0F1528"/>
    <w:rsid w:val="7B437156"/>
    <w:rsid w:val="7B633C5C"/>
    <w:rsid w:val="7B6D4448"/>
    <w:rsid w:val="7B790F5B"/>
    <w:rsid w:val="7BE2110F"/>
    <w:rsid w:val="7C153B0C"/>
    <w:rsid w:val="7C3B28C5"/>
    <w:rsid w:val="7C3B3A30"/>
    <w:rsid w:val="7C3E792E"/>
    <w:rsid w:val="7C5707A7"/>
    <w:rsid w:val="7CCF332B"/>
    <w:rsid w:val="7CD14CAC"/>
    <w:rsid w:val="7D1D3775"/>
    <w:rsid w:val="7D3D1E77"/>
    <w:rsid w:val="7D982275"/>
    <w:rsid w:val="7DFA4D6C"/>
    <w:rsid w:val="7E171DC5"/>
    <w:rsid w:val="7E1A4BEE"/>
    <w:rsid w:val="7E2341D3"/>
    <w:rsid w:val="7E3A0B5A"/>
    <w:rsid w:val="7E5A54F7"/>
    <w:rsid w:val="7F5810DF"/>
    <w:rsid w:val="7F6939B0"/>
    <w:rsid w:val="7FC21786"/>
    <w:rsid w:val="7FEC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4">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7">
    <w:name w:val="Default Paragraph Font"/>
    <w:link w:val="18"/>
    <w:semiHidden/>
    <w:qFormat/>
    <w:uiPriority w:val="0"/>
    <w:rPr>
      <w:kern w:val="1"/>
    </w:rPr>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9660"/>
      </w:tabs>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qFormat/>
    <w:uiPriority w:val="0"/>
    <w:rPr>
      <w:kern w:val="1"/>
    </w:rPr>
  </w:style>
  <w:style w:type="character" w:styleId="19">
    <w:name w:val="Strong"/>
    <w:basedOn w:val="17"/>
    <w:qFormat/>
    <w:uiPriority w:val="0"/>
    <w:rPr>
      <w:b/>
    </w:rPr>
  </w:style>
  <w:style w:type="character" w:styleId="20">
    <w:name w:val="page number"/>
    <w:basedOn w:val="17"/>
    <w:qFormat/>
    <w:uiPriority w:val="0"/>
  </w:style>
  <w:style w:type="character" w:styleId="21">
    <w:name w:val="Hyperlink"/>
    <w:qFormat/>
    <w:uiPriority w:val="99"/>
    <w:rPr>
      <w:color w:val="0000FF"/>
      <w:u w:val="single"/>
    </w:rPr>
  </w:style>
  <w:style w:type="paragraph" w:customStyle="1" w:styleId="22">
    <w:name w:val="表内文字"/>
    <w:basedOn w:val="1"/>
    <w:qFormat/>
    <w:uiPriority w:val="0"/>
    <w:pPr>
      <w:snapToGrid w:val="0"/>
      <w:spacing w:before="50" w:after="50"/>
      <w:jc w:val="center"/>
    </w:pPr>
    <w:rPr>
      <w:rFonts w:ascii="宋体" w:hAnsi="宋体"/>
      <w:color w:val="000000"/>
      <w:szCs w:val="21"/>
    </w:rPr>
  </w:style>
  <w:style w:type="paragraph" w:customStyle="1" w:styleId="23">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4">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5">
    <w:name w:val="首行缩进"/>
    <w:basedOn w:val="1"/>
    <w:qFormat/>
    <w:uiPriority w:val="0"/>
    <w:pPr>
      <w:spacing w:line="300" w:lineRule="auto"/>
      <w:ind w:firstLine="420" w:firstLineChars="200"/>
    </w:pPr>
    <w:rPr>
      <w:rFonts w:eastAsia="方正书宋简体"/>
      <w:szCs w:val="20"/>
    </w:rPr>
  </w:style>
  <w:style w:type="character" w:customStyle="1" w:styleId="26">
    <w:name w:val="ask-title2"/>
    <w:basedOn w:val="17"/>
    <w:qFormat/>
    <w:uiPriority w:val="0"/>
  </w:style>
  <w:style w:type="paragraph" w:customStyle="1" w:styleId="27">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28">
    <w:name w:val="Plain Text"/>
    <w:basedOn w:val="1"/>
    <w:qFormat/>
    <w:uiPriority w:val="0"/>
    <w:rPr>
      <w:rFonts w:ascii="宋体"/>
      <w:szCs w:val="20"/>
    </w:rPr>
  </w:style>
  <w:style w:type="paragraph" w:customStyle="1" w:styleId="29">
    <w:name w:val="Other|1"/>
    <w:basedOn w:val="1"/>
    <w:qFormat/>
    <w:uiPriority w:val="0"/>
    <w:pPr>
      <w:widowControl w:val="0"/>
      <w:shd w:val="clear" w:color="auto" w:fill="auto"/>
      <w:spacing w:after="40" w:line="406" w:lineRule="auto"/>
    </w:pPr>
    <w:rPr>
      <w:rFonts w:ascii="宋体" w:hAnsi="宋体" w:eastAsia="宋体" w:cs="宋体"/>
      <w:sz w:val="22"/>
      <w:szCs w:val="22"/>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after="40" w:line="406" w:lineRule="auto"/>
    </w:pPr>
    <w:rPr>
      <w:rFonts w:ascii="宋体" w:hAnsi="宋体" w:eastAsia="宋体" w:cs="宋体"/>
      <w:sz w:val="22"/>
      <w:szCs w:val="22"/>
      <w:u w:val="none"/>
      <w:shd w:val="clear" w:color="auto" w:fill="auto"/>
      <w:lang w:val="zh-TW" w:eastAsia="zh-TW" w:bidi="zh-TW"/>
    </w:rPr>
  </w:style>
  <w:style w:type="paragraph" w:customStyle="1" w:styleId="31">
    <w:name w:val="Body text|2"/>
    <w:basedOn w:val="1"/>
    <w:qFormat/>
    <w:uiPriority w:val="0"/>
    <w:pPr>
      <w:widowControl w:val="0"/>
      <w:shd w:val="clear" w:color="auto" w:fill="auto"/>
      <w:spacing w:after="160"/>
    </w:pPr>
    <w:rPr>
      <w:u w:val="none"/>
      <w:shd w:val="clear" w:color="auto" w:fill="auto"/>
    </w:rPr>
  </w:style>
  <w:style w:type="paragraph" w:customStyle="1" w:styleId="32">
    <w:name w:val="Heading #3|1"/>
    <w:basedOn w:val="1"/>
    <w:qFormat/>
    <w:uiPriority w:val="0"/>
    <w:pPr>
      <w:widowControl w:val="0"/>
      <w:shd w:val="clear" w:color="auto" w:fill="auto"/>
      <w:ind w:firstLine="460"/>
      <w:outlineLvl w:val="2"/>
    </w:pPr>
    <w:rPr>
      <w:rFonts w:ascii="宋体" w:hAnsi="宋体" w:eastAsia="宋体" w:cs="宋体"/>
      <w:sz w:val="22"/>
      <w:szCs w:val="22"/>
      <w:u w:val="none"/>
      <w:shd w:val="clear" w:color="auto" w:fill="auto"/>
      <w:lang w:val="zh-TW" w:eastAsia="zh-TW" w:bidi="zh-TW"/>
    </w:rPr>
  </w:style>
  <w:style w:type="paragraph" w:customStyle="1" w:styleId="33">
    <w:name w:val="Table caption|1"/>
    <w:basedOn w:val="1"/>
    <w:qFormat/>
    <w:uiPriority w:val="0"/>
    <w:pPr>
      <w:widowControl w:val="0"/>
      <w:shd w:val="clear" w:color="auto" w:fill="auto"/>
      <w:spacing w:after="50"/>
    </w:pPr>
    <w:rPr>
      <w:rFonts w:ascii="宋体" w:hAnsi="宋体" w:eastAsia="宋体" w:cs="宋体"/>
      <w:sz w:val="22"/>
      <w:szCs w:val="22"/>
      <w:u w:val="none"/>
      <w:shd w:val="clear" w:color="auto" w:fill="auto"/>
      <w:lang w:val="zh-TW" w:eastAsia="zh-TW" w:bidi="zh-TW"/>
    </w:rPr>
  </w:style>
  <w:style w:type="paragraph" w:customStyle="1" w:styleId="34">
    <w:name w:val="Header or foot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35">
    <w:name w:val="Header or footer|2"/>
    <w:basedOn w:val="1"/>
    <w:qFormat/>
    <w:uiPriority w:val="0"/>
    <w:pPr>
      <w:widowControl w:val="0"/>
      <w:shd w:val="clear" w:color="auto" w:fill="auto"/>
    </w:pPr>
    <w:rPr>
      <w:sz w:val="20"/>
      <w:szCs w:val="20"/>
      <w:u w:val="none"/>
      <w:shd w:val="clear" w:color="auto" w:fill="auto"/>
      <w:lang w:val="zh-TW" w:eastAsia="zh-TW" w:bidi="zh-TW"/>
    </w:rPr>
  </w:style>
  <w:style w:type="table" w:customStyle="1" w:styleId="36">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Table Paragraph"/>
    <w:basedOn w:val="1"/>
    <w:qFormat/>
    <w:uiPriority w:val="1"/>
    <w:rPr>
      <w:rFonts w:ascii="仿宋" w:hAnsi="仿宋" w:eastAsia="仿宋" w:cs="仿宋"/>
      <w:lang w:val="zh-CN" w:eastAsia="zh-CN" w:bidi="zh-CN"/>
    </w:rPr>
  </w:style>
  <w:style w:type="paragraph" w:styleId="38">
    <w:name w:val="List Paragraph"/>
    <w:basedOn w:val="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1289</Words>
  <Characters>1326</Characters>
  <Lines>0</Lines>
  <Paragraphs>0</Paragraphs>
  <TotalTime>1</TotalTime>
  <ScaleCrop>false</ScaleCrop>
  <LinksUpToDate>false</LinksUpToDate>
  <CharactersWithSpaces>1346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梦非烟</cp:lastModifiedBy>
  <cp:lastPrinted>2019-05-08T03:02:00Z</cp:lastPrinted>
  <dcterms:modified xsi:type="dcterms:W3CDTF">2023-03-15T07:24:32Z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F2F0CC23AF254F2EB6FD83B505976076</vt:lpwstr>
  </property>
</Properties>
</file>