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0" w:name="bookmark2"/>
      <w:bookmarkStart w:id="1" w:name="bookmark1"/>
      <w:bookmarkStart w:id="2" w:name="bookmark0"/>
      <w:bookmarkStart w:id="3" w:name="bookmark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附件1：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6"/>
          <w:szCs w:val="26"/>
          <w:lang w:eastAsia="zh-CN"/>
        </w:rPr>
        <w:t>吉利百矿电力业务部2023年避雷器运行电压下交流泄漏电流试验项目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6"/>
          <w:szCs w:val="26"/>
          <w:lang w:val="en-US" w:eastAsia="zh-CN"/>
        </w:rPr>
        <w:t>技术需求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附1—1：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zh-CN" w:eastAsia="zh-CN"/>
        </w:rPr>
        <w:t>2023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年百矿发电厂避雷器运行电压下交流泄漏电流试验技术需求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1</w:t>
      </w:r>
      <w:bookmarkEnd w:id="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试验目的</w:t>
      </w:r>
      <w:bookmarkEnd w:id="1"/>
      <w:bookmarkEnd w:id="2"/>
      <w:bookmarkEnd w:id="3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对百矿发电厂避雷器运行电压下交流泄漏电流现场测试，以判断其是否符合规程要求。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2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bookmarkStart w:id="4" w:name="bookmark6"/>
      <w:bookmarkStart w:id="5" w:name="bookmark5"/>
      <w:bookmarkStart w:id="6" w:name="bookmark7"/>
      <w:bookmarkStart w:id="7" w:name="bookmark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2</w:t>
      </w:r>
      <w:bookmarkEnd w:id="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试验时被检设备状态</w:t>
      </w:r>
      <w:bookmarkEnd w:id="5"/>
      <w:bookmarkEnd w:id="6"/>
      <w:bookmarkEnd w:id="7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96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进行避雷器运行电压下交流泄漏电流测试时，被试设备均处于带电正常运行状态。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96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3、检测设备及测试数据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3355"/>
        <w:gridCol w:w="42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所用名称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测试数据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氧化锌避雷器泄漏电流分析仪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（阻性电流测试仪）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避雷器泄漏电流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避雷器几波电流电压相角差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避雷器阻性电流基波峰值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65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避雷器基波功率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6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避雷器参考电压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91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4、对乙方的要求条件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拟请的外包单位至少需承试电力设施二级资质，所用测试设备应经第三方单位检测合格。定标后到现场进行一次测试，外委试验单位出具测试报告。检测报告应包含纸质版及电子扫描版，收到检测报告后，向乙方支付检测费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2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bookmarkStart w:id="8" w:name="bookmark10"/>
      <w:bookmarkStart w:id="9" w:name="bookmark9"/>
      <w:bookmarkStart w:id="10" w:name="bookmark11"/>
      <w:bookmarkStart w:id="11" w:name="bookmark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5</w:t>
      </w:r>
      <w:bookmarkEnd w:id="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服务时间</w:t>
      </w:r>
      <w:bookmarkEnd w:id="9"/>
      <w:bookmarkEnd w:id="10"/>
      <w:bookmarkEnd w:id="11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2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检测时间为：2023年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初。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bookmarkStart w:id="12" w:name="bookmark14"/>
      <w:bookmarkStart w:id="13" w:name="bookmark13"/>
      <w:bookmarkStart w:id="14" w:name="bookmark12"/>
      <w:bookmarkStart w:id="15" w:name="bookmark1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6</w:t>
      </w:r>
      <w:bookmarkEnd w:id="1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标准依据</w:t>
      </w:r>
      <w:bookmarkEnd w:id="13"/>
      <w:bookmarkEnd w:id="14"/>
      <w:bookmarkEnd w:id="1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DL/T596-2021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《电力设备预防性试验规程》。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16" w:name="bookmark18"/>
      <w:bookmarkStart w:id="17" w:name="bookmark17"/>
      <w:bookmarkStart w:id="18" w:name="bookmark16"/>
      <w:bookmarkStart w:id="19" w:name="bookmark1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</w:t>
      </w:r>
      <w:bookmarkEnd w:id="1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避雷器运行电压下交流泄漏电流试验过程</w:t>
      </w:r>
      <w:bookmarkEnd w:id="17"/>
      <w:bookmarkEnd w:id="18"/>
      <w:bookmarkEnd w:id="19"/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72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0" w:name="bookmark2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</w:t>
      </w:r>
      <w:bookmarkEnd w:id="2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.1、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接取相对应避雷器所需的母线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PT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相电压。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72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1" w:name="bookmark2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</w:t>
      </w:r>
      <w:bookmarkEnd w:id="2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.2、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在测量相避雷器根部处接取电流取样信号。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72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2" w:name="bookmark2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</w:t>
      </w:r>
      <w:bookmarkEnd w:id="2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.3、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开始测量避雷器的泄漏电流值。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05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3" w:name="bookmark2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</w:t>
      </w:r>
      <w:bookmarkEnd w:id="2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.4、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当需要使用电压延长线测量时，连接电压取样专用线时，须对应夹头颜色进行连接，并做好相应记号。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4" w:name="bookmark26"/>
      <w:bookmarkStart w:id="25" w:name="bookmark27"/>
      <w:bookmarkStart w:id="26" w:name="bookmark24"/>
      <w:bookmarkStart w:id="27" w:name="bookmark25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</w:t>
      </w:r>
      <w:bookmarkEnd w:id="2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试验注意事项</w:t>
      </w:r>
      <w:bookmarkEnd w:id="25"/>
      <w:bookmarkEnd w:id="26"/>
      <w:bookmarkEnd w:id="27"/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77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8" w:name="bookmark2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</w:t>
      </w:r>
      <w:bookmarkEnd w:id="28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.1、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严格执行工作票制度，并落实相应的安全措施。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77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9" w:name="bookmark2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</w:t>
      </w:r>
      <w:bookmarkEnd w:id="29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.2、电压取样线应在母线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PT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端子箱处进行，并牢固。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05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30" w:name="bookmark3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</w:t>
      </w:r>
      <w:bookmarkEnd w:id="30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.3、在避雷器下部测量时，应注意与带电体保持足够的安全距离，高度不够时应使用绝缘梯。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05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31" w:name="bookmark3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</w:t>
      </w:r>
      <w:bookmarkEnd w:id="31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.4、在测试时，电压专用线需安排专职人员监护，避免任何车辆及人员踩压、碰、绊电压专用取样线。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82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bookmarkStart w:id="32" w:name="bookmark3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</w:t>
      </w:r>
      <w:bookmarkEnd w:id="32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.5、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从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PT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端子箱处电压取样接线时，应严防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PT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二次回路短路。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33" w:name="bookmark35"/>
      <w:bookmarkStart w:id="34" w:name="bookmark33"/>
      <w:bookmarkStart w:id="35" w:name="bookmark34"/>
      <w:bookmarkStart w:id="36" w:name="bookmark3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9</w:t>
      </w:r>
      <w:bookmarkEnd w:id="33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职责分工、权利及义务</w:t>
      </w:r>
      <w:bookmarkEnd w:id="34"/>
      <w:bookmarkEnd w:id="35"/>
      <w:bookmarkEnd w:id="36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9.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1试验工作由百矿电厂指派检修车间电气班成员作为工作负责人，乙方的试验现场工作人员作为工作班成员组成试验组进行试验。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9.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2百矿电厂生产技术科负责审查试验方案，检修班组指派工作负责人负责办理工作票会签、许可手续，按工作票要求做好安全措施。甲方收 到检测报告后及时支付测试费。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9.3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乙方负责试验的具体实施，包括编写试验方案、提供待审核的试 验方案、指派试验人员携带试验设备到现场试验、及时出具试验报告、负责做好作业人员安全防护及人身安全、试验设备及被试设备的接线等工作，并对被试设备在试验过程中的安全负责（被试设备自身存在的问题除 外）。如果被测设备存在超标现象时，应以报告形式通知甲方。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en-US"/>
        </w:rPr>
        <w:t xml:space="preserve">9.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4乙方人员在甲方现场作业时应遵守甲方的各项规章制度，接受甲方工作负责人的监督，不误碰、不操作甲方现场的运行设备。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106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10、危险点分析及相应控制措施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54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危险点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控制措施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24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存在走错位置误碰其他设 备的危险性。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24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带电测试时存在电压互感 器二次回路短路或接地的危 险性。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24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3）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带电测试时存在操作人员 触电的的危险性。</w:t>
            </w:r>
          </w:p>
        </w:tc>
        <w:tc>
          <w:tcPr>
            <w:tcW w:w="5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24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在工作区范围设立标示牌或护栏。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24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引线必须有足够的绝缘强度，以防止 对地短路；接线前必须事先用兆欧表检 查一遍各测量导线（包括电缆线车）的 每芯间，芯与屏蔽层之间的绝缘情况； 接线头应用绝缘胶布包好。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24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3）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时使用绝缘良好的工具。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11、被测设备清单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最终按实际检测数量进行结算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4296"/>
        <w:gridCol w:w="2165"/>
        <w:gridCol w:w="11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被测设备名称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型号和规格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3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220kV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电铝I线间隔避雷器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Y10W-200/520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3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220kV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电铝II线间隔避雷器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Y10W-200/520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3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220kV#1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主变间隔避雷器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Y10W-200/520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3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220kV#2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主变间隔避雷器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Y10W-200/520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3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220kV#01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启备变间隔避雷器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Y10W-200/520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1组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附1—2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2023 年银海发电厂避雷器运行电压下交流泄漏电流试验技术需求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</w:rPr>
        <w:t>1、试验目的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05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对银海发电厂避雷器运行电压下交流泄漏电流现场测试，以判断其是否符合规程要求。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2、试验时被检设备状态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05"/>
        </w:tabs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进行避雷器运行电压下交流泄漏电流测试时，被试设备均处于带电正常运行状态。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3、检测设备及测试数据</w:t>
      </w:r>
    </w:p>
    <w:tbl>
      <w:tblPr>
        <w:tblStyle w:val="14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437"/>
        <w:gridCol w:w="3464"/>
        <w:gridCol w:w="1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17" w:type="dxa"/>
            <w:vAlign w:val="top"/>
          </w:tcPr>
          <w:p>
            <w:pPr>
              <w:spacing w:before="41" w:line="36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号</w:t>
            </w:r>
          </w:p>
        </w:tc>
        <w:tc>
          <w:tcPr>
            <w:tcW w:w="2437" w:type="dxa"/>
            <w:vAlign w:val="top"/>
          </w:tcPr>
          <w:p>
            <w:pPr>
              <w:spacing w:before="41" w:line="360" w:lineRule="auto"/>
              <w:ind w:left="7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设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备名称</w:t>
            </w:r>
          </w:p>
        </w:tc>
        <w:tc>
          <w:tcPr>
            <w:tcW w:w="3464" w:type="dxa"/>
            <w:vAlign w:val="top"/>
          </w:tcPr>
          <w:p>
            <w:pPr>
              <w:spacing w:before="41" w:line="360" w:lineRule="auto"/>
              <w:ind w:left="1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测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试数据</w:t>
            </w:r>
          </w:p>
        </w:tc>
        <w:tc>
          <w:tcPr>
            <w:tcW w:w="1908" w:type="dxa"/>
            <w:vAlign w:val="top"/>
          </w:tcPr>
          <w:p>
            <w:pPr>
              <w:spacing w:before="41" w:line="360" w:lineRule="auto"/>
              <w:ind w:left="42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仪器有效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717" w:type="dxa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2437" w:type="dxa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氧化锌避雷器泄漏电 流分析仪 (阻性电流 测试仪)</w:t>
            </w:r>
          </w:p>
        </w:tc>
        <w:tc>
          <w:tcPr>
            <w:tcW w:w="3464" w:type="dxa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1、避雷器泄漏电流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2、避雷器几波电流电压相角差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3、避雷器阻性电流基波峰值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4、避雷器基波功率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leftChars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5、避雷器参考电压</w:t>
            </w:r>
          </w:p>
        </w:tc>
        <w:tc>
          <w:tcPr>
            <w:tcW w:w="1908" w:type="dxa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370"/>
              </w:tabs>
              <w:bidi w:val="0"/>
              <w:spacing w:before="0" w:after="0" w:line="360" w:lineRule="auto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应在测试日期后</w:t>
            </w:r>
          </w:p>
        </w:tc>
      </w:tr>
    </w:tbl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4、对乙方的要求条件</w:t>
      </w:r>
    </w:p>
    <w:p>
      <w:pPr>
        <w:spacing w:before="3" w:line="360" w:lineRule="auto"/>
        <w:ind w:left="122" w:right="112" w:firstLine="48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拟请的外包单位至少需承试电力设施二级资质，所用测试设备应经第三方</w:t>
      </w:r>
      <w:r>
        <w:rPr>
          <w:rFonts w:hint="eastAsia" w:ascii="宋体" w:hAnsi="宋体" w:eastAsia="宋体" w:cs="宋体"/>
          <w:spacing w:val="3"/>
          <w:sz w:val="24"/>
          <w:szCs w:val="24"/>
        </w:rPr>
        <w:t>单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</w:rPr>
        <w:t>位</w:t>
      </w:r>
      <w:r>
        <w:rPr>
          <w:rFonts w:hint="eastAsia" w:ascii="宋体" w:hAnsi="宋体" w:eastAsia="宋体" w:cs="宋体"/>
          <w:spacing w:val="7"/>
          <w:sz w:val="24"/>
          <w:szCs w:val="24"/>
        </w:rPr>
        <w:t>检测合格。定标后到现场进行一次测试，乙方出具测试报告。检测报告应包含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纸质</w:t>
      </w:r>
      <w:r>
        <w:rPr>
          <w:rFonts w:hint="eastAsia" w:ascii="宋体" w:hAnsi="宋体" w:eastAsia="宋体" w:cs="宋体"/>
          <w:spacing w:val="7"/>
          <w:sz w:val="24"/>
          <w:szCs w:val="24"/>
        </w:rPr>
        <w:t>版</w:t>
      </w:r>
      <w:r>
        <w:rPr>
          <w:rFonts w:hint="eastAsia" w:ascii="宋体" w:hAnsi="宋体" w:eastAsia="宋体" w:cs="宋体"/>
          <w:spacing w:val="6"/>
          <w:sz w:val="24"/>
          <w:szCs w:val="24"/>
        </w:rPr>
        <w:t>及电子扫描版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</w:rPr>
        <w:t>，收到检测报告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</w:rPr>
        <w:t>发票后向乙方支付检测费。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5、服务时间</w:t>
      </w:r>
    </w:p>
    <w:p>
      <w:pPr>
        <w:spacing w:before="2" w:line="360" w:lineRule="auto"/>
        <w:ind w:left="60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检测时间为：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2023年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初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6、标准依据</w:t>
      </w:r>
    </w:p>
    <w:p>
      <w:pPr>
        <w:spacing w:before="3" w:line="360" w:lineRule="auto"/>
        <w:ind w:left="5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1"/>
          <w:sz w:val="24"/>
          <w:szCs w:val="24"/>
        </w:rPr>
        <w:t>DLT</w:t>
      </w:r>
      <w:r>
        <w:rPr>
          <w:rFonts w:hint="eastAsia" w:ascii="宋体" w:hAnsi="宋体" w:eastAsia="宋体" w:cs="宋体"/>
          <w:spacing w:val="26"/>
          <w:position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24"/>
          <w:position w:val="1"/>
          <w:sz w:val="24"/>
          <w:szCs w:val="24"/>
        </w:rPr>
        <w:t>596-2005《电力设备预防性试验规程》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7、避雷器运行电压下交流泄漏电流试验过程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7.1、接取相对应避雷器所需的母线PT相电压。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7.2、在测量相避雷器根部处接取电流取样信号。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7.3、开始测量避雷器的泄漏电流值。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7.4、当需要使用电压延长线测量时，连接电压取样专用线时，须对应夹头颜色进行连接，并做好相应记号。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8、试验注意事项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8.1、严格执行工作票制度，并落实相应的安全措施。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8.2、电压取样线应在母线 PT 端子箱处进行，并牢固。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8.3、在避雷器下部测量时，应注意与带电体保持足够的安全距离，高度不够时应使用绝缘梯。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8.4、在测试时，电压专用线需安排专职人员监护，避免任何车辆及人员踩压、碰、绊电压专用取样线。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8.5、从PT端子箱处电压取样接线时，应严防PT二次回路短路。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9、职责分工、权利及义务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9.1、试验工作由银海电厂指派检修车间电气班成员作为工作负责人，乙方的试验现场工作人员组成试验组进行试验。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9.2、银海电厂负责审查试验方案，指派工作负责人负责办理工作票会签、许可手续，按工作票要求做好安全措施 。收到检测报告后及时支付测 试费。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9.3、乙方负责试验的具体实施，包括编写试验方案 、提供待审核的试 验方案、指派试验人员现场试验 、及时出具试验报告、负责做好作业人员 安全防护及人身安全、试验设备及被试设备的接线等工作，并对被试设备 在试验过程中 的安全负责 (被试设备自身存在的问题除外) 。如果被测设 备存在超标现象时，应以报告形式通知甲方。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9.4、乙方人员在甲方现场作业时应遵守甲方的各项规章制度，接受甲方工作负责人的监督，不误碰、不操作甲方现场的运行设备。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10、危险点分析及相应控制措施</w:t>
      </w:r>
    </w:p>
    <w:tbl>
      <w:tblPr>
        <w:tblStyle w:val="14"/>
        <w:tblW w:w="829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5"/>
        <w:gridCol w:w="46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595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危险点</w:t>
            </w:r>
          </w:p>
        </w:tc>
        <w:tc>
          <w:tcPr>
            <w:tcW w:w="4697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控制措施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3595" w:type="dxa"/>
            <w:vAlign w:val="top"/>
          </w:tcPr>
          <w:p>
            <w:pPr>
              <w:spacing w:before="35" w:line="240" w:lineRule="auto"/>
              <w:ind w:left="124" w:right="124" w:firstLine="1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 xml:space="preserve"> ) 存在走错位置误碰其他设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的危险性。</w:t>
            </w:r>
          </w:p>
          <w:p>
            <w:pPr>
              <w:spacing w:before="25" w:line="240" w:lineRule="auto"/>
              <w:ind w:left="117" w:right="124" w:firstLine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) 带 电测试 时存在 电压互感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器</w:t>
            </w:r>
            <w:r>
              <w:rPr>
                <w:rFonts w:hint="eastAsia"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二</w:t>
            </w:r>
            <w:r>
              <w:rPr>
                <w:rFonts w:hint="eastAsia"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次</w:t>
            </w:r>
            <w:r>
              <w:rPr>
                <w:rFonts w:hint="eastAsia"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回</w:t>
            </w:r>
            <w:r>
              <w:rPr>
                <w:rFonts w:hint="eastAsia"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短</w:t>
            </w:r>
            <w:r>
              <w:rPr>
                <w:rFonts w:hint="eastAsia"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接</w:t>
            </w:r>
            <w:r>
              <w:rPr>
                <w:rFonts w:hint="eastAsia"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险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</w:rPr>
              <w:t>性。</w:t>
            </w:r>
          </w:p>
          <w:p>
            <w:pPr>
              <w:spacing w:before="23" w:line="240" w:lineRule="auto"/>
              <w:ind w:left="121" w:right="124" w:firstLine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 xml:space="preserve">3) 带 电测试 时存在操作人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>触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>电的的危险性。</w:t>
            </w:r>
          </w:p>
        </w:tc>
        <w:tc>
          <w:tcPr>
            <w:tcW w:w="4697" w:type="dxa"/>
            <w:vAlign w:val="top"/>
          </w:tcPr>
          <w:p>
            <w:pPr>
              <w:spacing w:before="36" w:line="240" w:lineRule="auto"/>
              <w:ind w:left="1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) 在工作区范围设立标示牌或护栏。</w:t>
            </w:r>
          </w:p>
          <w:p>
            <w:pPr>
              <w:spacing w:before="28" w:line="240" w:lineRule="auto"/>
              <w:ind w:left="114" w:right="127" w:firstLine="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22"/>
                <w:sz w:val="24"/>
                <w:szCs w:val="24"/>
              </w:rPr>
              <w:t>) 引线必须有足够的绝缘强度，以防止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4"/>
                <w:sz w:val="24"/>
                <w:szCs w:val="24"/>
              </w:rPr>
              <w:t>对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地短路； 接线前必须事先用兆欧表检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8"/>
                <w:sz w:val="24"/>
                <w:szCs w:val="24"/>
              </w:rPr>
              <w:t>查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一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遍各测量导线 (包括 电缆线车 ) 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每芯 间 ，芯与屏蔽层之 间 的绝缘情况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接线头应用绝缘胶布包好</w:t>
            </w: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</w:rPr>
              <w:t>。</w:t>
            </w:r>
          </w:p>
          <w:p>
            <w:pPr>
              <w:spacing w:before="28" w:line="240" w:lineRule="auto"/>
              <w:ind w:left="1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3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</w:rPr>
              <w:t>) 时使用绝缘良好的工具。</w:t>
            </w:r>
          </w:p>
        </w:tc>
      </w:tr>
    </w:tbl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11、被测设备名称</w:t>
      </w:r>
    </w:p>
    <w:tbl>
      <w:tblPr>
        <w:tblStyle w:val="14"/>
        <w:tblW w:w="82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334"/>
        <w:gridCol w:w="2667"/>
        <w:gridCol w:w="15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74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3334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被测设备所在间隔名称</w:t>
            </w:r>
          </w:p>
        </w:tc>
        <w:tc>
          <w:tcPr>
            <w:tcW w:w="2667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型号和规格</w:t>
            </w:r>
          </w:p>
        </w:tc>
        <w:tc>
          <w:tcPr>
            <w:tcW w:w="1516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74" w:type="dxa"/>
            <w:vAlign w:val="top"/>
          </w:tcPr>
          <w:p>
            <w:pPr>
              <w:spacing w:before="74" w:line="240" w:lineRule="auto"/>
              <w:ind w:left="3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334" w:type="dxa"/>
            <w:vAlign w:val="top"/>
          </w:tcPr>
          <w:p>
            <w:pPr>
              <w:spacing w:before="37" w:line="240" w:lineRule="auto"/>
              <w:ind w:left="1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 xml:space="preserve"> 启备变间隔</w:t>
            </w:r>
          </w:p>
        </w:tc>
        <w:tc>
          <w:tcPr>
            <w:tcW w:w="2667" w:type="dxa"/>
            <w:vAlign w:val="top"/>
          </w:tcPr>
          <w:p>
            <w:pPr>
              <w:shd w:val="clear" w:color="auto" w:fill="auto"/>
              <w:spacing w:before="37" w:line="240" w:lineRule="auto"/>
              <w:ind w:left="24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Y10W-100/260W1</w:t>
            </w:r>
          </w:p>
        </w:tc>
        <w:tc>
          <w:tcPr>
            <w:tcW w:w="1516" w:type="dxa"/>
            <w:vAlign w:val="top"/>
          </w:tcPr>
          <w:p>
            <w:pPr>
              <w:spacing w:before="37" w:line="240" w:lineRule="auto"/>
              <w:ind w:left="37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2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74" w:type="dxa"/>
            <w:vAlign w:val="top"/>
          </w:tcPr>
          <w:p>
            <w:pPr>
              <w:spacing w:before="74" w:line="240" w:lineRule="auto"/>
              <w:ind w:left="3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334" w:type="dxa"/>
            <w:vAlign w:val="top"/>
          </w:tcPr>
          <w:p>
            <w:pPr>
              <w:spacing w:before="36" w:line="24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新田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线间隔</w:t>
            </w:r>
          </w:p>
        </w:tc>
        <w:tc>
          <w:tcPr>
            <w:tcW w:w="2667" w:type="dxa"/>
            <w:vAlign w:val="top"/>
          </w:tcPr>
          <w:p>
            <w:pPr>
              <w:shd w:val="clear" w:color="auto" w:fill="auto"/>
              <w:spacing w:before="37" w:line="240" w:lineRule="auto"/>
              <w:ind w:left="24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1516" w:type="dxa"/>
            <w:vAlign w:val="top"/>
          </w:tcPr>
          <w:p>
            <w:pPr>
              <w:spacing w:before="36" w:line="24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1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774" w:type="dxa"/>
            <w:vAlign w:val="top"/>
          </w:tcPr>
          <w:p>
            <w:pPr>
              <w:spacing w:before="74" w:line="240" w:lineRule="auto"/>
              <w:ind w:left="33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334" w:type="dxa"/>
            <w:vAlign w:val="top"/>
          </w:tcPr>
          <w:p>
            <w:pPr>
              <w:spacing w:before="37" w:line="24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新田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II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线间隔</w:t>
            </w:r>
          </w:p>
        </w:tc>
        <w:tc>
          <w:tcPr>
            <w:tcW w:w="2667" w:type="dxa"/>
            <w:vAlign w:val="top"/>
          </w:tcPr>
          <w:p>
            <w:pPr>
              <w:shd w:val="clear" w:color="auto" w:fill="auto"/>
              <w:spacing w:before="37" w:line="240" w:lineRule="auto"/>
              <w:ind w:left="24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1516" w:type="dxa"/>
            <w:vAlign w:val="top"/>
          </w:tcPr>
          <w:p>
            <w:pPr>
              <w:spacing w:before="37" w:line="24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1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74" w:type="dxa"/>
            <w:vAlign w:val="top"/>
          </w:tcPr>
          <w:p>
            <w:pPr>
              <w:spacing w:before="103" w:line="240" w:lineRule="auto"/>
              <w:ind w:left="32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334" w:type="dxa"/>
            <w:vAlign w:val="top"/>
          </w:tcPr>
          <w:p>
            <w:pPr>
              <w:spacing w:before="66" w:line="24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#1 主变间隔</w:t>
            </w:r>
          </w:p>
        </w:tc>
        <w:tc>
          <w:tcPr>
            <w:tcW w:w="2667" w:type="dxa"/>
            <w:vAlign w:val="top"/>
          </w:tcPr>
          <w:p>
            <w:pPr>
              <w:shd w:val="clear" w:color="auto" w:fill="auto"/>
              <w:spacing w:before="37" w:line="240" w:lineRule="auto"/>
              <w:ind w:left="24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1516" w:type="dxa"/>
            <w:vAlign w:val="top"/>
          </w:tcPr>
          <w:p>
            <w:pPr>
              <w:spacing w:before="66" w:line="24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1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74" w:type="dxa"/>
            <w:vAlign w:val="top"/>
          </w:tcPr>
          <w:p>
            <w:pPr>
              <w:spacing w:before="78" w:line="240" w:lineRule="auto"/>
              <w:ind w:left="33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334" w:type="dxa"/>
            <w:vAlign w:val="top"/>
          </w:tcPr>
          <w:p>
            <w:pPr>
              <w:spacing w:before="39" w:line="24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#2 主变间隔</w:t>
            </w:r>
          </w:p>
        </w:tc>
        <w:tc>
          <w:tcPr>
            <w:tcW w:w="2667" w:type="dxa"/>
            <w:vAlign w:val="top"/>
          </w:tcPr>
          <w:p>
            <w:pPr>
              <w:shd w:val="clear" w:color="auto" w:fill="auto"/>
              <w:spacing w:before="37" w:line="240" w:lineRule="auto"/>
              <w:ind w:left="24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1516" w:type="dxa"/>
            <w:vAlign w:val="top"/>
          </w:tcPr>
          <w:p>
            <w:pPr>
              <w:spacing w:before="39" w:line="24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1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774" w:type="dxa"/>
            <w:vAlign w:val="top"/>
          </w:tcPr>
          <w:p>
            <w:pPr>
              <w:spacing w:before="78" w:line="240" w:lineRule="auto"/>
              <w:ind w:left="3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334" w:type="dxa"/>
            <w:vAlign w:val="top"/>
          </w:tcPr>
          <w:p>
            <w:pPr>
              <w:spacing w:before="39" w:line="24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#1 母线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PT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间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隔</w:t>
            </w:r>
          </w:p>
        </w:tc>
        <w:tc>
          <w:tcPr>
            <w:tcW w:w="2667" w:type="dxa"/>
            <w:vAlign w:val="top"/>
          </w:tcPr>
          <w:p>
            <w:pPr>
              <w:shd w:val="clear" w:color="auto" w:fill="auto"/>
              <w:spacing w:before="37" w:line="240" w:lineRule="auto"/>
              <w:ind w:left="24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1516" w:type="dxa"/>
            <w:vAlign w:val="top"/>
          </w:tcPr>
          <w:p>
            <w:pPr>
              <w:spacing w:before="39" w:line="24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1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74" w:type="dxa"/>
            <w:vAlign w:val="top"/>
          </w:tcPr>
          <w:p>
            <w:pPr>
              <w:spacing w:before="105" w:line="240" w:lineRule="auto"/>
              <w:ind w:left="3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334" w:type="dxa"/>
            <w:vAlign w:val="top"/>
          </w:tcPr>
          <w:p>
            <w:pPr>
              <w:spacing w:before="66" w:line="24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#2 母线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PT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间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隔</w:t>
            </w:r>
          </w:p>
        </w:tc>
        <w:tc>
          <w:tcPr>
            <w:tcW w:w="2667" w:type="dxa"/>
            <w:vAlign w:val="top"/>
          </w:tcPr>
          <w:p>
            <w:pPr>
              <w:shd w:val="clear" w:color="auto" w:fill="auto"/>
              <w:spacing w:before="37" w:line="240" w:lineRule="auto"/>
              <w:ind w:left="24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1516" w:type="dxa"/>
            <w:vAlign w:val="top"/>
          </w:tcPr>
          <w:p>
            <w:pPr>
              <w:spacing w:before="66" w:line="24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1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774" w:type="dxa"/>
            <w:vAlign w:val="top"/>
          </w:tcPr>
          <w:p>
            <w:pPr>
              <w:spacing w:before="76" w:line="240" w:lineRule="auto"/>
              <w:ind w:left="3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334" w:type="dxa"/>
            <w:vAlign w:val="top"/>
          </w:tcPr>
          <w:p>
            <w:pPr>
              <w:spacing w:before="39" w:line="24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田银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线间隔</w:t>
            </w:r>
          </w:p>
        </w:tc>
        <w:tc>
          <w:tcPr>
            <w:tcW w:w="2667" w:type="dxa"/>
            <w:vAlign w:val="top"/>
          </w:tcPr>
          <w:p>
            <w:pPr>
              <w:shd w:val="clear" w:color="auto" w:fill="auto"/>
              <w:spacing w:before="37" w:line="240" w:lineRule="auto"/>
              <w:ind w:left="24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1516" w:type="dxa"/>
            <w:vAlign w:val="top"/>
          </w:tcPr>
          <w:p>
            <w:pPr>
              <w:spacing w:before="39" w:line="24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1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74" w:type="dxa"/>
            <w:vAlign w:val="top"/>
          </w:tcPr>
          <w:p>
            <w:pPr>
              <w:spacing w:before="79" w:line="240" w:lineRule="auto"/>
              <w:ind w:left="3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334" w:type="dxa"/>
            <w:vAlign w:val="top"/>
          </w:tcPr>
          <w:p>
            <w:pPr>
              <w:spacing w:before="42" w:line="24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田银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II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线间隔</w:t>
            </w:r>
          </w:p>
        </w:tc>
        <w:tc>
          <w:tcPr>
            <w:tcW w:w="2667" w:type="dxa"/>
            <w:vAlign w:val="top"/>
          </w:tcPr>
          <w:p>
            <w:pPr>
              <w:shd w:val="clear" w:color="auto" w:fill="auto"/>
              <w:spacing w:before="37" w:line="240" w:lineRule="auto"/>
              <w:ind w:left="24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1516" w:type="dxa"/>
            <w:vAlign w:val="top"/>
          </w:tcPr>
          <w:p>
            <w:pPr>
              <w:spacing w:before="42" w:line="240" w:lineRule="auto"/>
              <w:ind w:left="3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1 组</w:t>
            </w:r>
          </w:p>
        </w:tc>
      </w:tr>
    </w:tbl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附1—3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2023 年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田东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电厂避雷器运行电压下交流泄漏电流试验技术需求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1、试验目的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对田东电厂避雷器运行电压下交流泄漏电流现场测试，以判断其是否符合规程要求。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2、试验时被检设备状态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进行避雷器运行电压下交流泄漏电流测试时，被试设备均处于带电正常运行状态。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3、检测设备及测试数据</w:t>
      </w:r>
    </w:p>
    <w:tbl>
      <w:tblPr>
        <w:tblStyle w:val="14"/>
        <w:tblW w:w="82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76"/>
        <w:gridCol w:w="3641"/>
        <w:gridCol w:w="1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5" w:hRule="atLeast"/>
        </w:trPr>
        <w:tc>
          <w:tcPr>
            <w:tcW w:w="990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676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设备名称</w:t>
            </w:r>
          </w:p>
        </w:tc>
        <w:tc>
          <w:tcPr>
            <w:tcW w:w="3641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测试数据</w:t>
            </w:r>
          </w:p>
        </w:tc>
        <w:tc>
          <w:tcPr>
            <w:tcW w:w="1950" w:type="dxa"/>
            <w:vAlign w:val="top"/>
          </w:tcPr>
          <w:p>
            <w:pPr>
              <w:pStyle w:val="8"/>
              <w:keepNext/>
              <w:keepLines/>
              <w:widowControl w:val="0"/>
              <w:shd w:val="clear" w:color="auto" w:fill="auto"/>
              <w:tabs>
                <w:tab w:val="left" w:pos="397"/>
              </w:tabs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仪器有效期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</w:trPr>
        <w:tc>
          <w:tcPr>
            <w:tcW w:w="990" w:type="dxa"/>
            <w:vAlign w:val="center"/>
          </w:tcPr>
          <w:p>
            <w:pPr>
              <w:shd w:val="clear" w:color="auto" w:fill="auto"/>
              <w:spacing w:before="1" w:line="360" w:lineRule="auto"/>
              <w:ind w:left="123" w:leftChars="0" w:right="112" w:hanging="123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</w:t>
            </w:r>
          </w:p>
        </w:tc>
        <w:tc>
          <w:tcPr>
            <w:tcW w:w="1676" w:type="dxa"/>
            <w:vAlign w:val="center"/>
          </w:tcPr>
          <w:p>
            <w:pPr>
              <w:shd w:val="clear" w:color="auto" w:fill="auto"/>
              <w:spacing w:before="1" w:line="360" w:lineRule="auto"/>
              <w:ind w:right="112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氧化锌避雷器 泄漏电流分析 仪 (阻性电流 测试仪)</w:t>
            </w:r>
          </w:p>
        </w:tc>
        <w:tc>
          <w:tcPr>
            <w:tcW w:w="3641" w:type="dxa"/>
            <w:vAlign w:val="center"/>
          </w:tcPr>
          <w:p>
            <w:pPr>
              <w:shd w:val="clear" w:color="auto" w:fill="auto"/>
              <w:spacing w:before="1" w:line="360" w:lineRule="auto"/>
              <w:ind w:left="123" w:leftChars="0" w:right="112" w:firstLine="117" w:firstLineChars="0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1、避雷器泄漏电流；</w:t>
            </w:r>
          </w:p>
          <w:p>
            <w:pPr>
              <w:shd w:val="clear" w:color="auto" w:fill="auto"/>
              <w:spacing w:before="1" w:line="360" w:lineRule="auto"/>
              <w:ind w:left="123" w:leftChars="0" w:right="112" w:firstLine="117" w:firstLineChars="0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2、避雷器基波电流电压相角；</w:t>
            </w:r>
          </w:p>
          <w:p>
            <w:pPr>
              <w:shd w:val="clear" w:color="auto" w:fill="auto"/>
              <w:spacing w:before="1" w:line="360" w:lineRule="auto"/>
              <w:ind w:left="123" w:leftChars="0" w:right="112" w:firstLine="117" w:firstLineChars="0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3、避雷器阻性电流基波峰值；</w:t>
            </w:r>
          </w:p>
          <w:p>
            <w:pPr>
              <w:shd w:val="clear" w:color="auto" w:fill="auto"/>
              <w:spacing w:before="1" w:line="360" w:lineRule="auto"/>
              <w:ind w:left="123" w:leftChars="0" w:right="112" w:firstLine="117" w:firstLineChars="0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4、避雷器基波功率；</w:t>
            </w:r>
          </w:p>
          <w:p>
            <w:pPr>
              <w:shd w:val="clear" w:color="auto" w:fill="auto"/>
              <w:spacing w:before="1" w:line="360" w:lineRule="auto"/>
              <w:ind w:left="123" w:leftChars="0" w:right="112" w:firstLine="117" w:firstLineChars="0"/>
              <w:jc w:val="left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5、避雷器参考电压</w:t>
            </w:r>
          </w:p>
        </w:tc>
        <w:tc>
          <w:tcPr>
            <w:tcW w:w="1950" w:type="dxa"/>
            <w:vAlign w:val="center"/>
          </w:tcPr>
          <w:p>
            <w:pPr>
              <w:shd w:val="clear" w:color="auto" w:fill="auto"/>
              <w:spacing w:before="1" w:line="360" w:lineRule="auto"/>
              <w:ind w:left="123" w:right="112" w:firstLine="478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hd w:val="clear" w:color="auto" w:fill="auto"/>
              <w:spacing w:before="1" w:line="360" w:lineRule="auto"/>
              <w:ind w:left="123" w:leftChars="0" w:right="112" w:firstLine="117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应在测试日期后</w:t>
            </w:r>
          </w:p>
        </w:tc>
      </w:tr>
    </w:tbl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4、对乙方的要求条件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拟请的外包单位至少需承试电力设施二级资质，所用测试设备应经第三方单位检测合格。 定标后到现场进行一次测试，外委试验单位出具测试报告。检测报告应包含纸质版及电子扫描版，收到检测报告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发票后30日后向乙方支付检测费。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5、服务时间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zh-TW" w:eastAsia="zh-TW"/>
        </w:rPr>
        <w:t>检测时间为：2023 年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4月初。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6、标准依据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DLT 596-2021《电力设备预防性试验规程 》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7、避雷器运行电压下交流泄漏电流试验过程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7.1 接取相对应避雷器所需的母线PT相电压。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7.2 在测量相避雷器根部处接取电流取样信号。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7.3 开始测量避雷器的泄漏电流值。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7.4 当需要使用电压延长线测量时，连接电压取样专用线时，须对应夹头颜色进行连接， 并做好相应记号。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8、试验注意事项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8.1 严格执行工作票制度，并落实相应的安全措施。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8.2 电压取样线应在母线 PT 端子箱处进行，并牢固。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8.3 在避雷器下部测量时，应注意与带电体保持足够的安全距离，高度不够时应使用绝缘梯。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8.4 在测试时，电压专用线需安排专职人员监护，避免任何车辆及人员踩压、碰、绊电压专用取样线。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8.5 从PT端子箱处电压取样接线时，应严PT二次回路短路。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9、职责分工、权利及义务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</w:rPr>
        <w:t>9.1 试验工作由田东电厂指派检修车间电气班成员作为工作负责人，外委单位的试验现场工作人员组成试验组进行试验 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9.2田东电厂负责审查试验方案，指派工作负责人负责办理工作票会签、许可手续，按工作票要求做好安全措施。收到检测报告后及时支付测试费。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54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9.3外委试验单位负责试验的具体实施，包括编写试验方案、提供待审核的试验方案、指派试验人员现场试验、及时出具试验报告、负责做好作业人员安全防护及人身安全、试验设备及被试设备的接线等工作，并对 被试设备在试验过程中的安全负责（被试设备自身存在的问题除外）。如果被测设备存在超标现象时，应以报告形式通知甲方。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10、危险点分析及相应控制措施</w:t>
      </w:r>
    </w:p>
    <w:tbl>
      <w:tblPr>
        <w:tblStyle w:val="14"/>
        <w:tblW w:w="8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  <w:gridCol w:w="4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532" w:type="dxa"/>
            <w:vAlign w:val="top"/>
          </w:tcPr>
          <w:p>
            <w:pPr>
              <w:spacing w:before="178" w:line="360" w:lineRule="auto"/>
              <w:ind w:left="1917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4"/>
                <w:szCs w:val="24"/>
              </w:rPr>
              <w:t>危险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</w:rPr>
              <w:t>点</w:t>
            </w:r>
          </w:p>
        </w:tc>
        <w:tc>
          <w:tcPr>
            <w:tcW w:w="4258" w:type="dxa"/>
            <w:vAlign w:val="top"/>
          </w:tcPr>
          <w:p>
            <w:pPr>
              <w:spacing w:before="162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sz w:val="24"/>
                <w:szCs w:val="24"/>
              </w:rPr>
              <w:t>控制措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45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12" w:lineRule="auto"/>
              <w:ind w:left="129" w:right="287" w:firstLine="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)存 在 走错 位置 误碰 其他 设 备 的 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险</w:t>
            </w:r>
            <w:r>
              <w:rPr>
                <w:rFonts w:hint="eastAsia"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-7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12" w:lineRule="auto"/>
              <w:ind w:left="139" w:right="258" w:hanging="2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>)带 电 测 试 时 存 在 电 压 互 感 器 二 次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回</w:t>
            </w:r>
            <w:r>
              <w:rPr>
                <w:rFonts w:hint="eastAsia"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短</w:t>
            </w:r>
            <w:r>
              <w:rPr>
                <w:rFonts w:hint="eastAsia" w:ascii="宋体" w:hAnsi="宋体" w:eastAsia="宋体" w:cs="宋体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接</w:t>
            </w:r>
            <w:r>
              <w:rPr>
                <w:rFonts w:hint="eastAsia"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危</w:t>
            </w:r>
            <w:r>
              <w:rPr>
                <w:rFonts w:hint="eastAsia"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险</w:t>
            </w:r>
            <w:r>
              <w:rPr>
                <w:rFonts w:hint="eastAsia"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" w:line="312" w:lineRule="auto"/>
              <w:ind w:left="135" w:right="258" w:hanging="14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27"/>
                <w:sz w:val="24"/>
                <w:szCs w:val="24"/>
              </w:rPr>
              <w:t>)带 电 测 试 时 存 在 操 作 人 员 触 电 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危</w:t>
            </w:r>
            <w:r>
              <w:rPr>
                <w:rFonts w:hint="eastAsia"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险</w:t>
            </w:r>
            <w:r>
              <w:rPr>
                <w:rFonts w:hint="eastAsia"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。</w:t>
            </w:r>
          </w:p>
        </w:tc>
        <w:tc>
          <w:tcPr>
            <w:tcW w:w="42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12" w:lineRule="auto"/>
              <w:ind w:left="114" w:right="47" w:firstLine="18"/>
              <w:textAlignment w:val="auto"/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)在工作区范围设立标示牌或护栏。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2)引线必须有足够的绝缘强度，以防止对地短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接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线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前必须事先用兆欧表检查一遍各测量导线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包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括电缆线车) 的每芯间，芯与屏蔽层之间的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绝缘情况；接线头应用绝缘胶布包好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12" w:lineRule="auto"/>
              <w:ind w:left="114" w:right="47" w:firstLine="18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)使用绝缘良好的工具。</w:t>
            </w:r>
          </w:p>
        </w:tc>
      </w:tr>
    </w:tbl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zh-TW" w:eastAsia="zh-TW"/>
        </w:rPr>
        <w:t>11、被测设备名称</w:t>
      </w:r>
    </w:p>
    <w:tbl>
      <w:tblPr>
        <w:tblStyle w:val="14"/>
        <w:tblW w:w="82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3167"/>
        <w:gridCol w:w="2466"/>
        <w:gridCol w:w="16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57" w:type="dxa"/>
            <w:vAlign w:val="top"/>
          </w:tcPr>
          <w:p>
            <w:pPr>
              <w:spacing w:before="118" w:line="360" w:lineRule="auto"/>
              <w:ind w:left="34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号</w:t>
            </w:r>
          </w:p>
        </w:tc>
        <w:tc>
          <w:tcPr>
            <w:tcW w:w="3167" w:type="dxa"/>
            <w:vAlign w:val="top"/>
          </w:tcPr>
          <w:p>
            <w:pPr>
              <w:spacing w:before="118" w:line="360" w:lineRule="auto"/>
              <w:ind w:left="3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被测设备所在间隔名称</w:t>
            </w:r>
          </w:p>
        </w:tc>
        <w:tc>
          <w:tcPr>
            <w:tcW w:w="2466" w:type="dxa"/>
            <w:vAlign w:val="top"/>
          </w:tcPr>
          <w:p>
            <w:pPr>
              <w:spacing w:before="118" w:line="360" w:lineRule="auto"/>
              <w:ind w:left="48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型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号及规格</w:t>
            </w:r>
          </w:p>
        </w:tc>
        <w:tc>
          <w:tcPr>
            <w:tcW w:w="1650" w:type="dxa"/>
            <w:vAlign w:val="top"/>
          </w:tcPr>
          <w:p>
            <w:pPr>
              <w:spacing w:before="118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57" w:type="dxa"/>
            <w:vAlign w:val="top"/>
          </w:tcPr>
          <w:p>
            <w:pPr>
              <w:spacing w:before="195" w:line="240" w:lineRule="auto"/>
              <w:ind w:left="5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167" w:type="dxa"/>
            <w:vAlign w:val="top"/>
          </w:tcPr>
          <w:p>
            <w:pPr>
              <w:spacing w:before="158" w:line="240" w:lineRule="auto"/>
              <w:ind w:left="1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20kV 莲田 Ⅰ线间隔避雷器</w:t>
            </w:r>
          </w:p>
        </w:tc>
        <w:tc>
          <w:tcPr>
            <w:tcW w:w="2466" w:type="dxa"/>
            <w:vAlign w:val="top"/>
          </w:tcPr>
          <w:p>
            <w:pPr>
              <w:spacing w:before="166" w:line="240" w:lineRule="auto"/>
              <w:ind w:left="0" w:leftChars="0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WF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4/532</w:t>
            </w:r>
          </w:p>
        </w:tc>
        <w:tc>
          <w:tcPr>
            <w:tcW w:w="1650" w:type="dxa"/>
            <w:vAlign w:val="top"/>
          </w:tcPr>
          <w:p>
            <w:pPr>
              <w:spacing w:before="158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 xml:space="preserve">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7" w:type="dxa"/>
            <w:vAlign w:val="top"/>
          </w:tcPr>
          <w:p>
            <w:pPr>
              <w:spacing w:before="195" w:line="240" w:lineRule="auto"/>
              <w:ind w:left="53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167" w:type="dxa"/>
            <w:vAlign w:val="top"/>
          </w:tcPr>
          <w:p>
            <w:pPr>
              <w:spacing w:before="158" w:line="240" w:lineRule="auto"/>
              <w:ind w:left="1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22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 xml:space="preserve"> 莲田Ⅱ线间隔避雷器</w:t>
            </w:r>
          </w:p>
        </w:tc>
        <w:tc>
          <w:tcPr>
            <w:tcW w:w="2466" w:type="dxa"/>
            <w:vAlign w:val="top"/>
          </w:tcPr>
          <w:p>
            <w:pPr>
              <w:shd w:val="clear" w:color="auto" w:fill="auto"/>
              <w:spacing w:before="166" w:line="240" w:lineRule="auto"/>
              <w:ind w:left="0" w:leftChars="0" w:firstLine="238" w:firstLineChars="10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10WF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-204/532</w:t>
            </w:r>
          </w:p>
        </w:tc>
        <w:tc>
          <w:tcPr>
            <w:tcW w:w="1650" w:type="dxa"/>
            <w:vAlign w:val="top"/>
          </w:tcPr>
          <w:p>
            <w:pPr>
              <w:spacing w:before="158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 xml:space="preserve">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7" w:type="dxa"/>
            <w:vAlign w:val="top"/>
          </w:tcPr>
          <w:p>
            <w:pPr>
              <w:spacing w:before="196" w:line="240" w:lineRule="auto"/>
              <w:ind w:left="5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167" w:type="dxa"/>
            <w:vAlign w:val="top"/>
          </w:tcPr>
          <w:p>
            <w:pPr>
              <w:spacing w:before="158" w:line="240" w:lineRule="auto"/>
              <w:ind w:left="3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220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#1 主变间隔避雷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器</w:t>
            </w:r>
          </w:p>
        </w:tc>
        <w:tc>
          <w:tcPr>
            <w:tcW w:w="2466" w:type="dxa"/>
            <w:vAlign w:val="top"/>
          </w:tcPr>
          <w:p>
            <w:pPr>
              <w:shd w:val="clear" w:color="auto" w:fill="auto"/>
              <w:spacing w:before="166" w:line="240" w:lineRule="auto"/>
              <w:ind w:left="0" w:leftChars="0" w:firstLine="238" w:firstLineChars="10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10W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-200/520</w:t>
            </w:r>
          </w:p>
        </w:tc>
        <w:tc>
          <w:tcPr>
            <w:tcW w:w="1650" w:type="dxa"/>
            <w:vAlign w:val="top"/>
          </w:tcPr>
          <w:p>
            <w:pPr>
              <w:spacing w:before="158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 xml:space="preserve">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7" w:type="dxa"/>
            <w:vAlign w:val="top"/>
          </w:tcPr>
          <w:p>
            <w:pPr>
              <w:spacing w:before="196" w:line="240" w:lineRule="auto"/>
              <w:ind w:left="5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167" w:type="dxa"/>
            <w:vAlign w:val="top"/>
          </w:tcPr>
          <w:p>
            <w:pPr>
              <w:spacing w:before="159" w:line="240" w:lineRule="auto"/>
              <w:ind w:left="3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220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#2 主变间隔避雷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器</w:t>
            </w:r>
          </w:p>
        </w:tc>
        <w:tc>
          <w:tcPr>
            <w:tcW w:w="2466" w:type="dxa"/>
            <w:vAlign w:val="top"/>
          </w:tcPr>
          <w:p>
            <w:pPr>
              <w:shd w:val="clear" w:color="auto" w:fill="auto"/>
              <w:spacing w:before="166" w:line="240" w:lineRule="auto"/>
              <w:ind w:left="0" w:leftChars="0" w:firstLine="238" w:firstLineChars="10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10W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-200/520</w:t>
            </w:r>
          </w:p>
        </w:tc>
        <w:tc>
          <w:tcPr>
            <w:tcW w:w="1650" w:type="dxa"/>
            <w:vAlign w:val="top"/>
          </w:tcPr>
          <w:p>
            <w:pPr>
              <w:spacing w:before="159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21"/>
                <w:sz w:val="24"/>
                <w:szCs w:val="24"/>
              </w:rPr>
              <w:t xml:space="preserve"> 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57" w:type="dxa"/>
            <w:vAlign w:val="top"/>
          </w:tcPr>
          <w:p>
            <w:pPr>
              <w:spacing w:before="201" w:line="240" w:lineRule="auto"/>
              <w:ind w:left="5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167" w:type="dxa"/>
            <w:vAlign w:val="top"/>
          </w:tcPr>
          <w:p>
            <w:pPr>
              <w:spacing w:before="161" w:line="240" w:lineRule="auto"/>
              <w:ind w:left="18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#2 启备变间隔避雷器</w:t>
            </w:r>
          </w:p>
        </w:tc>
        <w:tc>
          <w:tcPr>
            <w:tcW w:w="2466" w:type="dxa"/>
            <w:vAlign w:val="top"/>
          </w:tcPr>
          <w:p>
            <w:pPr>
              <w:shd w:val="clear" w:color="auto" w:fill="auto"/>
              <w:spacing w:before="166" w:line="240" w:lineRule="auto"/>
              <w:ind w:left="0" w:leftChars="0" w:firstLine="238" w:firstLineChars="100"/>
              <w:jc w:val="center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10WF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-204/532</w:t>
            </w:r>
          </w:p>
        </w:tc>
        <w:tc>
          <w:tcPr>
            <w:tcW w:w="1650" w:type="dxa"/>
            <w:vAlign w:val="top"/>
          </w:tcPr>
          <w:p>
            <w:pPr>
              <w:spacing w:before="161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3"/>
                <w:sz w:val="24"/>
                <w:szCs w:val="24"/>
              </w:rPr>
              <w:t>1 组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40" w:line="360" w:lineRule="auto"/>
        <w:ind w:left="2080" w:right="237" w:hanging="182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附1—4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78"/>
        </w:tabs>
        <w:bidi w:val="0"/>
        <w:spacing w:before="0" w:after="0" w:line="360" w:lineRule="auto"/>
        <w:ind w:left="0" w:right="0" w:firstLine="0"/>
        <w:jc w:val="center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2023 年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德保发电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厂避雷器运行电压下交流泄漏电流试验技术需求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1、试验目的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对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德保发电厂</w:t>
      </w:r>
      <w:r>
        <w:rPr>
          <w:rFonts w:hint="eastAsia" w:ascii="宋体" w:hAnsi="宋体" w:eastAsia="宋体" w:cs="宋体"/>
          <w:spacing w:val="7"/>
          <w:sz w:val="24"/>
          <w:szCs w:val="24"/>
        </w:rPr>
        <w:t>避雷器运行电压下交流泄漏电流现场测试，以判断其是否符合规程要求。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2、试验时被检设备状态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</w:rPr>
        <w:t>进行避雷器运行电压下交流泄漏电流测试时，被试设备均处于带电正常运行状态。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3、检测设备及测试数据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677"/>
        <w:gridCol w:w="386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86" w:type="dxa"/>
            <w:vAlign w:val="center"/>
          </w:tcPr>
          <w:p>
            <w:pPr>
              <w:shd w:val="clear" w:color="auto" w:fill="auto"/>
              <w:spacing w:before="1" w:line="360" w:lineRule="auto"/>
              <w:ind w:right="112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77" w:type="dxa"/>
            <w:vAlign w:val="center"/>
          </w:tcPr>
          <w:p>
            <w:pPr>
              <w:shd w:val="clear" w:color="auto" w:fill="auto"/>
              <w:spacing w:before="1" w:line="360" w:lineRule="auto"/>
              <w:ind w:left="123" w:leftChars="0" w:right="112" w:firstLine="117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3865" w:type="dxa"/>
            <w:vAlign w:val="center"/>
          </w:tcPr>
          <w:p>
            <w:pPr>
              <w:shd w:val="clear" w:color="auto" w:fill="auto"/>
              <w:spacing w:before="1" w:line="360" w:lineRule="auto"/>
              <w:ind w:left="123" w:leftChars="0" w:right="112" w:firstLine="117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测试数据</w:t>
            </w:r>
          </w:p>
        </w:tc>
        <w:tc>
          <w:tcPr>
            <w:tcW w:w="1994" w:type="dxa"/>
            <w:vAlign w:val="center"/>
          </w:tcPr>
          <w:p>
            <w:pPr>
              <w:shd w:val="clear" w:color="auto" w:fill="auto"/>
              <w:spacing w:before="1" w:line="360" w:lineRule="auto"/>
              <w:ind w:left="123" w:leftChars="0" w:right="112" w:firstLine="117" w:firstLineChars="0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仪器有效期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shd w:val="clear" w:color="auto" w:fill="auto"/>
              <w:spacing w:before="1" w:line="240" w:lineRule="auto"/>
              <w:ind w:right="112"/>
              <w:jc w:val="center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>
            <w:pPr>
              <w:shd w:val="clear" w:color="auto" w:fill="auto"/>
              <w:spacing w:before="1" w:line="240" w:lineRule="auto"/>
              <w:ind w:right="112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氧化锌避雷器泄漏电流分析仪（阻性电流测试仪）</w:t>
            </w:r>
          </w:p>
        </w:tc>
        <w:tc>
          <w:tcPr>
            <w:tcW w:w="3865" w:type="dxa"/>
            <w:vAlign w:val="center"/>
          </w:tcPr>
          <w:p>
            <w:pPr>
              <w:shd w:val="clear" w:color="auto" w:fill="auto"/>
              <w:spacing w:before="1" w:line="240" w:lineRule="auto"/>
              <w:ind w:left="123" w:leftChars="0" w:right="112" w:firstLine="117" w:firstLineChars="0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避雷器泄漏电流；</w:t>
            </w:r>
          </w:p>
          <w:p>
            <w:pPr>
              <w:shd w:val="clear" w:color="auto" w:fill="auto"/>
              <w:spacing w:before="1" w:line="240" w:lineRule="auto"/>
              <w:ind w:left="123" w:leftChars="0" w:right="112" w:firstLine="117" w:firstLineChars="0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避雷器基波电流电压相角；</w:t>
            </w:r>
          </w:p>
          <w:p>
            <w:pPr>
              <w:shd w:val="clear" w:color="auto" w:fill="auto"/>
              <w:spacing w:before="1" w:line="240" w:lineRule="auto"/>
              <w:ind w:left="123" w:leftChars="0" w:right="112" w:firstLine="117" w:firstLineChars="0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避雷器阻性电流基波峰值；</w:t>
            </w:r>
          </w:p>
          <w:p>
            <w:pPr>
              <w:shd w:val="clear" w:color="auto" w:fill="auto"/>
              <w:spacing w:before="1" w:line="240" w:lineRule="auto"/>
              <w:ind w:left="123" w:leftChars="0" w:right="112" w:firstLine="117" w:firstLineChars="0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避雷器基波功率；</w:t>
            </w:r>
          </w:p>
          <w:p>
            <w:pPr>
              <w:shd w:val="clear" w:color="auto" w:fill="auto"/>
              <w:spacing w:before="1" w:line="240" w:lineRule="auto"/>
              <w:ind w:left="123" w:leftChars="0" w:right="112" w:firstLine="117" w:firstLineChars="0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避雷器参考电压</w:t>
            </w:r>
          </w:p>
        </w:tc>
        <w:tc>
          <w:tcPr>
            <w:tcW w:w="1994" w:type="dxa"/>
            <w:vAlign w:val="center"/>
          </w:tcPr>
          <w:p>
            <w:pPr>
              <w:shd w:val="clear" w:color="auto" w:fill="auto"/>
              <w:spacing w:before="1" w:line="240" w:lineRule="auto"/>
              <w:ind w:right="-142" w:rightChars="0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应在测试日期后</w:t>
            </w:r>
          </w:p>
        </w:tc>
      </w:tr>
    </w:tbl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4、对乙方的要求条件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拟请的外包单位至少需承试电力设施二级资质，所用测试设备应经第三方单位检测合格。定标后到现场进行一次测试，外委试验单位出具测试报告。检测报告应包含纸质版及电子扫描版，收到检测报告并开具增值税专用发票，甲方收到发票后 30 日后向乙方支付检测费。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5、服务时间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 xml:space="preserve"> 检测时间为：2023年4月初。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6、标准依据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DLT 596-2021《电力设备预防性试验规程》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7、避雷器运行电压下交流泄漏电流试验过程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7.1接取相对应避雷器所需的母线 PT 相电压。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7.2在测量相避雷器根部处接取电流取样信号。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7.3开始测量避雷器的泄漏电流值。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7.4当需要使用电压延长线测量时，连接电压取样专用线时，须对应夹头颜色进行连接，并做好相应记号。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cr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8、试验注意事项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8.1严格执行工作票制度，并落实相应的安全措施。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8.2电压取样线应在母线 PT 端子箱处进行，并牢固。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8.3在避雷器下部测量时，应注意与带电体保持足够的安全距离，高度不够时应使用绝缘梯。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8.4在测试时，电压专用线需安排专职人员监护，避免任何车辆及人员踩压、碰、绊电压专用取样线。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8.5从 PT 端子箱处电压取样接线时，应严防 PT 二次回路短路。</w:t>
      </w:r>
    </w:p>
    <w:p>
      <w:pPr>
        <w:pStyle w:val="8"/>
        <w:keepNext/>
        <w:keepLines/>
        <w:widowControl w:val="0"/>
        <w:shd w:val="clear" w:color="auto" w:fill="auto"/>
        <w:tabs>
          <w:tab w:val="left" w:pos="397"/>
        </w:tabs>
        <w:bidi w:val="0"/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4"/>
          <w:szCs w:val="24"/>
          <w:lang w:val="en-US" w:eastAsia="zh-CN"/>
        </w:rPr>
        <w:t>9、职责分工、权利及义务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9.1试验工作由德保发电厂指派检修车间电气班成员作为工作负责人，外委单位的试验现场工作人员组成试验组进行试验。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9.2德保电厂负责审查试验方案，指派工作负责人负责办理工作票会签、许可手续，按工作票要求做好安全措施。收到检测报告后及时支付测试费。</w:t>
      </w:r>
    </w:p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color w:val="000000"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t>9.3外委试验单位负责试验的具体实施，包括编写试验方案、提供待审核的试验方案、指派试验人员现场试验、及时出具试验报告、负责做好作业人员安全防护及人身安全、试验设备及被试设备的接线等工作，并对 被试设备在试验过程中的安全负责（被试设备自身存在的问题除外）。如果被测设备存在超标现象时，应以报告形式通知甲方。</w:t>
      </w:r>
      <w:r>
        <w:rPr>
          <w:rFonts w:hint="eastAsia" w:ascii="宋体" w:hAnsi="宋体" w:eastAsia="宋体" w:cs="宋体"/>
          <w:spacing w:val="7"/>
          <w:sz w:val="24"/>
          <w:szCs w:val="24"/>
          <w:lang w:val="en-US" w:eastAsia="zh-CN"/>
        </w:rPr>
        <w:cr/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10、危险点分析及相应控制措施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危险点</w:t>
            </w:r>
          </w:p>
        </w:tc>
        <w:tc>
          <w:tcPr>
            <w:tcW w:w="5305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控制措施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9"/>
                <w:sz w:val="24"/>
                <w:szCs w:val="24"/>
                <w:lang w:val="en-US" w:eastAsia="zh-CN"/>
              </w:rPr>
              <w:t>1)</w:t>
            </w:r>
            <w:r>
              <w:rPr>
                <w:rFonts w:hint="eastAsia" w:ascii="宋体" w:hAnsi="宋体" w:eastAsia="宋体" w:cs="宋体"/>
                <w:color w:val="000000"/>
                <w:spacing w:val="19"/>
                <w:sz w:val="24"/>
                <w:szCs w:val="24"/>
              </w:rPr>
              <w:t>存在走错位置误碰其他设备的危险性。</w:t>
            </w:r>
            <w:r>
              <w:rPr>
                <w:rFonts w:hint="eastAsia" w:ascii="宋体" w:hAnsi="宋体" w:eastAsia="宋体" w:cs="宋体"/>
                <w:color w:val="000000"/>
                <w:spacing w:val="19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  <w:szCs w:val="24"/>
                <w:lang w:val="en-US" w:eastAsia="zh-CN"/>
              </w:rPr>
              <w:t>2)带电测试时存在电压互感器二次回路短路或接地的危险性       3)带电测试时存在操作人员触电的的危险性。</w:t>
            </w:r>
          </w:p>
        </w:tc>
        <w:tc>
          <w:tcPr>
            <w:tcW w:w="53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1)在工作区范围设立标示牌或护栏。          2)引线必须有足够的绝缘强度，以防止对地短路；接线前必须事先用兆欧表检查一遍各测量导线（包括电缆线车）的每芯间，芯与屏蔽层之间的绝缘情况；接线头应用绝缘胶布包好。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3)使用绝缘良好的工具。</w:t>
            </w:r>
          </w:p>
        </w:tc>
      </w:tr>
    </w:tbl>
    <w:p>
      <w:pPr>
        <w:shd w:val="clear" w:color="auto" w:fill="auto"/>
        <w:spacing w:before="1" w:line="360" w:lineRule="auto"/>
        <w:ind w:left="123" w:right="112" w:firstLine="478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zh-TW"/>
        </w:rPr>
        <w:t>11、被测设备名称</w:t>
      </w:r>
    </w:p>
    <w:tbl>
      <w:tblPr>
        <w:tblStyle w:val="14"/>
        <w:tblW w:w="84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4292"/>
        <w:gridCol w:w="2165"/>
        <w:gridCol w:w="1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37" w:name="_GoBack" w:colFirst="0" w:colLast="3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9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被测设备名称</w:t>
            </w:r>
          </w:p>
        </w:tc>
        <w:tc>
          <w:tcPr>
            <w:tcW w:w="2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型号和规格</w:t>
            </w:r>
          </w:p>
        </w:tc>
        <w:tc>
          <w:tcPr>
            <w:tcW w:w="11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bookmarkEnd w:id="37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74" w:type="dxa"/>
            <w:vAlign w:val="top"/>
          </w:tcPr>
          <w:p>
            <w:pPr>
              <w:spacing w:before="74" w:line="360" w:lineRule="auto"/>
              <w:ind w:left="34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292" w:type="dxa"/>
            <w:vAlign w:val="top"/>
          </w:tcPr>
          <w:p>
            <w:pPr>
              <w:spacing w:before="36" w:line="36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#1主变间隔避雷器</w:t>
            </w:r>
          </w:p>
        </w:tc>
        <w:tc>
          <w:tcPr>
            <w:tcW w:w="2165" w:type="dxa"/>
            <w:vAlign w:val="top"/>
          </w:tcPr>
          <w:p>
            <w:pPr>
              <w:spacing w:before="36" w:line="360" w:lineRule="auto"/>
              <w:ind w:left="24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W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5-204/53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top"/>
          </w:tcPr>
          <w:p>
            <w:pPr>
              <w:spacing w:before="36" w:line="360" w:lineRule="auto"/>
              <w:ind w:left="4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74" w:type="dxa"/>
            <w:vAlign w:val="top"/>
          </w:tcPr>
          <w:p>
            <w:pPr>
              <w:spacing w:before="76" w:line="360" w:lineRule="auto"/>
              <w:ind w:left="3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292" w:type="dxa"/>
            <w:vAlign w:val="top"/>
          </w:tcPr>
          <w:p>
            <w:pPr>
              <w:spacing w:before="38" w:line="360" w:lineRule="auto"/>
              <w:ind w:left="1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4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</w:rPr>
              <w:t>#2主变间隔避雷器</w:t>
            </w:r>
          </w:p>
        </w:tc>
        <w:tc>
          <w:tcPr>
            <w:tcW w:w="2165" w:type="dxa"/>
            <w:vAlign w:val="top"/>
          </w:tcPr>
          <w:p>
            <w:pPr>
              <w:spacing w:before="38" w:line="360" w:lineRule="auto"/>
              <w:ind w:left="24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Y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W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5-204/53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top"/>
          </w:tcPr>
          <w:p>
            <w:pPr>
              <w:spacing w:before="38" w:line="360" w:lineRule="auto"/>
              <w:ind w:left="4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组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default"/>
      <w:footnotePr>
        <w:numFmt w:val="decimal"/>
      </w:footnotePr>
      <w:pgSz w:w="11900" w:h="16840"/>
      <w:pgMar w:top="1422" w:right="1774" w:bottom="1438" w:left="1683" w:header="994" w:footer="3" w:gutter="0"/>
      <w:pgNumType w:fmt="decimal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3354705</wp:posOffset>
              </wp:positionH>
              <wp:positionV relativeFrom="page">
                <wp:posOffset>9942830</wp:posOffset>
              </wp:positionV>
              <wp:extent cx="841375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13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 xml:space="preserve"> 页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 xml:space="preserve">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264.15pt;margin-top:782.9pt;height:8.4pt;width:66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6xh2tcAAAAN&#10;AQAADwAAAGRycy9kb3ducmV2LnhtbE2PzU7DMBCE70i8g7VI3KjdoIQoxOmhEhduFITUmxtv4wj/&#10;RLabJm/P9gS33Z3R7DftbnGWzRjTGLyE7UYAQ98HPfpBwtfn21MNLGXltbLBo4QVE+y6+7tWNTpc&#10;/QfOhzwwCvGpURJMzlPDeeoNOpU2YUJP2jlEpzKtceA6qiuFO8sLISru1Ojpg1ET7g32P4eLk/Cy&#10;fAecEu7xeJ77aMa1tu+rlI8PW/EKLOOS/8xwwyd06IjpFC5eJ2YllEX9TFYSyqqkEmSpKkHD6Xaq&#10;iwp41/L/LbpfUEsDBBQAAAAIAIdO4kB51o9argEAAG8DAAAOAAAAZHJzL2Uyb0RvYy54bWytU8Fu&#10;2zAMvQ/YPwi6L3a6LQmMOEWHoMOAYRvQ7QMUWYoFSKIgKrHz96NkJx26Sw+9yDRJP773KG/vR2fZ&#10;WUU04Fu+XNScKS+hM/7Y8j+/Hz9sOMMkfCcseNXyi0J+v3v/bjuERt1BD7ZTkRGIx2YILe9TCk1V&#10;oeyVE7iAoDwVNUQnEr3GY9VFMRC6s9VdXa+qAWIXIkiFSNn9VOQzYnwNIGhtpNqDPDnl04QalRWJ&#10;JGFvAvJdYau1kumn1qgSsy0npamcNITiQz6r3VY0xyhCb+RMQbyGwgtNThhPQ29Qe5EEO0XzH5Qz&#10;MgKCTgsJrpqEFEdIxbJ+4c1TL4IqWshqDDfT8e1g5Y/zr8hM1/I1Z144WniZytbZmiFgQx1PgXrS&#10;+AVGujDXPFIyKx51dPlJWhjVydjLzVg1JiYpufm0/Lj+zJmk0rJerTbF+Or54xAxfVXgWA5aHmlv&#10;xU5x/o6JiFDrtSXP8vBorM35zHBikqM0HsaZ9gG6C7EeaLUt93STObPfPDmXb8E1iNfgMAcZHMPD&#10;KdGAMjejTlDzMNpDoTPfmbzof99L1/N/sv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76xh2tcA&#10;AAANAQAADwAAAAAAAAABACAAAAAiAAAAZHJzL2Rvd25yZXYueG1sUEsBAhQAFAAAAAgAh07iQHnW&#10;j1quAQAAbw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 xml:space="preserve"> 页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 xml:space="preserve"> 共 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TY1OTg5NTQwOTYzNWU5MDBkMzAyM2I0ZDhiODkifQ=="/>
  </w:docVars>
  <w:rsids>
    <w:rsidRoot w:val="00000000"/>
    <w:rsid w:val="04573526"/>
    <w:rsid w:val="08452C3A"/>
    <w:rsid w:val="09F2256D"/>
    <w:rsid w:val="124479BC"/>
    <w:rsid w:val="24030E99"/>
    <w:rsid w:val="26243349"/>
    <w:rsid w:val="2AAA6513"/>
    <w:rsid w:val="2D6A3D37"/>
    <w:rsid w:val="44F543D6"/>
    <w:rsid w:val="49F80659"/>
    <w:rsid w:val="4CCF6C5A"/>
    <w:rsid w:val="4E6C5BD4"/>
    <w:rsid w:val="70586496"/>
    <w:rsid w:val="74AE1D28"/>
    <w:rsid w:val="75491A51"/>
    <w:rsid w:val="794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4294967295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4294967295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 #1|1"/>
    <w:basedOn w:val="1"/>
    <w:qFormat/>
    <w:uiPriority w:val="0"/>
    <w:pPr>
      <w:widowControl w:val="0"/>
      <w:shd w:val="clear" w:color="auto" w:fill="auto"/>
      <w:spacing w:line="314" w:lineRule="exact"/>
      <w:outlineLvl w:val="0"/>
    </w:pPr>
    <w:rPr>
      <w:rFonts w:ascii="宋体" w:hAnsi="宋体" w:eastAsia="宋体" w:cs="宋体"/>
      <w:b/>
      <w:bCs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276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  <w:spacing w:line="312" w:lineRule="exact"/>
      <w:ind w:firstLine="41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276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after="176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5092</Words>
  <Characters>5625</Characters>
  <Lines>0</Lines>
  <Paragraphs>0</Paragraphs>
  <TotalTime>2</TotalTime>
  <ScaleCrop>false</ScaleCrop>
  <LinksUpToDate>false</LinksUpToDate>
  <CharactersWithSpaces>5912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2023-03-24T02:11:00Z</dcterms:created>
  <dc:creator>CGZX</dc:creator>
  <cp:lastModifiedBy>倾听</cp:lastModifiedBy>
  <dcterms:modified xsi:type="dcterms:W3CDTF">2023-03-24T06:28:12Z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F607C53E70DA48759E1D95ECECDE814E</vt:lpwstr>
  </property>
</Properties>
</file>