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：报价函格式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吉利百矿电力业务部2023年避雷器运行电压下交流泄漏电流试验项目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一次报价函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致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u w:val="single"/>
          <w:lang w:val="en-US" w:eastAsia="zh-CN"/>
        </w:rPr>
        <w:t>百色百矿发电有限公司、广西百色银海发电有限公司、百色百矿发电有限公司田东电厂、广西德保百矿发电有限公司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我公司接受贵公司的邀请参加2023年避雷器运行电压下交流泄漏电流试验项目的报价，完全响应贵公司的邀请函和合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同格式的内容，并已在报价前了解</w:t>
      </w:r>
      <w:r>
        <w:rPr>
          <w:rFonts w:hint="eastAsia" w:ascii="华文仿宋" w:hAnsi="华文仿宋" w:eastAsia="华文仿宋" w:cs="华文仿宋"/>
          <w:color w:val="auto"/>
          <w:kern w:val="2"/>
          <w:sz w:val="24"/>
          <w:szCs w:val="24"/>
          <w:lang w:val="en-US" w:eastAsia="zh-CN" w:bidi="ar-SA"/>
        </w:rPr>
        <w:t>2023</w:t>
      </w:r>
      <w:r>
        <w:rPr>
          <w:rFonts w:hint="eastAsia"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  <w:t>年避雷器运行电压下交流泄漏电流试验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相关情况：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报价明细</w:t>
      </w:r>
    </w:p>
    <w:tbl>
      <w:tblPr>
        <w:tblStyle w:val="7"/>
        <w:tblW w:w="99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567"/>
        <w:gridCol w:w="859"/>
        <w:gridCol w:w="1184"/>
        <w:gridCol w:w="551"/>
        <w:gridCol w:w="983"/>
        <w:gridCol w:w="1050"/>
        <w:gridCol w:w="1517"/>
        <w:gridCol w:w="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20"/>
                <w:sz w:val="24"/>
                <w:lang w:eastAsia="zh-CN"/>
              </w:rPr>
              <w:t>项号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子项目内容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服务地点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数量①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单价(元)②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③=①×②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吉利百矿电力业务部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2023年避雷器运行电压下交流泄漏电流试验项目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2023年避雷器运行电压下交流泄漏电流试验项目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百色百矿发电有限公司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广西百色银海发电有限公司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百色百矿发电有限公司田东电厂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22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广西德保百矿发电有限公司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</w:rPr>
              <w:t>总报价（人民币大写）：                                 （￥     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highlight w:val="none"/>
                <w:lang w:val="en-US" w:eastAsia="zh-CN"/>
              </w:rPr>
              <w:t>2022年3月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highlight w:val="none"/>
                <w:lang w:val="en-US" w:eastAsia="zh-CN"/>
              </w:rPr>
              <w:t xml:space="preserve">日-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sz w:val="24"/>
                <w:highlight w:val="none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宋体" w:asciiTheme="minorEastAsia" w:hAnsiTheme="minorEastAsia" w:cstheme="minorEastAsia"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报价含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val="en-US" w:eastAsia="zh-CN"/>
              </w:rPr>
              <w:t>____%增值税专用发票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；乙方按照甲方要求对项目进行实地检测、出具报告并验收合格后，提供合同结算金额全额增值税专用发票，甲方在发票入账60个工作日后付清全款。结算金额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最终按实际检测数量进行结算</w:t>
            </w:r>
            <w:r>
              <w:rPr>
                <w:rFonts w:hint="eastAsia" w:ascii="宋体" w:hAnsi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9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____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3、附件：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（1）报价人认为不包含在本报价内的工作内容或工作范围及参考报价。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（2）常驻管理人员简介、专业工人数量、使用设备机具及材料清单。</w:t>
      </w:r>
      <w:r>
        <w:rPr>
          <w:rFonts w:hint="eastAsia" w:asciiTheme="minorEastAsia" w:hAnsiTheme="minorEastAsia" w:eastAsiaTheme="minorEastAsia" w:cstheme="minorEastAsia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另册）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（3）授权委托书、公司资质证书、营业执照、法定代表人证等，证件可为原件扫描或加盖公章的复印件扫描。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sz w:val="24"/>
          <w:szCs w:val="24"/>
          <w:lang w:val="en-US" w:eastAsia="zh-CN"/>
        </w:rPr>
        <w:t>另册）</w:t>
      </w:r>
    </w:p>
    <w:p>
      <w:pPr>
        <w:adjustRightInd w:val="0"/>
        <w:snapToGrid w:val="0"/>
        <w:spacing w:line="480" w:lineRule="auto"/>
        <w:ind w:left="0" w:leftChars="0" w:firstLine="2318" w:firstLineChars="966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left="0" w:leftChars="0" w:firstLine="2318" w:firstLineChars="966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left="0" w:leftChars="0" w:firstLine="2318" w:firstLineChars="966"/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各厂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避雷器运行电压下交流泄漏电流试验项目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百矿发电厂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避雷器运行电压下交流泄漏电流试验项目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清单</w:t>
      </w:r>
    </w:p>
    <w:tbl>
      <w:tblPr>
        <w:tblStyle w:val="8"/>
        <w:tblW w:w="8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383"/>
        <w:gridCol w:w="1783"/>
        <w:gridCol w:w="909"/>
        <w:gridCol w:w="93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被测设备名称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型号和规格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220kV电铝Ⅰ线间隔避雷器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Y10W-200/520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220kV电铝Ⅱ线间隔避雷器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Y10W-200/520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220kV#1主变间隔避雷器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Y10W-200/520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220kV#2主变间隔避雷器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Y10W-200/520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220kV#01启备变间隔避雷器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Y10W-200/520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1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2、银海发电厂避雷器运行电压下交流泄漏电流试验项目清单</w:t>
      </w:r>
    </w:p>
    <w:tbl>
      <w:tblPr>
        <w:tblStyle w:val="8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261"/>
        <w:gridCol w:w="1946"/>
        <w:gridCol w:w="854"/>
        <w:gridCol w:w="91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被测设备名称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型号和规格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  <w:t>110kV启备变间隔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避雷器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Y10W-100/260W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220kV新田Ⅰ线间隔避雷器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220kV新田Ⅱ线间隔避雷器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220kV#1主变间隔避雷器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220kV#2主变间隔避雷器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220kV#1母PT间隔避雷器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220kV#2母PT间隔避雷器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220kV田银Ⅰ线间隔避雷器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220kV田银Ⅱ线间隔避雷器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Y10W-200/520W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3、田东电厂避雷器运行电压下交流泄漏电流试验项目清单</w:t>
      </w:r>
    </w:p>
    <w:tbl>
      <w:tblPr>
        <w:tblStyle w:val="8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329"/>
        <w:gridCol w:w="1878"/>
        <w:gridCol w:w="854"/>
        <w:gridCol w:w="922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被测设备名称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型号和规格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  <w:t>220kV#2启备变间隔</w:t>
            </w: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避雷器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Y10WF-204/532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220kV莲田Ⅰ线间隔避雷器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Y10WF-204/532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220kV莲田Ⅱ线间隔避雷器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Y10W-200/520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220kV#1主变间隔避雷器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Y10W-200/520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220kV#2主变间隔避雷器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4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4"/>
              </w:rPr>
              <w:t>Y10WF-204/532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4、德保发电厂避雷器运行电压下交流泄漏电流试验项目清单</w:t>
      </w:r>
    </w:p>
    <w:tbl>
      <w:tblPr>
        <w:tblStyle w:val="8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07"/>
        <w:gridCol w:w="1776"/>
        <w:gridCol w:w="906"/>
        <w:gridCol w:w="999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被测设备名称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型号和规格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1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1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220kV#1主变间隔避雷器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Y10W5-204/532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220kV#2主变间隔避雷器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Y10W5-204/532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pacing w:val="10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480" w:lineRule="auto"/>
        <w:ind w:left="0" w:leftChars="0" w:firstLine="2318" w:firstLineChars="966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</w:p>
    <w:p>
      <w:pPr>
        <w:adjustRightInd w:val="0"/>
        <w:snapToGrid w:val="0"/>
        <w:spacing w:line="480" w:lineRule="auto"/>
        <w:ind w:left="0" w:leftChars="0" w:firstLine="2318" w:firstLineChars="966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left="0" w:leftChars="0" w:firstLine="2318" w:firstLineChars="966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left="0" w:leftChars="0" w:firstLine="2318" w:firstLineChars="966"/>
        <w:rPr>
          <w:rFonts w:hint="eastAsia" w:ascii="微软雅黑" w:hAnsi="微软雅黑" w:eastAsia="微软雅黑" w:cs="微软雅黑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spacing w:after="120" w:line="440" w:lineRule="exac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：                        </w:t>
      </w:r>
    </w:p>
    <w:p>
      <w:pPr>
        <w:spacing w:after="120" w:line="44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差异表</w:t>
      </w:r>
    </w:p>
    <w:p>
      <w:pPr>
        <w:spacing w:after="120" w:line="44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报价人要将邀请报价文件和报价文件的差异之处汇集成表。</w:t>
      </w:r>
    </w:p>
    <w:p>
      <w:pPr>
        <w:spacing w:before="60" w:line="44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</w:rPr>
        <w:t>差异表：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2"/>
        <w:gridCol w:w="1058"/>
        <w:gridCol w:w="3148"/>
        <w:gridCol w:w="1029"/>
        <w:gridCol w:w="291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4206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招标文件</w:t>
            </w:r>
          </w:p>
        </w:tc>
        <w:tc>
          <w:tcPr>
            <w:tcW w:w="3944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投标文件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条目</w:t>
            </w:r>
          </w:p>
        </w:tc>
        <w:tc>
          <w:tcPr>
            <w:tcW w:w="314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简要内容</w:t>
            </w:r>
          </w:p>
        </w:tc>
        <w:tc>
          <w:tcPr>
            <w:tcW w:w="1029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条目</w:t>
            </w:r>
          </w:p>
        </w:tc>
        <w:tc>
          <w:tcPr>
            <w:tcW w:w="2915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简要内容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spacing w:line="440" w:lineRule="exact"/>
        <w:ind w:firstLine="420"/>
        <w:jc w:val="center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法定代表人或其委托代理人签名：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投标人（公章）：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TY1OTg5NTQwOTYzNWU5MDBkMzAyM2I0ZDhiODkifQ=="/>
  </w:docVars>
  <w:rsids>
    <w:rsidRoot w:val="00000000"/>
    <w:rsid w:val="0289746C"/>
    <w:rsid w:val="12DC2B0A"/>
    <w:rsid w:val="17160EEE"/>
    <w:rsid w:val="228F0F30"/>
    <w:rsid w:val="26D042CD"/>
    <w:rsid w:val="29E23D1D"/>
    <w:rsid w:val="2B211B25"/>
    <w:rsid w:val="2E33743A"/>
    <w:rsid w:val="3114312E"/>
    <w:rsid w:val="394C39E9"/>
    <w:rsid w:val="39CD7BBA"/>
    <w:rsid w:val="3E824BC6"/>
    <w:rsid w:val="41A00D3B"/>
    <w:rsid w:val="42315E99"/>
    <w:rsid w:val="47EF6487"/>
    <w:rsid w:val="4E386EC2"/>
    <w:rsid w:val="532E0669"/>
    <w:rsid w:val="55527D58"/>
    <w:rsid w:val="55B155CD"/>
    <w:rsid w:val="56591C08"/>
    <w:rsid w:val="62043B4E"/>
    <w:rsid w:val="66874F5B"/>
    <w:rsid w:val="66934CF4"/>
    <w:rsid w:val="69B02BEC"/>
    <w:rsid w:val="6E3E044D"/>
    <w:rsid w:val="76760625"/>
    <w:rsid w:val="77071BC4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1303</Words>
  <Characters>1694</Characters>
  <Lines>0</Lines>
  <Paragraphs>0</Paragraphs>
  <TotalTime>1</TotalTime>
  <ScaleCrop>false</ScaleCrop>
  <LinksUpToDate>false</LinksUpToDate>
  <CharactersWithSpaces>1840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倾听</cp:lastModifiedBy>
  <dcterms:modified xsi:type="dcterms:W3CDTF">2023-03-24T06:38:15Z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1F1890C3BEC84399A294D90F6D776245</vt:lpwstr>
  </property>
</Properties>
</file>