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东怀煤矿沙尔夫防爆柴油机单轨吊机车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default" w:ascii="宋体" w:hAnsi="宋体" w:eastAsia="宋体"/>
          <w:sz w:val="21"/>
          <w:szCs w:val="32"/>
          <w:highlight w:val="none"/>
          <w:lang w:val="en-US" w:eastAsia="zh-CN"/>
        </w:rPr>
      </w:pPr>
      <w:r>
        <w:rPr>
          <w:rFonts w:hint="eastAsia" w:ascii="宋体" w:hAnsi="宋体"/>
          <w:highlight w:val="none"/>
        </w:rPr>
        <w:t>轴向柱塞泵</w:t>
      </w:r>
      <w:r>
        <w:rPr>
          <w:rFonts w:hint="eastAsia" w:ascii="宋体" w:hAnsi="宋体"/>
          <w:highlight w:val="none"/>
          <w:lang w:eastAsia="zh-CN"/>
        </w:rPr>
        <w:t>、</w:t>
      </w:r>
      <w:r>
        <w:rPr>
          <w:rFonts w:hint="eastAsia" w:ascii="宋体" w:hAnsi="宋体"/>
          <w:highlight w:val="none"/>
        </w:rPr>
        <w:t>双齿轮泵维修</w:t>
      </w:r>
      <w:r>
        <w:rPr>
          <w:rFonts w:hint="eastAsia" w:ascii="宋体" w:hAnsi="宋体"/>
          <w:highlight w:val="none"/>
          <w:lang w:val="en-US" w:eastAsia="zh-CN"/>
        </w:rPr>
        <w:t>技术任务书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jc w:val="left"/>
        <w:textAlignment w:val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一、项目概况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/>
          <w:color w:val="000000"/>
          <w:sz w:val="24"/>
          <w:highlight w:val="none"/>
          <w:lang w:val="en-US"/>
        </w:rPr>
      </w:pPr>
      <w:r>
        <w:rPr>
          <w:rFonts w:hint="eastAsia" w:ascii="宋体" w:hAnsi="宋体"/>
          <w:color w:val="000000"/>
          <w:sz w:val="24"/>
          <w:highlight w:val="none"/>
        </w:rPr>
        <w:t>项目名称：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东怀煤矿沙尔夫柴油单轨吊机车维修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项目地点：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广西百色市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项目内容：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维修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单轨吊机车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轴向柱塞泵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一台，双齿轮泵一台，500小时维修包一套，整机维护保养。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textAlignment w:val="auto"/>
        <w:rPr>
          <w:lang w:eastAsia="zh-CN"/>
        </w:rPr>
      </w:pPr>
      <w:r>
        <w:rPr>
          <w:rFonts w:hint="eastAsia" w:ascii="宋体" w:hAnsi="宋体"/>
          <w:b/>
          <w:sz w:val="24"/>
          <w:highlight w:val="none"/>
          <w:lang w:eastAsia="zh-CN"/>
        </w:rPr>
        <w:t>主要配套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双齿轮泵型号：S165555，  轴向柱塞泵（进口原厂家）型号S145667，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500小时维修包一套。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山东新沙单轨运输装备有限公司的</w:t>
      </w:r>
      <w:r>
        <w:rPr>
          <w:rFonts w:hint="eastAsia" w:ascii="宋体" w:hAnsi="宋体"/>
          <w:sz w:val="24"/>
          <w:highlight w:val="none"/>
          <w:lang w:val="en-US" w:eastAsia="zh-CN"/>
        </w:rPr>
        <w:t>DZ1800  3+3新沙柴油机单轨吊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sz w:val="24"/>
          <w:highlight w:val="none"/>
          <w:lang w:eastAsia="zh-CN"/>
        </w:rPr>
        <w:t>、使用环境及范围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1.</w:t>
      </w:r>
      <w:r>
        <w:rPr>
          <w:rFonts w:hint="eastAsia" w:ascii="宋体" w:hAnsi="宋体"/>
          <w:sz w:val="24"/>
          <w:highlight w:val="none"/>
          <w:lang w:eastAsia="zh-CN"/>
        </w:rPr>
        <w:t>工作面环境条件：有瓦斯、煤尘，空气潮湿，空气湿度大于</w:t>
      </w:r>
      <w:r>
        <w:rPr>
          <w:rFonts w:ascii="宋体" w:hAnsi="宋体"/>
          <w:sz w:val="24"/>
          <w:highlight w:val="none"/>
          <w:lang w:eastAsia="zh-CN"/>
        </w:rPr>
        <w:t>90%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2.</w:t>
      </w:r>
      <w:r>
        <w:rPr>
          <w:rFonts w:hint="eastAsia" w:ascii="宋体" w:hAnsi="宋体"/>
          <w:sz w:val="24"/>
          <w:highlight w:val="none"/>
          <w:lang w:eastAsia="zh-CN"/>
        </w:rPr>
        <w:t>设备需要适应的环境温度：最高温度</w:t>
      </w:r>
      <w:r>
        <w:rPr>
          <w:rFonts w:ascii="宋体" w:hAnsi="宋体"/>
          <w:sz w:val="24"/>
          <w:highlight w:val="none"/>
          <w:lang w:eastAsia="zh-CN"/>
        </w:rPr>
        <w:t>+35</w:t>
      </w:r>
      <w:r>
        <w:rPr>
          <w:rFonts w:hint="eastAsia" w:ascii="宋体" w:hAnsi="宋体"/>
          <w:sz w:val="24"/>
          <w:highlight w:val="none"/>
          <w:lang w:eastAsia="zh-CN"/>
        </w:rPr>
        <w:t>℃，最低温度</w:t>
      </w:r>
      <w:r>
        <w:rPr>
          <w:rFonts w:ascii="宋体" w:hAnsi="宋体"/>
          <w:sz w:val="24"/>
          <w:highlight w:val="none"/>
          <w:lang w:eastAsia="zh-CN"/>
        </w:rPr>
        <w:t>0</w:t>
      </w:r>
      <w:r>
        <w:rPr>
          <w:rFonts w:hint="eastAsia" w:ascii="宋体" w:hAnsi="宋体"/>
          <w:sz w:val="24"/>
          <w:highlight w:val="none"/>
          <w:lang w:eastAsia="zh-CN"/>
        </w:rPr>
        <w:t>℃；</w:t>
      </w:r>
      <w:r>
        <w:rPr>
          <w:rFonts w:ascii="宋体" w:hAnsi="宋体"/>
          <w:sz w:val="24"/>
          <w:highlight w:val="none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无蒸汽或破坏金属和绝缘材料的腐蚀性气体的场所；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无显著摇动和剧烈冲击振动的环境；</w:t>
      </w:r>
      <w:r>
        <w:rPr>
          <w:rFonts w:ascii="宋体" w:hAnsi="宋体"/>
          <w:sz w:val="24"/>
          <w:highlight w:val="none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sz w:val="24"/>
          <w:highlight w:val="none"/>
          <w:lang w:eastAsia="zh-CN"/>
        </w:rPr>
        <w:t>、主要技术参数（参考）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（一）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轴向柱塞泵</w:t>
      </w:r>
    </w:p>
    <w:p>
      <w:pPr>
        <w:pStyle w:val="29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轴向柱塞泵型号规格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S145667</w:t>
      </w:r>
      <w:r>
        <w:rPr>
          <w:rFonts w:ascii="新宋体" w:hAnsi="新宋体" w:eastAsia="新宋体" w:cs="新宋体"/>
          <w:kern w:val="2"/>
          <w:sz w:val="24"/>
          <w:szCs w:val="24"/>
        </w:rPr>
        <w:t>；</w:t>
      </w:r>
    </w:p>
    <w:p>
      <w:pPr>
        <w:pStyle w:val="29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产地;                德国（产品型号、序号要与报关单一致）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（</w:t>
      </w:r>
      <w:r>
        <w:rPr>
          <w:rFonts w:hint="eastAsia" w:ascii="新宋体" w:hAnsi="新宋体" w:eastAsia="新宋体" w:cs="新宋体"/>
          <w:b/>
          <w:bCs/>
          <w:kern w:val="2"/>
          <w:sz w:val="24"/>
          <w:szCs w:val="24"/>
          <w:lang w:val="en-US" w:eastAsia="zh-CN"/>
        </w:rPr>
        <w:t>二）双齿轮泵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1、双齿轮泵型号规格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S145667</w:t>
      </w:r>
      <w:r>
        <w:rPr>
          <w:rFonts w:ascii="新宋体" w:hAnsi="新宋体" w:eastAsia="新宋体" w:cs="新宋体"/>
          <w:kern w:val="2"/>
          <w:sz w:val="24"/>
          <w:szCs w:val="24"/>
        </w:rPr>
        <w:t>；</w:t>
      </w:r>
    </w:p>
    <w:p>
      <w:pPr>
        <w:pStyle w:val="29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2、产地;                德国（产品型号、序号要与报关单一致）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/>
          <w:bCs/>
          <w:kern w:val="2"/>
          <w:sz w:val="24"/>
          <w:szCs w:val="24"/>
          <w:lang w:val="en-US" w:eastAsia="zh-CN"/>
        </w:rPr>
        <w:t>（三）500小时维修包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1、厂家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      原厂家提供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技术要求</w:t>
      </w:r>
    </w:p>
    <w:p>
      <w:pPr>
        <w:pStyle w:val="5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</w:pPr>
      <w:bookmarkStart w:id="0" w:name="_Hlk40094107"/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  <w:t>《煤矿单轨吊车安全性能检测检验规范》（NB/T 10176-2019）相关要求。</w:t>
      </w:r>
    </w:p>
    <w:bookmarkEnd w:id="0"/>
    <w:p>
      <w:pPr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outlineLvl w:val="0"/>
        <w:rPr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、其他要求（交货时提供）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新宋体" w:hAnsi="新宋体" w:eastAsia="新宋体" w:cs="新宋体"/>
          <w:kern w:val="2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  <w:t>1、提供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包括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柱塞泵，双齿轮泵，500小时维修包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使用说明书、图纸、产品出厂合格证。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新宋体" w:hAnsi="新宋体" w:eastAsia="新宋体" w:cs="新宋体"/>
          <w:kern w:val="2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2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、交货日期：合同签订后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一周内到货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3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、到货地点：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广西百色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指定地点。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、技术服务</w:t>
      </w:r>
    </w:p>
    <w:p>
      <w:pPr>
        <w:pStyle w:val="29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1</w:t>
      </w:r>
      <w:r>
        <w:rPr>
          <w:rFonts w:ascii="新宋体" w:hAnsi="新宋体" w:eastAsia="新宋体" w:cs="新宋体"/>
          <w:kern w:val="2"/>
          <w:sz w:val="24"/>
          <w:szCs w:val="24"/>
        </w:rPr>
        <w:t>、供货方终身免费指导安装调试、技术培训和技术服务。设备安装由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厂家安排至少</w:t>
      </w:r>
      <w:r>
        <w:rPr>
          <w:rFonts w:ascii="新宋体" w:hAnsi="新宋体" w:eastAsia="新宋体" w:cs="新宋体"/>
          <w:kern w:val="2"/>
          <w:sz w:val="24"/>
          <w:szCs w:val="24"/>
        </w:rPr>
        <w:t>1人全程负责现场指导。</w:t>
      </w:r>
    </w:p>
    <w:p>
      <w:pPr>
        <w:keepNext w:val="0"/>
        <w:keepLines w:val="0"/>
        <w:pageBreakBefore w:val="0"/>
        <w:tabs>
          <w:tab w:val="left" w:pos="3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b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八</w:t>
      </w:r>
      <w:r>
        <w:rPr>
          <w:rFonts w:hint="eastAsia" w:ascii="宋体" w:hAnsi="宋体"/>
          <w:b/>
          <w:sz w:val="24"/>
          <w:highlight w:val="none"/>
          <w:lang w:eastAsia="zh-CN"/>
        </w:rPr>
        <w:t>、运输及包装要求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1.</w:t>
      </w:r>
      <w:r>
        <w:rPr>
          <w:rFonts w:hint="eastAsia" w:ascii="宋体" w:hAnsi="宋体"/>
          <w:sz w:val="24"/>
          <w:highlight w:val="none"/>
          <w:lang w:eastAsia="zh-CN"/>
        </w:rPr>
        <w:t>产品单独出厂时应在明显部位固定标牌，其内容包括产品名称、型号、主要技术参数、制造厂家名称、出厂日期等信息；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2.</w:t>
      </w:r>
      <w:r>
        <w:rPr>
          <w:rFonts w:hint="eastAsia" w:ascii="宋体" w:hAnsi="宋体"/>
          <w:sz w:val="24"/>
          <w:highlight w:val="none"/>
          <w:lang w:eastAsia="zh-CN"/>
        </w:rPr>
        <w:t>产品试验合格后所有外露油口应用塑料或金属油塞封口，禁用纸张、棉纱、木塞等杂物封口；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3.</w:t>
      </w:r>
      <w:r>
        <w:rPr>
          <w:rFonts w:hint="eastAsia" w:ascii="宋体" w:hAnsi="宋体"/>
          <w:sz w:val="24"/>
          <w:highlight w:val="none"/>
          <w:lang w:eastAsia="zh-CN"/>
        </w:rPr>
        <w:t>包装箱外壁应有明显的文字标记，内容包括收货单位地址、名称和到站站名，设备名称、型号，制造厂家名称、出厂编号和日期，产品净重、毛重、最大外形尺寸和箱件编号，贮运注意事项</w:t>
      </w:r>
      <w:r>
        <w:rPr>
          <w:rFonts w:ascii="宋体" w:hAnsi="宋体"/>
          <w:sz w:val="24"/>
          <w:highlight w:val="none"/>
          <w:lang w:eastAsia="zh-CN"/>
        </w:rPr>
        <w:t>:</w:t>
      </w:r>
      <w:r>
        <w:rPr>
          <w:rFonts w:hint="eastAsia" w:ascii="宋体" w:hAnsi="宋体"/>
          <w:sz w:val="24"/>
          <w:highlight w:val="none"/>
          <w:lang w:eastAsia="zh-CN"/>
        </w:rPr>
        <w:t>“防湿”、“向上”、“小心轻放”等文字及标记；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4.</w:t>
      </w:r>
      <w:r>
        <w:rPr>
          <w:rFonts w:hint="eastAsia" w:ascii="宋体" w:hAnsi="宋体"/>
          <w:sz w:val="24"/>
          <w:highlight w:val="none"/>
          <w:lang w:eastAsia="zh-CN"/>
        </w:rPr>
        <w:t>包装应具有防潮能力，结实可靠，防止损坏、变形以及面漆擦伤；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5.</w:t>
      </w:r>
      <w:r>
        <w:rPr>
          <w:rFonts w:hint="eastAsia" w:ascii="宋体" w:hAnsi="宋体"/>
          <w:sz w:val="24"/>
          <w:highlight w:val="none"/>
          <w:lang w:eastAsia="zh-CN"/>
        </w:rPr>
        <w:t>单独包装的零散件、部件等应有标签，标签应清楚、正确、持久、耐用，并与图样相适应；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6.</w:t>
      </w:r>
      <w:r>
        <w:rPr>
          <w:rFonts w:hint="eastAsia" w:ascii="宋体" w:hAnsi="宋体"/>
          <w:sz w:val="24"/>
          <w:highlight w:val="none"/>
          <w:lang w:eastAsia="zh-CN"/>
        </w:rPr>
        <w:t>随机文件用塑料袋封好装入箱中，并在箱外注明“文件在此”字样；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7.</w:t>
      </w:r>
      <w:r>
        <w:rPr>
          <w:rFonts w:hint="eastAsia" w:ascii="宋体" w:hAnsi="宋体"/>
          <w:sz w:val="24"/>
          <w:highlight w:val="none"/>
          <w:lang w:eastAsia="zh-CN"/>
        </w:rPr>
        <w:t>运输费用由</w:t>
      </w:r>
      <w:r>
        <w:rPr>
          <w:rFonts w:hint="eastAsia" w:ascii="宋体" w:hAnsi="宋体"/>
          <w:sz w:val="24"/>
          <w:highlight w:val="none"/>
          <w:lang w:val="en-US" w:eastAsia="zh-CN"/>
        </w:rPr>
        <w:t>供货方</w:t>
      </w:r>
      <w:r>
        <w:rPr>
          <w:rFonts w:hint="eastAsia" w:ascii="宋体" w:hAnsi="宋体"/>
          <w:sz w:val="24"/>
          <w:highlight w:val="none"/>
          <w:lang w:eastAsia="zh-CN"/>
        </w:rPr>
        <w:t>负责。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九、其他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1、厂家免费提供技术人员现场指导维修安装设备。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lang w:eastAsia="zh-CN"/>
        </w:rPr>
        <w:t>本技术规格书未尽事宜，由双方协商确定。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lang w:eastAsia="zh-CN"/>
        </w:rPr>
        <w:t>、技术联系人：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颜景高 13737695321</w:t>
      </w: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bookmarkStart w:id="1" w:name="_GoBack"/>
      <w:bookmarkEnd w:id="1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6E7D0"/>
    <w:multiLevelType w:val="singleLevel"/>
    <w:tmpl w:val="8A76E7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5F215B"/>
    <w:multiLevelType w:val="singleLevel"/>
    <w:tmpl w:val="045F2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C6D6E6"/>
    <w:multiLevelType w:val="singleLevel"/>
    <w:tmpl w:val="62C6D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mMzcyZmUyYzExZGVjOWFkMmY3MWI2MmIyMWVhNjgifQ=="/>
    <w:docVar w:name="KSO_WPS_MARK_KEY" w:val="1f90b7a5-6af1-41a8-bcfa-a7665e437ace"/>
  </w:docVars>
  <w:rsids>
    <w:rsidRoot w:val="00F62269"/>
    <w:rsid w:val="00077184"/>
    <w:rsid w:val="00097236"/>
    <w:rsid w:val="001220BD"/>
    <w:rsid w:val="001258C3"/>
    <w:rsid w:val="00172F01"/>
    <w:rsid w:val="002826B2"/>
    <w:rsid w:val="0028570C"/>
    <w:rsid w:val="00290C9C"/>
    <w:rsid w:val="003035AC"/>
    <w:rsid w:val="00376436"/>
    <w:rsid w:val="00591CDB"/>
    <w:rsid w:val="006D61CA"/>
    <w:rsid w:val="008A5381"/>
    <w:rsid w:val="008E07B7"/>
    <w:rsid w:val="008F7FDD"/>
    <w:rsid w:val="0097268C"/>
    <w:rsid w:val="00977B61"/>
    <w:rsid w:val="009B0BCD"/>
    <w:rsid w:val="00A37526"/>
    <w:rsid w:val="00A52AB3"/>
    <w:rsid w:val="00A90347"/>
    <w:rsid w:val="00B035E4"/>
    <w:rsid w:val="00BA477E"/>
    <w:rsid w:val="00CD7AB6"/>
    <w:rsid w:val="00D9498B"/>
    <w:rsid w:val="00DA26FF"/>
    <w:rsid w:val="00E93902"/>
    <w:rsid w:val="00F41699"/>
    <w:rsid w:val="00F53FFB"/>
    <w:rsid w:val="00F62269"/>
    <w:rsid w:val="00F82E61"/>
    <w:rsid w:val="00FF0300"/>
    <w:rsid w:val="027C3466"/>
    <w:rsid w:val="083E031E"/>
    <w:rsid w:val="0A885698"/>
    <w:rsid w:val="0C384F11"/>
    <w:rsid w:val="0E450179"/>
    <w:rsid w:val="0F433449"/>
    <w:rsid w:val="10EA1EE2"/>
    <w:rsid w:val="126B790E"/>
    <w:rsid w:val="1B2440A2"/>
    <w:rsid w:val="1DAD6772"/>
    <w:rsid w:val="1FFE0795"/>
    <w:rsid w:val="207872B9"/>
    <w:rsid w:val="209F6845"/>
    <w:rsid w:val="241E2B79"/>
    <w:rsid w:val="30B73737"/>
    <w:rsid w:val="395B385E"/>
    <w:rsid w:val="3A092438"/>
    <w:rsid w:val="3C0812EB"/>
    <w:rsid w:val="3C0E6F41"/>
    <w:rsid w:val="3CF07EF8"/>
    <w:rsid w:val="433055A4"/>
    <w:rsid w:val="4C1A47B5"/>
    <w:rsid w:val="4F043B94"/>
    <w:rsid w:val="52884E50"/>
    <w:rsid w:val="52FE593D"/>
    <w:rsid w:val="5AF852F0"/>
    <w:rsid w:val="5F7035AC"/>
    <w:rsid w:val="617050B9"/>
    <w:rsid w:val="62A55EB8"/>
    <w:rsid w:val="67847D98"/>
    <w:rsid w:val="696D22F9"/>
    <w:rsid w:val="6B005FE1"/>
    <w:rsid w:val="6C472158"/>
    <w:rsid w:val="6C9362A8"/>
    <w:rsid w:val="72DC78B1"/>
    <w:rsid w:val="788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4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5">
    <w:name w:val="heading 4"/>
    <w:basedOn w:val="1"/>
    <w:next w:val="1"/>
    <w:link w:val="35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6">
    <w:name w:val="heading 5"/>
    <w:basedOn w:val="1"/>
    <w:next w:val="1"/>
    <w:link w:val="36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7">
    <w:name w:val="heading 6"/>
    <w:basedOn w:val="1"/>
    <w:next w:val="1"/>
    <w:link w:val="37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8">
    <w:name w:val="heading 7"/>
    <w:basedOn w:val="1"/>
    <w:next w:val="1"/>
    <w:link w:val="38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9">
    <w:name w:val="heading 8"/>
    <w:basedOn w:val="1"/>
    <w:next w:val="1"/>
    <w:link w:val="39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0">
    <w:name w:val="heading 9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8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1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3">
    <w:name w:val="Body Text 3"/>
    <w:basedOn w:val="1"/>
    <w:link w:val="45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Body Text Indent"/>
    <w:basedOn w:val="1"/>
    <w:link w:val="43"/>
    <w:semiHidden/>
    <w:unhideWhenUsed/>
    <w:qFormat/>
    <w:uiPriority w:val="99"/>
    <w:pPr>
      <w:spacing w:after="120"/>
      <w:ind w:left="420" w:leftChars="200"/>
    </w:pPr>
  </w:style>
  <w:style w:type="paragraph" w:styleId="15">
    <w:name w:val="Plain Text"/>
    <w:basedOn w:val="1"/>
    <w:link w:val="49"/>
    <w:semiHidden/>
    <w:unhideWhenUsed/>
    <w:qFormat/>
    <w:uiPriority w:val="99"/>
    <w:rPr>
      <w:rFonts w:ascii="宋体" w:hAnsi="Courier New"/>
      <w:szCs w:val="20"/>
    </w:rPr>
  </w:style>
  <w:style w:type="paragraph" w:styleId="16">
    <w:name w:val="Date"/>
    <w:basedOn w:val="1"/>
    <w:next w:val="1"/>
    <w:link w:val="44"/>
    <w:semiHidden/>
    <w:unhideWhenUsed/>
    <w:qFormat/>
    <w:uiPriority w:val="99"/>
    <w:rPr>
      <w:sz w:val="24"/>
      <w:szCs w:val="20"/>
    </w:rPr>
  </w:style>
  <w:style w:type="paragraph" w:styleId="17">
    <w:name w:val="Body Text Indent 2"/>
    <w:basedOn w:val="1"/>
    <w:link w:val="46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8">
    <w:name w:val="Balloon Text"/>
    <w:basedOn w:val="1"/>
    <w:link w:val="51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1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link w:val="47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3">
    <w:name w:val="Title"/>
    <w:basedOn w:val="1"/>
    <w:next w:val="1"/>
    <w:link w:val="42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4">
    <w:name w:val="annotation subject"/>
    <w:basedOn w:val="12"/>
    <w:next w:val="12"/>
    <w:link w:val="50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1"/>
      <w:szCs w:val="24"/>
      <w:lang w:val="en-US" w:eastAsia="zh-CN" w:bidi="ar-SA"/>
    </w:rPr>
  </w:style>
  <w:style w:type="character" w:customStyle="1" w:styleId="30">
    <w:name w:val="标题 1 Char"/>
    <w:basedOn w:val="27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1">
    <w:name w:val="页眉 Char"/>
    <w:basedOn w:val="27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7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标题 2 Char"/>
    <w:basedOn w:val="27"/>
    <w:link w:val="2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4">
    <w:name w:val="标题 3 Char"/>
    <w:basedOn w:val="27"/>
    <w:link w:val="4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5">
    <w:name w:val="标题 4 Char"/>
    <w:basedOn w:val="27"/>
    <w:link w:val="5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6">
    <w:name w:val="标题 5 Char"/>
    <w:basedOn w:val="27"/>
    <w:link w:val="6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7">
    <w:name w:val="标题 6 Char"/>
    <w:basedOn w:val="27"/>
    <w:link w:val="7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38">
    <w:name w:val="标题 7 Char"/>
    <w:basedOn w:val="27"/>
    <w:link w:val="8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39">
    <w:name w:val="标题 8 Char"/>
    <w:basedOn w:val="27"/>
    <w:link w:val="9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0">
    <w:name w:val="标题 9 Char"/>
    <w:basedOn w:val="27"/>
    <w:link w:val="10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1">
    <w:name w:val="批注文字 Char"/>
    <w:basedOn w:val="27"/>
    <w:link w:val="1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2">
    <w:name w:val="标题 Char"/>
    <w:basedOn w:val="27"/>
    <w:link w:val="2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3">
    <w:name w:val="正文文本缩进 Char"/>
    <w:basedOn w:val="27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日期 Char"/>
    <w:basedOn w:val="27"/>
    <w:link w:val="16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5">
    <w:name w:val="正文文本 3 Char"/>
    <w:basedOn w:val="27"/>
    <w:link w:val="1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6">
    <w:name w:val="正文文本缩进 2 Char"/>
    <w:basedOn w:val="27"/>
    <w:link w:val="17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7">
    <w:name w:val="正文文本缩进 3 Char"/>
    <w:basedOn w:val="27"/>
    <w:link w:val="21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48">
    <w:name w:val="文档结构图 Char"/>
    <w:basedOn w:val="27"/>
    <w:link w:val="1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9">
    <w:name w:val="纯文本 Char"/>
    <w:basedOn w:val="27"/>
    <w:link w:val="15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0">
    <w:name w:val="批注主题 Char"/>
    <w:basedOn w:val="41"/>
    <w:link w:val="24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1">
    <w:name w:val="批注框文本 Char"/>
    <w:basedOn w:val="27"/>
    <w:link w:val="18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2">
    <w:name w:val="无间隔 Char"/>
    <w:link w:val="53"/>
    <w:qFormat/>
    <w:locked/>
    <w:uiPriority w:val="1"/>
    <w:rPr>
      <w:sz w:val="22"/>
    </w:rPr>
  </w:style>
  <w:style w:type="paragraph" w:styleId="53">
    <w:name w:val="No Spacing"/>
    <w:link w:val="52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6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7">
    <w:name w:val="正文文本缩进 Char Char"/>
    <w:link w:val="58"/>
    <w:qFormat/>
    <w:locked/>
    <w:uiPriority w:val="0"/>
    <w:rPr>
      <w:szCs w:val="24"/>
    </w:rPr>
  </w:style>
  <w:style w:type="paragraph" w:customStyle="1" w:styleId="58">
    <w:name w:val="正文文本缩进1"/>
    <w:basedOn w:val="1"/>
    <w:link w:val="57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59">
    <w:name w:val="批注文字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0">
    <w:name w:val="标题 Char1"/>
    <w:basedOn w:val="27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1">
    <w:name w:val="正文文本缩进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日期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3">
    <w:name w:val="正文文本 3 Char1"/>
    <w:basedOn w:val="27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4">
    <w:name w:val="正文文本缩进 2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缩进 3 Char1"/>
    <w:basedOn w:val="27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文档结构图 Char1"/>
    <w:basedOn w:val="27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7">
    <w:name w:val="纯文本 Char1"/>
    <w:basedOn w:val="27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68">
    <w:name w:val="批注主题 Char1"/>
    <w:basedOn w:val="59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961</Words>
  <Characters>1037</Characters>
  <Lines>58</Lines>
  <Paragraphs>16</Paragraphs>
  <TotalTime>14</TotalTime>
  <ScaleCrop>false</ScaleCrop>
  <LinksUpToDate>false</LinksUpToDate>
  <CharactersWithSpaces>1124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2019-05-06T01:24:00Z</dcterms:created>
  <dc:creator>zhang.huajun</dc:creator>
  <cp:lastModifiedBy>英雷</cp:lastModifiedBy>
  <cp:lastPrinted>2023-02-02T23:02:00Z</cp:lastPrinted>
  <dcterms:modified xsi:type="dcterms:W3CDTF">2023-03-31T03:09:15Z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CA5DD8E1F04B4A7F82CD628CDCA1DA01</vt:lpwstr>
  </property>
</Properties>
</file>