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附件4：</w:t>
      </w:r>
    </w:p>
    <w:p>
      <w:pPr>
        <w:jc w:val="center"/>
        <w:rPr>
          <w:rFonts w:asciiTheme="minorEastAsia" w:hAnsiTheme="minorEastAsia" w:eastAsiaTheme="minorEastAsia"/>
          <w:sz w:val="52"/>
          <w:szCs w:val="21"/>
        </w:rPr>
      </w:pPr>
      <w:r>
        <w:rPr>
          <w:rFonts w:hint="eastAsia" w:asciiTheme="minorEastAsia" w:hAnsiTheme="minorEastAsia" w:eastAsiaTheme="minorEastAsia"/>
          <w:sz w:val="52"/>
          <w:szCs w:val="21"/>
        </w:rPr>
        <w:t>建设工程勘察合同</w:t>
      </w:r>
    </w:p>
    <w:p>
      <w:pPr>
        <w:jc w:val="center"/>
        <w:rPr>
          <w:rFonts w:asciiTheme="minorEastAsia" w:hAnsiTheme="minorEastAsia" w:eastAsiaTheme="minorEastAsia"/>
          <w:sz w:val="32"/>
        </w:rPr>
      </w:pPr>
      <w:r>
        <w:rPr>
          <w:rFonts w:hint="eastAsia" w:asciiTheme="minorEastAsia" w:hAnsiTheme="minorEastAsia" w:eastAsiaTheme="minorEastAsia"/>
          <w:sz w:val="32"/>
        </w:rPr>
        <w:t>岩土工程勘察</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ind w:left="3347" w:leftChars="879" w:hanging="1413" w:hangingChars="471"/>
        <w:rPr>
          <w:rFonts w:asciiTheme="minorEastAsia" w:hAnsiTheme="minorEastAsia" w:eastAsiaTheme="minorEastAsia"/>
          <w:sz w:val="30"/>
          <w:szCs w:val="30"/>
        </w:rPr>
      </w:pPr>
      <w:r>
        <w:rPr>
          <w:rFonts w:hint="eastAsia" w:asciiTheme="minorEastAsia" w:hAnsiTheme="minorEastAsia" w:eastAsiaTheme="minorEastAsia"/>
          <w:sz w:val="30"/>
        </w:rPr>
        <w:t>工程名称：</w:t>
      </w:r>
      <w:r>
        <w:rPr>
          <w:rFonts w:hint="eastAsia" w:cs="宋体" w:asciiTheme="minorEastAsia" w:hAnsiTheme="minorEastAsia" w:eastAsiaTheme="minorEastAsia"/>
          <w:sz w:val="30"/>
          <w:szCs w:val="30"/>
          <w:u w:val="single"/>
        </w:rPr>
        <w:t>吉利百矿集团电力业务部</w:t>
      </w:r>
      <w:r>
        <w:rPr>
          <w:rFonts w:hint="eastAsia" w:cs="宋体" w:asciiTheme="minorEastAsia" w:hAnsiTheme="minorEastAsia" w:eastAsiaTheme="minorEastAsia"/>
          <w:sz w:val="30"/>
          <w:szCs w:val="30"/>
          <w:u w:val="single"/>
          <w:lang w:val="en-US" w:eastAsia="zh-CN"/>
        </w:rPr>
        <w:t>2023年</w:t>
      </w:r>
      <w:r>
        <w:rPr>
          <w:rFonts w:hint="eastAsia" w:cs="宋体" w:asciiTheme="minorEastAsia" w:hAnsiTheme="minorEastAsia" w:eastAsiaTheme="minorEastAsia"/>
          <w:sz w:val="30"/>
          <w:szCs w:val="30"/>
          <w:u w:val="single"/>
        </w:rPr>
        <w:t xml:space="preserve">燃料采制化自动化设备建设项目地勘工程   </w:t>
      </w:r>
    </w:p>
    <w:p>
      <w:pPr>
        <w:ind w:firstLine="1950" w:firstLineChars="650"/>
        <w:rPr>
          <w:rFonts w:cs="宋体" w:asciiTheme="minorEastAsia" w:hAnsiTheme="minorEastAsia" w:eastAsiaTheme="minorEastAsia"/>
          <w:sz w:val="30"/>
          <w:szCs w:val="30"/>
          <w:u w:val="single"/>
        </w:rPr>
      </w:pPr>
      <w:r>
        <w:rPr>
          <w:rFonts w:hint="eastAsia" w:asciiTheme="minorEastAsia" w:hAnsiTheme="minorEastAsia" w:eastAsiaTheme="minorEastAsia"/>
          <w:sz w:val="30"/>
        </w:rPr>
        <w:t>工程地点：</w:t>
      </w:r>
      <w:r>
        <w:rPr>
          <w:rFonts w:hint="eastAsia" w:cs="宋体" w:asciiTheme="minorEastAsia" w:hAnsiTheme="minorEastAsia" w:eastAsiaTheme="minorEastAsia"/>
          <w:sz w:val="30"/>
          <w:szCs w:val="30"/>
          <w:u w:val="single"/>
        </w:rPr>
        <w:t xml:space="preserve">             </w:t>
      </w:r>
      <w:r>
        <w:rPr>
          <w:rFonts w:cs="宋体" w:asciiTheme="minorEastAsia" w:hAnsiTheme="minorEastAsia" w:eastAsiaTheme="minorEastAsia"/>
          <w:sz w:val="30"/>
          <w:szCs w:val="30"/>
          <w:u w:val="single"/>
        </w:rPr>
        <w:t xml:space="preserve">           </w:t>
      </w:r>
    </w:p>
    <w:p>
      <w:pPr>
        <w:ind w:firstLine="1950" w:firstLineChars="650"/>
        <w:rPr>
          <w:rFonts w:asciiTheme="minorEastAsia" w:hAnsiTheme="minorEastAsia" w:eastAsiaTheme="minorEastAsia"/>
          <w:sz w:val="30"/>
        </w:rPr>
      </w:pPr>
      <w:r>
        <w:rPr>
          <w:rFonts w:hint="eastAsia" w:asciiTheme="minorEastAsia" w:hAnsiTheme="minorEastAsia" w:eastAsiaTheme="minorEastAsia"/>
          <w:sz w:val="30"/>
        </w:rPr>
        <w:t xml:space="preserve">合同编号： </w:t>
      </w:r>
      <w:r>
        <w:rPr>
          <w:rFonts w:hint="eastAsia" w:asciiTheme="minorEastAsia" w:hAnsiTheme="minorEastAsia" w:eastAsiaTheme="minorEastAsia"/>
          <w:sz w:val="30"/>
          <w:szCs w:val="30"/>
          <w:u w:val="single"/>
        </w:rPr>
        <w:t xml:space="preserve">                       </w:t>
      </w:r>
    </w:p>
    <w:p>
      <w:pPr>
        <w:ind w:firstLine="1958" w:firstLineChars="550"/>
        <w:rPr>
          <w:rFonts w:asciiTheme="minorEastAsia" w:hAnsiTheme="minorEastAsia" w:eastAsiaTheme="minorEastAsia"/>
          <w:sz w:val="30"/>
        </w:rPr>
      </w:pPr>
      <w:r>
        <w:rPr>
          <w:rFonts w:hint="eastAsia" w:asciiTheme="minorEastAsia" w:hAnsiTheme="minorEastAsia" w:eastAsiaTheme="minorEastAsia"/>
          <w:spacing w:val="28"/>
          <w:sz w:val="30"/>
        </w:rPr>
        <w:t>勘察证书等级</w:t>
      </w:r>
      <w:r>
        <w:rPr>
          <w:rFonts w:hint="eastAsia" w:asciiTheme="minorEastAsia" w:hAnsiTheme="minorEastAsia" w:eastAsiaTheme="minorEastAsia"/>
          <w:sz w:val="30"/>
        </w:rPr>
        <w:t>：</w:t>
      </w:r>
      <w:r>
        <w:rPr>
          <w:rFonts w:hint="eastAsia" w:asciiTheme="minorEastAsia" w:hAnsiTheme="minorEastAsia" w:eastAsiaTheme="minorEastAsia"/>
          <w:sz w:val="30"/>
          <w:szCs w:val="30"/>
          <w:u w:val="single"/>
        </w:rPr>
        <w:t xml:space="preserve">              </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 xml:space="preserve">  </w:t>
      </w:r>
      <w:r>
        <w:rPr>
          <w:rFonts w:asciiTheme="minorEastAsia" w:hAnsiTheme="minorEastAsia" w:eastAsiaTheme="minorEastAsia"/>
          <w:sz w:val="30"/>
          <w:szCs w:val="30"/>
          <w:u w:val="single"/>
        </w:rPr>
        <w:t xml:space="preserve"> </w:t>
      </w:r>
    </w:p>
    <w:p>
      <w:pPr>
        <w:ind w:firstLine="1950" w:firstLineChars="650"/>
        <w:rPr>
          <w:rFonts w:asciiTheme="minorEastAsia" w:hAnsiTheme="minorEastAsia" w:eastAsiaTheme="minorEastAsia"/>
          <w:sz w:val="30"/>
          <w:szCs w:val="30"/>
          <w:u w:val="single"/>
        </w:rPr>
      </w:pPr>
      <w:r>
        <w:rPr>
          <w:rFonts w:hint="eastAsia" w:asciiTheme="minorEastAsia" w:hAnsiTheme="minorEastAsia" w:eastAsiaTheme="minorEastAsia"/>
          <w:sz w:val="30"/>
        </w:rPr>
        <w:t>发包人：</w:t>
      </w:r>
      <w:r>
        <w:rPr>
          <w:rFonts w:hint="eastAsia" w:asciiTheme="minorEastAsia" w:hAnsiTheme="minorEastAsia" w:eastAsiaTheme="minorEastAsia"/>
          <w:sz w:val="30"/>
          <w:szCs w:val="30"/>
          <w:u w:val="single"/>
        </w:rPr>
        <w:t xml:space="preserve">                          </w:t>
      </w:r>
    </w:p>
    <w:p>
      <w:pPr>
        <w:ind w:firstLine="1950" w:firstLineChars="650"/>
        <w:rPr>
          <w:rFonts w:asciiTheme="minorEastAsia" w:hAnsiTheme="minorEastAsia" w:eastAsiaTheme="minorEastAsia"/>
          <w:sz w:val="30"/>
        </w:rPr>
      </w:pPr>
      <w:r>
        <w:rPr>
          <w:rFonts w:hint="eastAsia" w:asciiTheme="minorEastAsia" w:hAnsiTheme="minorEastAsia" w:eastAsiaTheme="minorEastAsia"/>
          <w:sz w:val="30"/>
        </w:rPr>
        <w:t xml:space="preserve">勘察人： </w:t>
      </w:r>
      <w:r>
        <w:rPr>
          <w:rFonts w:hint="eastAsia" w:asciiTheme="minorEastAsia" w:hAnsiTheme="minorEastAsia" w:eastAsiaTheme="minorEastAsia"/>
          <w:sz w:val="30"/>
          <w:szCs w:val="30"/>
          <w:u w:val="single"/>
        </w:rPr>
        <w:t xml:space="preserve">                       </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 xml:space="preserve"> </w:t>
      </w:r>
      <w:r>
        <w:rPr>
          <w:rFonts w:asciiTheme="minorEastAsia" w:hAnsiTheme="minorEastAsia" w:eastAsiaTheme="minorEastAsia"/>
          <w:sz w:val="30"/>
        </w:rPr>
        <w:t xml:space="preserve"> </w:t>
      </w:r>
      <w:r>
        <w:rPr>
          <w:rFonts w:hint="eastAsia" w:asciiTheme="minorEastAsia" w:hAnsiTheme="minorEastAsia" w:eastAsiaTheme="minorEastAsia"/>
          <w:sz w:val="30"/>
        </w:rPr>
        <w:t xml:space="preserve">  </w:t>
      </w:r>
    </w:p>
    <w:p>
      <w:pPr>
        <w:ind w:firstLine="1950" w:firstLineChars="650"/>
        <w:rPr>
          <w:rFonts w:asciiTheme="minorEastAsia" w:hAnsiTheme="minorEastAsia" w:eastAsiaTheme="minorEastAsia"/>
          <w:sz w:val="30"/>
        </w:rPr>
      </w:pPr>
      <w:r>
        <w:rPr>
          <w:rFonts w:hint="eastAsia" w:asciiTheme="minorEastAsia" w:hAnsiTheme="minorEastAsia" w:eastAsiaTheme="minorEastAsia"/>
          <w:sz w:val="30"/>
        </w:rPr>
        <w:t>签订日期：</w:t>
      </w:r>
      <w:r>
        <w:rPr>
          <w:rFonts w:asciiTheme="minorEastAsia" w:hAnsiTheme="minorEastAsia" w:eastAsiaTheme="minorEastAsia"/>
          <w:sz w:val="30"/>
        </w:rPr>
        <w:t xml:space="preserve"> </w:t>
      </w:r>
      <w:r>
        <w:rPr>
          <w:rFonts w:hint="eastAsia" w:asciiTheme="minorEastAsia" w:hAnsiTheme="minorEastAsia" w:eastAsiaTheme="minorEastAsia"/>
          <w:sz w:val="30"/>
          <w:szCs w:val="30"/>
          <w:u w:val="single"/>
        </w:rPr>
        <w:t xml:space="preserve">        年       月      </w:t>
      </w:r>
      <w:r>
        <w:rPr>
          <w:rFonts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rPr>
        <w:t xml:space="preserve"> </w:t>
      </w:r>
    </w:p>
    <w:p>
      <w:pPr>
        <w:rPr>
          <w:rFonts w:asciiTheme="minorEastAsia" w:hAnsiTheme="minorEastAsia" w:eastAsiaTheme="minorEastAsia"/>
        </w:rPr>
      </w:pPr>
    </w:p>
    <w:p>
      <w:pPr>
        <w:rPr>
          <w:rFonts w:ascii="宋体"/>
          <w:sz w:val="32"/>
        </w:rPr>
      </w:pPr>
    </w:p>
    <w:p>
      <w:pPr>
        <w:rPr>
          <w:rFonts w:ascii="宋体"/>
          <w:sz w:val="32"/>
        </w:rPr>
      </w:pPr>
    </w:p>
    <w:p>
      <w:pPr>
        <w:rPr>
          <w:rFonts w:ascii="宋体"/>
          <w:sz w:val="32"/>
        </w:rPr>
      </w:pPr>
    </w:p>
    <w:p>
      <w:pPr>
        <w:framePr w:w="735" w:h="836" w:hSpace="180" w:wrap="around" w:vAnchor="text" w:hAnchor="page" w:x="7275" w:y="320"/>
        <w:rPr>
          <w:rFonts w:ascii="宋体"/>
          <w:sz w:val="32"/>
        </w:rPr>
      </w:pPr>
      <w:r>
        <w:rPr>
          <w:rFonts w:hint="eastAsia" w:ascii="宋体"/>
          <w:sz w:val="32"/>
        </w:rPr>
        <w:t>监制</w:t>
      </w:r>
    </w:p>
    <w:p>
      <w:pPr>
        <w:ind w:firstLine="1760" w:firstLineChars="550"/>
        <w:rPr>
          <w:rFonts w:ascii="宋体"/>
          <w:sz w:val="32"/>
        </w:rPr>
      </w:pPr>
      <w:r>
        <w:rPr>
          <w:rFonts w:hint="eastAsia" w:ascii="宋体"/>
          <w:sz w:val="32"/>
        </w:rPr>
        <w:t>中华人民共和国建设部</w:t>
      </w:r>
    </w:p>
    <w:p>
      <w:pPr>
        <w:ind w:firstLine="1780" w:firstLineChars="500"/>
        <w:rPr>
          <w:rFonts w:ascii="宋体"/>
          <w:spacing w:val="18"/>
          <w:sz w:val="32"/>
        </w:rPr>
      </w:pPr>
      <w:r>
        <w:rPr>
          <w:rFonts w:hint="eastAsia" w:ascii="宋体"/>
          <w:spacing w:val="18"/>
          <w:sz w:val="32"/>
        </w:rPr>
        <w:t>国家工商行政管理局</w:t>
      </w:r>
    </w:p>
    <w:p>
      <w:pPr>
        <w:snapToGrid w:val="0"/>
        <w:spacing w:before="317" w:beforeLines="100" w:after="317" w:afterLines="100" w:line="360" w:lineRule="auto"/>
        <w:jc w:val="center"/>
        <w:rPr>
          <w:rFonts w:ascii="宋体" w:eastAsia="宋体"/>
          <w:spacing w:val="84"/>
          <w:sz w:val="32"/>
          <w:szCs w:val="32"/>
        </w:rPr>
      </w:pPr>
      <w:r>
        <w:rPr>
          <w:rFonts w:ascii="宋体" w:eastAsia="宋体"/>
          <w:spacing w:val="84"/>
          <w:sz w:val="32"/>
          <w:szCs w:val="32"/>
        </w:rPr>
        <w:br w:type="page"/>
      </w:r>
    </w:p>
    <w:p>
      <w:pPr>
        <w:snapToGrid w:val="0"/>
        <w:spacing w:before="317" w:beforeLines="100" w:after="317" w:afterLines="100" w:line="36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建设工程勘察合同</w:t>
      </w:r>
    </w:p>
    <w:p>
      <w:pPr>
        <w:snapToGrid w:val="0"/>
        <w:spacing w:line="360" w:lineRule="auto"/>
        <w:ind w:firstLine="482" w:firstLineChars="200"/>
        <w:jc w:val="both"/>
        <w:rPr>
          <w:rFonts w:ascii="宋体" w:eastAsia="宋体"/>
          <w:b/>
          <w:bCs/>
          <w:sz w:val="24"/>
          <w:szCs w:val="24"/>
          <w:u w:val="single"/>
        </w:rPr>
      </w:pPr>
      <w:r>
        <w:rPr>
          <w:rFonts w:hint="eastAsia" w:ascii="宋体" w:eastAsia="宋体"/>
          <w:b/>
          <w:bCs/>
          <w:sz w:val="24"/>
          <w:szCs w:val="24"/>
        </w:rPr>
        <w:t>发包人：</w:t>
      </w:r>
      <w:r>
        <w:rPr>
          <w:rFonts w:hint="eastAsia" w:ascii="宋体" w:eastAsia="宋体"/>
          <w:b/>
          <w:bCs/>
          <w:sz w:val="24"/>
          <w:szCs w:val="24"/>
          <w:u w:val="single"/>
        </w:rPr>
        <w:t xml:space="preserve">                   </w:t>
      </w:r>
      <w:r>
        <w:rPr>
          <w:rFonts w:ascii="宋体" w:eastAsia="宋体"/>
          <w:b/>
          <w:bCs/>
          <w:sz w:val="24"/>
          <w:szCs w:val="24"/>
          <w:u w:val="single"/>
        </w:rPr>
        <w:t xml:space="preserve"> </w:t>
      </w:r>
      <w:r>
        <w:rPr>
          <w:rFonts w:hint="eastAsia" w:ascii="宋体" w:eastAsia="宋体"/>
          <w:b/>
          <w:bCs/>
          <w:sz w:val="24"/>
          <w:szCs w:val="24"/>
          <w:u w:val="single"/>
        </w:rPr>
        <w:t xml:space="preserve">   （简称“甲方”）</w:t>
      </w:r>
    </w:p>
    <w:p>
      <w:pPr>
        <w:snapToGrid w:val="0"/>
        <w:spacing w:line="360" w:lineRule="auto"/>
        <w:ind w:firstLine="482" w:firstLineChars="200"/>
        <w:jc w:val="both"/>
        <w:rPr>
          <w:rFonts w:hint="eastAsia" w:ascii="宋体" w:eastAsia="宋体"/>
          <w:b/>
          <w:bCs/>
          <w:sz w:val="24"/>
          <w:szCs w:val="24"/>
          <w:u w:val="single"/>
        </w:rPr>
      </w:pPr>
      <w:r>
        <w:rPr>
          <w:rFonts w:hint="eastAsia" w:ascii="宋体" w:eastAsia="宋体"/>
          <w:b/>
          <w:bCs/>
          <w:sz w:val="24"/>
          <w:szCs w:val="24"/>
        </w:rPr>
        <w:t>勘察人：</w:t>
      </w:r>
      <w:r>
        <w:rPr>
          <w:rFonts w:ascii="宋体" w:eastAsia="宋体"/>
          <w:b/>
          <w:bCs/>
          <w:sz w:val="24"/>
          <w:szCs w:val="24"/>
          <w:u w:val="single"/>
        </w:rPr>
        <w:t xml:space="preserve">                       </w:t>
      </w:r>
      <w:r>
        <w:rPr>
          <w:rFonts w:hint="eastAsia" w:ascii="宋体" w:eastAsia="宋体"/>
          <w:b/>
          <w:bCs/>
          <w:sz w:val="24"/>
          <w:szCs w:val="24"/>
          <w:u w:val="single"/>
        </w:rPr>
        <w:t>（简称“乙方”）</w:t>
      </w:r>
    </w:p>
    <w:p>
      <w:pPr>
        <w:snapToGrid w:val="0"/>
        <w:spacing w:line="360" w:lineRule="auto"/>
        <w:ind w:firstLine="482" w:firstLineChars="200"/>
        <w:jc w:val="both"/>
        <w:rPr>
          <w:rFonts w:ascii="宋体" w:eastAsia="宋体"/>
          <w:b/>
          <w:bCs/>
          <w:sz w:val="24"/>
          <w:szCs w:val="24"/>
          <w:u w:val="single"/>
        </w:rPr>
      </w:pPr>
      <w:r>
        <w:rPr>
          <w:rFonts w:hint="eastAsia" w:ascii="宋体" w:eastAsia="宋体"/>
          <w:b/>
          <w:bCs/>
          <w:sz w:val="24"/>
          <w:szCs w:val="24"/>
        </w:rPr>
        <w:t>勘察证书等级：</w:t>
      </w:r>
      <w:r>
        <w:rPr>
          <w:rFonts w:ascii="宋体" w:eastAsia="宋体"/>
          <w:b/>
          <w:bCs/>
          <w:sz w:val="24"/>
          <w:szCs w:val="24"/>
          <w:u w:val="single"/>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发包人委托勘察人承担</w:t>
      </w:r>
      <w:r>
        <w:rPr>
          <w:rFonts w:hint="eastAsia" w:ascii="宋体" w:eastAsia="宋体"/>
          <w:bCs/>
          <w:sz w:val="24"/>
          <w:szCs w:val="24"/>
          <w:u w:val="single"/>
        </w:rPr>
        <w:t xml:space="preserve">      </w:t>
      </w:r>
      <w:r>
        <w:rPr>
          <w:rFonts w:ascii="宋体" w:eastAsia="宋体"/>
          <w:bCs/>
          <w:sz w:val="24"/>
          <w:szCs w:val="24"/>
          <w:u w:val="single"/>
        </w:rPr>
        <w:t xml:space="preserve">          </w:t>
      </w:r>
      <w:r>
        <w:rPr>
          <w:rFonts w:hint="eastAsia" w:ascii="宋体" w:eastAsia="宋体"/>
          <w:bCs/>
          <w:sz w:val="24"/>
          <w:szCs w:val="24"/>
          <w:u w:val="single"/>
        </w:rPr>
        <w:t xml:space="preserve">    项目</w:t>
      </w:r>
      <w:r>
        <w:rPr>
          <w:rFonts w:hint="eastAsia" w:ascii="宋体" w:eastAsia="宋体"/>
          <w:bCs/>
          <w:sz w:val="24"/>
          <w:szCs w:val="24"/>
        </w:rPr>
        <w:t>工程勘察</w:t>
      </w:r>
      <w:r>
        <w:rPr>
          <w:rFonts w:ascii="宋体" w:eastAsia="宋体"/>
          <w:bCs/>
          <w:sz w:val="24"/>
          <w:szCs w:val="24"/>
        </w:rPr>
        <w:t>任务</w:t>
      </w:r>
      <w:r>
        <w:rPr>
          <w:rFonts w:hint="eastAsia" w:ascii="宋体" w:eastAsia="宋体"/>
          <w:bCs/>
          <w:sz w:val="24"/>
          <w:szCs w:val="24"/>
        </w:rPr>
        <w:t>。根据《中华人民共和国</w:t>
      </w:r>
      <w:r>
        <w:rPr>
          <w:rFonts w:hint="eastAsia" w:ascii="宋体" w:eastAsia="宋体"/>
          <w:bCs/>
          <w:sz w:val="24"/>
          <w:szCs w:val="24"/>
          <w:lang w:val="en-US" w:eastAsia="zh-CN"/>
        </w:rPr>
        <w:t>民法典</w:t>
      </w:r>
      <w:r>
        <w:rPr>
          <w:rFonts w:hint="eastAsia" w:ascii="宋体" w:eastAsia="宋体"/>
          <w:bCs/>
          <w:sz w:val="24"/>
          <w:szCs w:val="24"/>
        </w:rPr>
        <w:t>》、《建设工程勘察设计管理条例》及国家有关法规规定，结合本工程的具体情况，为明确责任，协作配合，确保工程勘察质量，经发包人、勘察人协商一致，签订本合同，共同遵守。</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第一条 工程概况</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.1</w:t>
      </w:r>
      <w:r>
        <w:rPr>
          <w:rFonts w:hint="eastAsia" w:ascii="宋体" w:eastAsia="宋体"/>
          <w:bCs/>
          <w:sz w:val="24"/>
          <w:szCs w:val="24"/>
        </w:rPr>
        <w:t>工程名称：</w:t>
      </w:r>
      <w:r>
        <w:rPr>
          <w:rFonts w:ascii="宋体" w:eastAsia="宋体"/>
          <w:bCs/>
          <w:sz w:val="24"/>
          <w:szCs w:val="24"/>
        </w:rPr>
        <w:t xml:space="preserve"> __________________________</w:t>
      </w:r>
      <w:r>
        <w:rPr>
          <w:rFonts w:hint="eastAsia" w:ascii="宋体" w:eastAsia="宋体"/>
          <w:bCs/>
          <w:sz w:val="24"/>
          <w:szCs w:val="24"/>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.2</w:t>
      </w:r>
      <w:r>
        <w:rPr>
          <w:rFonts w:hint="eastAsia" w:ascii="宋体" w:eastAsia="宋体"/>
          <w:bCs/>
          <w:sz w:val="24"/>
          <w:szCs w:val="24"/>
        </w:rPr>
        <w:t>工程建设地点：</w:t>
      </w:r>
      <w:r>
        <w:rPr>
          <w:rFonts w:ascii="宋体" w:eastAsia="宋体"/>
          <w:bCs/>
          <w:sz w:val="24"/>
          <w:szCs w:val="24"/>
        </w:rPr>
        <w:t xml:space="preserve">__________________________ </w:t>
      </w:r>
      <w:r>
        <w:rPr>
          <w:rFonts w:hint="eastAsia" w:ascii="宋体" w:eastAsia="宋体"/>
          <w:bCs/>
          <w:sz w:val="24"/>
          <w:szCs w:val="24"/>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.3</w:t>
      </w:r>
      <w:r>
        <w:rPr>
          <w:rFonts w:hint="eastAsia" w:ascii="宋体" w:eastAsia="宋体"/>
          <w:bCs/>
          <w:sz w:val="24"/>
          <w:szCs w:val="24"/>
        </w:rPr>
        <w:t>工程规模、特征：</w:t>
      </w:r>
      <w:r>
        <w:rPr>
          <w:rFonts w:ascii="宋体" w:eastAsia="宋体"/>
          <w:bCs/>
          <w:sz w:val="24"/>
          <w:szCs w:val="24"/>
        </w:rPr>
        <w:t xml:space="preserve"> ____________________ </w:t>
      </w:r>
      <w:r>
        <w:rPr>
          <w:rFonts w:hint="eastAsia" w:ascii="宋体" w:eastAsia="宋体"/>
          <w:bCs/>
          <w:sz w:val="24"/>
          <w:szCs w:val="24"/>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.4</w:t>
      </w:r>
      <w:r>
        <w:rPr>
          <w:rFonts w:hint="eastAsia" w:ascii="宋体" w:eastAsia="宋体"/>
          <w:bCs/>
          <w:sz w:val="24"/>
          <w:szCs w:val="24"/>
        </w:rPr>
        <w:t>工程勘察任务委托文号、日期：</w:t>
      </w:r>
      <w:r>
        <w:rPr>
          <w:rFonts w:ascii="宋体" w:eastAsia="宋体"/>
          <w:bCs/>
          <w:sz w:val="24"/>
          <w:szCs w:val="24"/>
        </w:rPr>
        <w:t xml:space="preserve"> _________________________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1.5</w:t>
      </w:r>
      <w:r>
        <w:rPr>
          <w:rFonts w:hint="eastAsia" w:ascii="宋体" w:eastAsia="宋体"/>
          <w:bCs/>
          <w:sz w:val="24"/>
          <w:szCs w:val="24"/>
        </w:rPr>
        <w:t>勘察工作量：暂定勘察总米数为</w:t>
      </w:r>
      <w:bookmarkStart w:id="2" w:name="_GoBack"/>
      <w:bookmarkEnd w:id="2"/>
      <w:r>
        <w:rPr>
          <w:rFonts w:ascii="宋体" w:eastAsia="宋体"/>
          <w:bCs/>
          <w:sz w:val="24"/>
          <w:szCs w:val="24"/>
          <w:u w:val="single"/>
        </w:rPr>
        <w:t xml:space="preserve">         </w:t>
      </w:r>
      <w:r>
        <w:rPr>
          <w:rFonts w:ascii="宋体" w:eastAsia="宋体"/>
          <w:bCs/>
          <w:sz w:val="24"/>
          <w:szCs w:val="24"/>
        </w:rPr>
        <w:t>米（具体勘察孔数量以设计提供的勘察布点图和要求为基准并结合现场确定实际工程量）</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w:t>
      </w:r>
      <w:r>
        <w:rPr>
          <w:rFonts w:hint="eastAsia" w:ascii="宋体" w:eastAsia="宋体"/>
          <w:bCs/>
          <w:sz w:val="24"/>
          <w:szCs w:val="24"/>
        </w:rPr>
        <w:t>工程勘察任务（内容）与技术要求：</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1.6.1</w:t>
      </w:r>
      <w:r>
        <w:rPr>
          <w:rFonts w:hint="eastAsia" w:ascii="宋体" w:eastAsia="宋体"/>
          <w:bCs/>
          <w:sz w:val="24"/>
          <w:szCs w:val="24"/>
        </w:rPr>
        <w:t>查明场地和地基的稳定性、地层结构、持力层和下卧层的工程特性、土的应力历史等；</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1.6.2</w:t>
      </w:r>
      <w:r>
        <w:rPr>
          <w:rFonts w:hint="eastAsia" w:ascii="宋体" w:eastAsia="宋体"/>
          <w:bCs/>
          <w:sz w:val="24"/>
          <w:szCs w:val="24"/>
        </w:rPr>
        <w:t>提供满足设计施工所需的岩土参数，确定地基承载力，预测地基变形性状；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1.6.3</w:t>
      </w:r>
      <w:r>
        <w:rPr>
          <w:rFonts w:hint="eastAsia" w:ascii="宋体" w:eastAsia="宋体"/>
          <w:bCs/>
          <w:sz w:val="24"/>
          <w:szCs w:val="24"/>
        </w:rPr>
        <w:t>提出地基基础、基坑支护、工程降水和地基处理设计与施工方案的建议；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1.6.4</w:t>
      </w:r>
      <w:r>
        <w:rPr>
          <w:rFonts w:hint="eastAsia" w:ascii="宋体" w:eastAsia="宋体"/>
          <w:bCs/>
          <w:sz w:val="24"/>
          <w:szCs w:val="24"/>
        </w:rPr>
        <w:t>提出对建筑物有影响的不良地质作用的防治方案建议；</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1.6.5</w:t>
      </w:r>
      <w:r>
        <w:rPr>
          <w:rFonts w:hint="eastAsia" w:ascii="宋体" w:eastAsia="宋体"/>
          <w:bCs/>
          <w:sz w:val="24"/>
          <w:szCs w:val="24"/>
        </w:rPr>
        <w:t>对于本场地（抗震设防烈度≥7度），进行场地与地基的地震效应评价；</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1.6.6</w:t>
      </w:r>
      <w:r>
        <w:rPr>
          <w:rFonts w:hint="eastAsia" w:ascii="宋体" w:eastAsia="宋体"/>
          <w:bCs/>
          <w:sz w:val="24"/>
          <w:szCs w:val="24"/>
        </w:rPr>
        <w:t>查明埋藏的河道、沟浜、墓穴、防空洞、孤石、</w:t>
      </w:r>
      <w:r>
        <w:rPr>
          <w:rFonts w:ascii="宋体" w:eastAsia="宋体"/>
          <w:bCs/>
          <w:sz w:val="24"/>
          <w:szCs w:val="24"/>
        </w:rPr>
        <w:t>溶洞</w:t>
      </w:r>
      <w:r>
        <w:rPr>
          <w:rFonts w:hint="eastAsia" w:ascii="宋体" w:eastAsia="宋体"/>
          <w:bCs/>
          <w:sz w:val="24"/>
          <w:szCs w:val="24"/>
        </w:rPr>
        <w:t>等对工程不利的埋藏物；</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1.6.7</w:t>
      </w:r>
      <w:r>
        <w:rPr>
          <w:rFonts w:hint="eastAsia" w:ascii="宋体" w:eastAsia="宋体"/>
          <w:bCs/>
          <w:sz w:val="24"/>
          <w:szCs w:val="24"/>
        </w:rPr>
        <w:t>查明地下水的埋藏条件，提供地下水位及其变化幅度；</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1.6.8</w:t>
      </w:r>
      <w:r>
        <w:rPr>
          <w:rFonts w:hint="eastAsia" w:ascii="宋体" w:eastAsia="宋体"/>
          <w:bCs/>
          <w:sz w:val="24"/>
          <w:szCs w:val="24"/>
        </w:rPr>
        <w:t>判定水和土对建筑材料的腐蚀性。</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1.6.9勘察人应按照现行《岩土工程勘察规范》及相关规范执行勘察工作。</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第二条 发包人应及时向勘察人提供下列文件资料</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2.1提供本</w:t>
      </w:r>
      <w:r>
        <w:rPr>
          <w:rFonts w:hint="eastAsia" w:ascii="宋体" w:eastAsia="宋体"/>
          <w:bCs/>
          <w:sz w:val="24"/>
          <w:szCs w:val="24"/>
        </w:rPr>
        <w:t>项目</w:t>
      </w:r>
      <w:r>
        <w:rPr>
          <w:rFonts w:ascii="宋体" w:eastAsia="宋体"/>
          <w:bCs/>
          <w:sz w:val="24"/>
          <w:szCs w:val="24"/>
        </w:rPr>
        <w:t>批准文件（复印件）。</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2.2提供本工程勘察任务委托书、技术要求和工作范围的地形图、建筑总平面布置图。</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2.3提供勘察工作范围已有的技术资料及工程所需的坐标与标高资料。</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2.4提供勘察工作范围地下已有埋藏物的资料（如电力、电讯电缆、各种管道、人防设施、洞室等）及具体位置分布图。</w:t>
      </w:r>
    </w:p>
    <w:p>
      <w:pPr>
        <w:snapToGrid w:val="0"/>
        <w:spacing w:before="158" w:beforeLines="50" w:after="158" w:afterLines="50" w:line="440" w:lineRule="exact"/>
        <w:ind w:firstLine="480" w:firstLineChars="200"/>
        <w:jc w:val="both"/>
        <w:rPr>
          <w:rFonts w:ascii="宋体" w:eastAsia="宋体"/>
          <w:bCs/>
          <w:sz w:val="24"/>
          <w:szCs w:val="24"/>
          <w:u w:val="single"/>
        </w:rPr>
      </w:pPr>
      <w:r>
        <w:rPr>
          <w:rFonts w:ascii="宋体" w:eastAsia="宋体"/>
          <w:bCs/>
          <w:sz w:val="24"/>
          <w:szCs w:val="24"/>
        </w:rPr>
        <w:t>2.5其他需提供的资料：</w:t>
      </w:r>
      <w:r>
        <w:rPr>
          <w:rFonts w:ascii="宋体" w:eastAsia="宋体"/>
          <w:bCs/>
          <w:sz w:val="24"/>
          <w:szCs w:val="24"/>
          <w:u w:val="single"/>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2.6发包人应及时向勘察人提供以上文件资料并对其准确性、可靠性负责。对于发包人提供的上述文件资料，勘察人应及时签收，如有任何异议，应在收到上述文件之日起3日内书面向发包人提出，否则视为对上述文件的认可。</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第三条</w:t>
      </w:r>
      <w:r>
        <w:rPr>
          <w:rFonts w:ascii="宋体" w:eastAsia="宋体"/>
          <w:b/>
          <w:bCs/>
          <w:sz w:val="24"/>
          <w:szCs w:val="24"/>
          <w:vertAlign w:val="superscript"/>
        </w:rPr>
        <w:t xml:space="preserve"> </w:t>
      </w:r>
      <w:r>
        <w:rPr>
          <w:rFonts w:ascii="宋体" w:eastAsia="宋体"/>
          <w:bCs/>
          <w:sz w:val="24"/>
          <w:szCs w:val="24"/>
        </w:rPr>
        <w:t xml:space="preserve"> </w:t>
      </w:r>
      <w:r>
        <w:rPr>
          <w:rFonts w:hint="eastAsia" w:ascii="宋体" w:eastAsia="宋体"/>
          <w:b/>
          <w:bCs/>
          <w:sz w:val="24"/>
          <w:szCs w:val="24"/>
        </w:rPr>
        <w:t>勘察人向发包人提交勘察成果资料</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3.1勘察人负责向发包人提交勘察成果资料</w:t>
      </w:r>
      <w:r>
        <w:rPr>
          <w:rFonts w:hint="eastAsia" w:ascii="宋体" w:eastAsia="宋体"/>
          <w:bCs/>
          <w:sz w:val="24"/>
          <w:szCs w:val="24"/>
          <w:highlight w:val="none"/>
          <w:u w:val="single"/>
        </w:rPr>
        <w:t xml:space="preserve"> </w:t>
      </w:r>
      <w:r>
        <w:rPr>
          <w:rFonts w:ascii="宋体" w:eastAsia="宋体"/>
          <w:bCs/>
          <w:sz w:val="24"/>
          <w:szCs w:val="24"/>
          <w:highlight w:val="none"/>
          <w:u w:val="single"/>
        </w:rPr>
        <w:t xml:space="preserve"> </w:t>
      </w:r>
      <w:r>
        <w:rPr>
          <w:rFonts w:hint="eastAsia" w:ascii="宋体" w:eastAsia="宋体"/>
          <w:bCs/>
          <w:sz w:val="24"/>
          <w:szCs w:val="24"/>
          <w:highlight w:val="none"/>
          <w:u w:val="single"/>
          <w:lang w:val="en-US" w:eastAsia="zh-CN"/>
        </w:rPr>
        <w:t>6</w:t>
      </w:r>
      <w:r>
        <w:rPr>
          <w:rFonts w:ascii="宋体" w:eastAsia="宋体"/>
          <w:bCs/>
          <w:sz w:val="24"/>
          <w:szCs w:val="24"/>
          <w:highlight w:val="none"/>
          <w:u w:val="single"/>
        </w:rPr>
        <w:t xml:space="preserve">  </w:t>
      </w:r>
      <w:r>
        <w:rPr>
          <w:rFonts w:hint="eastAsia" w:ascii="宋体" w:eastAsia="宋体"/>
          <w:bCs/>
          <w:sz w:val="24"/>
          <w:szCs w:val="24"/>
          <w:highlight w:val="none"/>
        </w:rPr>
        <w:t>份</w:t>
      </w:r>
      <w:r>
        <w:rPr>
          <w:rFonts w:hint="eastAsia" w:ascii="宋体" w:eastAsia="宋体"/>
          <w:bCs/>
          <w:sz w:val="24"/>
          <w:szCs w:val="24"/>
          <w:highlight w:val="none"/>
          <w:lang w:eastAsia="zh-CN"/>
        </w:rPr>
        <w:t>（</w:t>
      </w:r>
      <w:r>
        <w:rPr>
          <w:rFonts w:hint="eastAsia" w:ascii="宋体" w:eastAsia="宋体"/>
          <w:bCs/>
          <w:sz w:val="24"/>
          <w:szCs w:val="24"/>
          <w:highlight w:val="none"/>
          <w:lang w:val="en-US" w:eastAsia="zh-CN"/>
        </w:rPr>
        <w:t>另提供电子版二份</w:t>
      </w:r>
      <w:r>
        <w:rPr>
          <w:rFonts w:hint="eastAsia" w:ascii="宋体" w:eastAsia="宋体"/>
          <w:bCs/>
          <w:sz w:val="24"/>
          <w:szCs w:val="24"/>
          <w:highlight w:val="none"/>
          <w:lang w:eastAsia="zh-CN"/>
        </w:rPr>
        <w:t>）</w:t>
      </w:r>
      <w:r>
        <w:rPr>
          <w:rFonts w:hint="eastAsia" w:ascii="宋体" w:eastAsia="宋体"/>
          <w:bCs/>
          <w:sz w:val="24"/>
          <w:szCs w:val="24"/>
        </w:rPr>
        <w:t>，发包人要求增加份数时双方另行协商。</w:t>
      </w:r>
    </w:p>
    <w:p>
      <w:pPr>
        <w:snapToGrid w:val="0"/>
        <w:spacing w:before="158" w:beforeLines="50" w:after="158" w:afterLines="50" w:line="440" w:lineRule="exact"/>
        <w:ind w:firstLine="480" w:firstLineChars="200"/>
        <w:jc w:val="both"/>
        <w:rPr>
          <w:rFonts w:ascii="宋体" w:eastAsia="宋体"/>
          <w:bCs/>
          <w:sz w:val="24"/>
          <w:szCs w:val="24"/>
          <w:u w:val="single"/>
        </w:rPr>
      </w:pPr>
      <w:r>
        <w:rPr>
          <w:rFonts w:ascii="宋体" w:eastAsia="宋体"/>
          <w:bCs/>
          <w:sz w:val="24"/>
          <w:szCs w:val="24"/>
        </w:rPr>
        <w:t>3.2</w:t>
      </w:r>
      <w:r>
        <w:rPr>
          <w:rFonts w:hint="eastAsia" w:ascii="宋体" w:eastAsia="宋体"/>
          <w:bCs/>
          <w:sz w:val="24"/>
          <w:szCs w:val="24"/>
        </w:rPr>
        <w:t>其他需提供的资料：</w:t>
      </w:r>
      <w:r>
        <w:rPr>
          <w:rFonts w:ascii="宋体" w:eastAsia="宋体"/>
          <w:bCs/>
          <w:sz w:val="24"/>
          <w:szCs w:val="24"/>
          <w:u w:val="single"/>
        </w:rPr>
        <w:t xml:space="preserve">                                           </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 xml:space="preserve">3.3勘察人应按约定时间提供勘察成果资料并对其质量负责。 </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第四条 开工及提交勘察成果资料的时间</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4.1</w:t>
      </w:r>
      <w:r>
        <w:rPr>
          <w:rFonts w:ascii="宋体" w:eastAsia="宋体"/>
          <w:bCs/>
          <w:sz w:val="24"/>
          <w:szCs w:val="24"/>
        </w:rPr>
        <w:t>开工及提交勘察成果资料的时间</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4.1.1 勘察人应</w:t>
      </w:r>
      <w:r>
        <w:rPr>
          <w:rFonts w:ascii="宋体" w:eastAsia="宋体"/>
          <w:bCs/>
          <w:sz w:val="24"/>
          <w:szCs w:val="24"/>
          <w:u w:val="single"/>
        </w:rPr>
        <w:t>于</w:t>
      </w:r>
      <w:r>
        <w:rPr>
          <w:rFonts w:hint="eastAsia" w:ascii="宋体" w:eastAsia="宋体"/>
          <w:bCs/>
          <w:sz w:val="24"/>
          <w:szCs w:val="24"/>
          <w:u w:val="single"/>
        </w:rPr>
        <w:t xml:space="preserve"> </w:t>
      </w:r>
      <w:r>
        <w:rPr>
          <w:rFonts w:ascii="宋体" w:eastAsia="宋体"/>
          <w:bCs/>
          <w:sz w:val="24"/>
          <w:szCs w:val="24"/>
          <w:u w:val="single"/>
        </w:rPr>
        <w:t xml:space="preserve">     年    月    日</w:t>
      </w:r>
      <w:r>
        <w:rPr>
          <w:rFonts w:ascii="宋体" w:eastAsia="宋体"/>
          <w:bCs/>
          <w:sz w:val="24"/>
          <w:szCs w:val="24"/>
        </w:rPr>
        <w:t>前勘察完成并提供勘察报告（电子版），剩余所有勘察工作</w:t>
      </w:r>
      <w:r>
        <w:rPr>
          <w:rFonts w:ascii="宋体" w:eastAsia="宋体"/>
          <w:bCs/>
          <w:sz w:val="24"/>
          <w:szCs w:val="24"/>
          <w:u w:val="single"/>
        </w:rPr>
        <w:t>于    年</w:t>
      </w:r>
      <w:r>
        <w:rPr>
          <w:rFonts w:hint="eastAsia" w:ascii="宋体" w:eastAsia="宋体"/>
          <w:bCs/>
          <w:sz w:val="24"/>
          <w:szCs w:val="24"/>
          <w:u w:val="single"/>
        </w:rPr>
        <w:t xml:space="preserve"> </w:t>
      </w:r>
      <w:r>
        <w:rPr>
          <w:rFonts w:ascii="宋体" w:eastAsia="宋体"/>
          <w:bCs/>
          <w:sz w:val="24"/>
          <w:szCs w:val="24"/>
          <w:u w:val="single"/>
        </w:rPr>
        <w:t xml:space="preserve">  月  日前</w:t>
      </w:r>
      <w:r>
        <w:rPr>
          <w:rFonts w:ascii="宋体" w:eastAsia="宋体"/>
          <w:bCs/>
          <w:sz w:val="24"/>
          <w:szCs w:val="24"/>
        </w:rPr>
        <w:t>完成并提供正式勘察报告。</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4.2</w:t>
      </w:r>
      <w:r>
        <w:rPr>
          <w:rFonts w:hint="eastAsia" w:ascii="宋体" w:eastAsia="宋体"/>
          <w:bCs/>
          <w:sz w:val="24"/>
          <w:szCs w:val="24"/>
        </w:rPr>
        <w:t>勘察工作有效期限以发包人下达的开工通知书或合同规定的时间为准，如遇特殊情况（设计变更、工作量变化、不可抗力影响）时，工期顺延。</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第五条 勘察费用及支付方式</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5.1</w:t>
      </w:r>
      <w:r>
        <w:rPr>
          <w:rFonts w:hint="eastAsia" w:ascii="宋体" w:eastAsia="宋体"/>
          <w:bCs/>
          <w:sz w:val="24"/>
          <w:szCs w:val="24"/>
        </w:rPr>
        <w:t>勘察费用</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5.1.1</w:t>
      </w:r>
      <w:r>
        <w:rPr>
          <w:rFonts w:hint="eastAsia" w:ascii="宋体" w:eastAsia="宋体"/>
          <w:bCs/>
          <w:sz w:val="24"/>
          <w:szCs w:val="24"/>
        </w:rPr>
        <w:t>本工程勘察费暂定合同总价为人民币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】（含</w:t>
      </w:r>
      <w:r>
        <w:rPr>
          <w:rFonts w:ascii="宋体" w:eastAsia="宋体"/>
          <w:bCs/>
          <w:sz w:val="24"/>
          <w:szCs w:val="24"/>
        </w:rPr>
        <w:t>增值税</w:t>
      </w:r>
      <w:r>
        <w:rPr>
          <w:rFonts w:hint="eastAsia" w:ascii="宋体" w:eastAsia="宋体"/>
          <w:bCs/>
          <w:sz w:val="24"/>
          <w:szCs w:val="24"/>
          <w:u w:val="single"/>
        </w:rPr>
        <w:t xml:space="preserve">       </w:t>
      </w:r>
      <w:r>
        <w:rPr>
          <w:rFonts w:hint="eastAsia" w:ascii="宋体" w:eastAsia="宋体"/>
          <w:bCs/>
          <w:sz w:val="24"/>
          <w:szCs w:val="24"/>
          <w:u w:val="none"/>
          <w:lang w:eastAsia="zh-CN"/>
        </w:rPr>
        <w:t>，</w:t>
      </w:r>
      <w:r>
        <w:rPr>
          <w:rFonts w:hint="eastAsia" w:ascii="宋体" w:eastAsia="宋体"/>
          <w:bCs/>
          <w:sz w:val="24"/>
          <w:szCs w:val="24"/>
          <w:u w:val="none"/>
          <w:lang w:val="en-US" w:eastAsia="zh-CN"/>
        </w:rPr>
        <w:t>税率</w:t>
      </w:r>
      <w:r>
        <w:rPr>
          <w:rFonts w:hint="eastAsia" w:ascii="宋体" w:eastAsia="宋体"/>
          <w:bCs/>
          <w:sz w:val="24"/>
          <w:szCs w:val="24"/>
          <w:u w:val="single"/>
          <w:lang w:val="en-US" w:eastAsia="zh-CN"/>
        </w:rPr>
        <w:t xml:space="preserve">   </w:t>
      </w:r>
      <w:r>
        <w:rPr>
          <w:rFonts w:ascii="宋体" w:eastAsia="宋体"/>
          <w:bCs/>
          <w:sz w:val="24"/>
          <w:szCs w:val="24"/>
        </w:rPr>
        <w:t xml:space="preserve"> %</w:t>
      </w:r>
      <w:r>
        <w:rPr>
          <w:rFonts w:hint="eastAsia" w:ascii="宋体" w:eastAsia="宋体"/>
          <w:bCs/>
          <w:sz w:val="24"/>
          <w:szCs w:val="24"/>
        </w:rPr>
        <w:t>）；其中综合单价为：人民币每米</w:t>
      </w:r>
      <w:r>
        <w:rPr>
          <w:rFonts w:hint="eastAsia" w:ascii="宋体" w:eastAsia="宋体"/>
          <w:bCs/>
          <w:sz w:val="24"/>
          <w:szCs w:val="24"/>
          <w:u w:val="single"/>
        </w:rPr>
        <w:t xml:space="preserve">       </w:t>
      </w:r>
      <w:r>
        <w:rPr>
          <w:rFonts w:hint="eastAsia" w:ascii="宋体" w:eastAsia="宋体"/>
          <w:bCs/>
          <w:sz w:val="24"/>
          <w:szCs w:val="24"/>
        </w:rPr>
        <w:t>元。</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.1.2</w:t>
      </w:r>
      <w:r>
        <w:rPr>
          <w:rFonts w:hint="eastAsia" w:ascii="宋体" w:eastAsia="宋体"/>
          <w:bCs/>
          <w:sz w:val="24"/>
          <w:szCs w:val="24"/>
        </w:rPr>
        <w:t>若遇国家增值税税率调整，应按调整后最新税率的金额调整相应的支付款项，即合同不含税价格不受国家增值税率调整的影响。</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.1.3</w:t>
      </w:r>
      <w:r>
        <w:rPr>
          <w:rFonts w:hint="eastAsia" w:ascii="宋体" w:eastAsia="宋体"/>
          <w:bCs/>
          <w:sz w:val="24"/>
          <w:szCs w:val="24"/>
        </w:rPr>
        <w:t>本工程勘察费合同总价计算方式：以实际完成工作量（具体勘察孔数量以设计提供的勘察布点图和要求为基准并结合现场实际工程量）及综合单价结算。</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.1.4</w:t>
      </w:r>
      <w:r>
        <w:rPr>
          <w:rFonts w:hint="eastAsia" w:ascii="宋体" w:eastAsia="宋体"/>
          <w:bCs/>
          <w:sz w:val="24"/>
          <w:szCs w:val="24"/>
        </w:rPr>
        <w:t>如遇勘察要求或勘察布点图有调整，双方同意按本合同综合单价签订补充协议调整合同总价。在勘察人提交勘察成果报告后，勘察人应</w:t>
      </w:r>
      <w:r>
        <w:rPr>
          <w:rFonts w:ascii="宋体" w:eastAsia="宋体"/>
          <w:bCs/>
          <w:sz w:val="24"/>
          <w:szCs w:val="24"/>
        </w:rPr>
        <w:t>负责</w:t>
      </w:r>
      <w:r>
        <w:rPr>
          <w:rFonts w:hint="eastAsia" w:ascii="宋体" w:eastAsia="宋体"/>
          <w:bCs/>
          <w:sz w:val="24"/>
          <w:szCs w:val="24"/>
        </w:rPr>
        <w:t>本合同及技术任务书、</w:t>
      </w:r>
      <w:r>
        <w:rPr>
          <w:rFonts w:ascii="宋体" w:eastAsia="宋体"/>
          <w:bCs/>
          <w:sz w:val="24"/>
          <w:szCs w:val="24"/>
        </w:rPr>
        <w:t>图纸</w:t>
      </w:r>
      <w:r>
        <w:rPr>
          <w:rFonts w:hint="eastAsia" w:ascii="宋体" w:eastAsia="宋体"/>
          <w:bCs/>
          <w:sz w:val="24"/>
          <w:szCs w:val="24"/>
        </w:rPr>
        <w:t>等勘察</w:t>
      </w:r>
      <w:r>
        <w:rPr>
          <w:rFonts w:ascii="宋体" w:eastAsia="宋体"/>
          <w:bCs/>
          <w:sz w:val="24"/>
          <w:szCs w:val="24"/>
        </w:rPr>
        <w:t>任务和技术</w:t>
      </w:r>
      <w:r>
        <w:rPr>
          <w:rFonts w:hint="eastAsia" w:ascii="宋体" w:eastAsia="宋体"/>
          <w:bCs/>
          <w:sz w:val="24"/>
          <w:szCs w:val="24"/>
        </w:rPr>
        <w:t>要求范围内必要的修改、补勘，并不再另外收取勘察费。</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.2</w:t>
      </w:r>
      <w:r>
        <w:rPr>
          <w:rFonts w:hint="eastAsia" w:ascii="宋体" w:eastAsia="宋体"/>
          <w:bCs/>
          <w:sz w:val="24"/>
          <w:szCs w:val="24"/>
        </w:rPr>
        <w:t>支付方式</w:t>
      </w:r>
    </w:p>
    <w:p>
      <w:pPr>
        <w:snapToGrid w:val="0"/>
        <w:spacing w:before="158" w:beforeLines="50" w:after="158" w:afterLines="50" w:line="440" w:lineRule="exact"/>
        <w:ind w:firstLine="480" w:firstLineChars="200"/>
        <w:jc w:val="both"/>
        <w:rPr>
          <w:rFonts w:ascii="宋体" w:eastAsia="宋体"/>
          <w:bCs/>
          <w:sz w:val="24"/>
          <w:szCs w:val="24"/>
          <w:highlight w:val="none"/>
        </w:rPr>
      </w:pPr>
      <w:r>
        <w:rPr>
          <w:rFonts w:ascii="宋体" w:eastAsia="宋体"/>
          <w:bCs/>
          <w:sz w:val="24"/>
          <w:szCs w:val="24"/>
          <w:highlight w:val="none"/>
        </w:rPr>
        <w:t>5.2</w:t>
      </w:r>
      <w:r>
        <w:rPr>
          <w:rFonts w:hint="eastAsia" w:ascii="宋体" w:eastAsia="宋体"/>
          <w:bCs/>
          <w:sz w:val="24"/>
          <w:szCs w:val="24"/>
          <w:highlight w:val="none"/>
        </w:rPr>
        <w:t>.</w:t>
      </w:r>
      <w:r>
        <w:rPr>
          <w:rFonts w:hint="eastAsia" w:ascii="宋体" w:eastAsia="宋体"/>
          <w:bCs/>
          <w:sz w:val="24"/>
          <w:szCs w:val="24"/>
          <w:highlight w:val="none"/>
          <w:lang w:val="en-US" w:eastAsia="zh-CN"/>
        </w:rPr>
        <w:t>1</w:t>
      </w:r>
      <w:r>
        <w:rPr>
          <w:rFonts w:hint="eastAsia" w:ascii="宋体" w:eastAsia="宋体"/>
          <w:bCs/>
          <w:sz w:val="24"/>
          <w:szCs w:val="24"/>
          <w:highlight w:val="none"/>
        </w:rPr>
        <w:t>所有勘察工作完成</w:t>
      </w:r>
      <w:r>
        <w:rPr>
          <w:rFonts w:hint="eastAsia" w:ascii="宋体" w:eastAsia="宋体"/>
          <w:bCs/>
          <w:sz w:val="24"/>
          <w:szCs w:val="24"/>
          <w:highlight w:val="none"/>
          <w:lang w:eastAsia="zh-CN"/>
        </w:rPr>
        <w:t>，</w:t>
      </w:r>
      <w:r>
        <w:rPr>
          <w:rFonts w:hint="eastAsia" w:ascii="宋体" w:eastAsia="宋体"/>
          <w:bCs/>
          <w:sz w:val="24"/>
          <w:szCs w:val="24"/>
          <w:highlight w:val="none"/>
        </w:rPr>
        <w:t>提交勘察成果资料且双方</w:t>
      </w:r>
      <w:r>
        <w:rPr>
          <w:rFonts w:ascii="宋体" w:eastAsia="宋体"/>
          <w:bCs/>
          <w:sz w:val="24"/>
          <w:szCs w:val="24"/>
          <w:highlight w:val="none"/>
        </w:rPr>
        <w:t>根据实际</w:t>
      </w:r>
      <w:r>
        <w:rPr>
          <w:rFonts w:hint="eastAsia" w:ascii="宋体" w:eastAsia="宋体"/>
          <w:bCs/>
          <w:sz w:val="24"/>
          <w:szCs w:val="24"/>
          <w:highlight w:val="none"/>
        </w:rPr>
        <w:t>勘察</w:t>
      </w:r>
      <w:r>
        <w:rPr>
          <w:rFonts w:ascii="宋体" w:eastAsia="宋体"/>
          <w:bCs/>
          <w:sz w:val="24"/>
          <w:szCs w:val="24"/>
          <w:highlight w:val="none"/>
        </w:rPr>
        <w:t>工作量（具体勘察孔数量以设计</w:t>
      </w:r>
      <w:r>
        <w:rPr>
          <w:rFonts w:hint="eastAsia" w:ascii="宋体" w:eastAsia="宋体"/>
          <w:bCs/>
          <w:sz w:val="24"/>
          <w:szCs w:val="24"/>
          <w:highlight w:val="none"/>
        </w:rPr>
        <w:t>单位</w:t>
      </w:r>
      <w:r>
        <w:rPr>
          <w:rFonts w:ascii="宋体" w:eastAsia="宋体"/>
          <w:bCs/>
          <w:sz w:val="24"/>
          <w:szCs w:val="24"/>
          <w:highlight w:val="none"/>
        </w:rPr>
        <w:t>提供的勘察布点图和要求为基准并结合现场确定）签订补充协议确定合同</w:t>
      </w:r>
      <w:r>
        <w:rPr>
          <w:rFonts w:hint="eastAsia" w:ascii="宋体" w:eastAsia="宋体"/>
          <w:bCs/>
          <w:sz w:val="24"/>
          <w:szCs w:val="24"/>
          <w:highlight w:val="none"/>
        </w:rPr>
        <w:t>固定</w:t>
      </w:r>
      <w:r>
        <w:rPr>
          <w:rFonts w:ascii="宋体" w:eastAsia="宋体"/>
          <w:bCs/>
          <w:sz w:val="24"/>
          <w:szCs w:val="24"/>
          <w:highlight w:val="none"/>
        </w:rPr>
        <w:t>总价</w:t>
      </w:r>
      <w:r>
        <w:rPr>
          <w:rFonts w:hint="eastAsia" w:ascii="宋体" w:eastAsia="宋体"/>
          <w:bCs/>
          <w:sz w:val="24"/>
          <w:szCs w:val="24"/>
          <w:highlight w:val="none"/>
        </w:rPr>
        <w:t>（按</w:t>
      </w:r>
      <w:r>
        <w:rPr>
          <w:rFonts w:ascii="宋体" w:eastAsia="宋体"/>
          <w:bCs/>
          <w:sz w:val="24"/>
          <w:szCs w:val="24"/>
          <w:highlight w:val="none"/>
        </w:rPr>
        <w:t>实际工作量</w:t>
      </w:r>
      <w:r>
        <w:rPr>
          <w:rFonts w:hint="eastAsia" w:ascii="宋体" w:eastAsia="宋体"/>
          <w:bCs/>
          <w:sz w:val="24"/>
          <w:szCs w:val="24"/>
          <w:highlight w:val="none"/>
        </w:rPr>
        <w:t>乘以</w:t>
      </w:r>
      <w:r>
        <w:rPr>
          <w:rFonts w:ascii="宋体" w:eastAsia="宋体"/>
          <w:bCs/>
          <w:sz w:val="24"/>
          <w:szCs w:val="24"/>
          <w:highlight w:val="none"/>
        </w:rPr>
        <w:t>单价</w:t>
      </w:r>
      <w:r>
        <w:rPr>
          <w:rFonts w:hint="eastAsia" w:ascii="宋体" w:eastAsia="宋体"/>
          <w:bCs/>
          <w:sz w:val="24"/>
          <w:szCs w:val="24"/>
          <w:highlight w:val="none"/>
        </w:rPr>
        <w:t>核算工程最终</w:t>
      </w:r>
      <w:r>
        <w:rPr>
          <w:rFonts w:ascii="宋体" w:eastAsia="宋体"/>
          <w:bCs/>
          <w:sz w:val="24"/>
          <w:szCs w:val="24"/>
          <w:highlight w:val="none"/>
        </w:rPr>
        <w:t>勘察费</w:t>
      </w:r>
      <w:r>
        <w:rPr>
          <w:rFonts w:hint="eastAsia" w:ascii="宋体" w:eastAsia="宋体"/>
          <w:bCs/>
          <w:sz w:val="24"/>
          <w:szCs w:val="24"/>
          <w:highlight w:val="none"/>
        </w:rPr>
        <w:t>，确定固定总价</w:t>
      </w:r>
      <w:r>
        <w:rPr>
          <w:rFonts w:ascii="宋体" w:eastAsia="宋体"/>
          <w:bCs/>
          <w:sz w:val="24"/>
          <w:szCs w:val="24"/>
          <w:highlight w:val="none"/>
        </w:rPr>
        <w:t>）</w:t>
      </w:r>
      <w:r>
        <w:rPr>
          <w:rFonts w:hint="eastAsia" w:ascii="宋体" w:eastAsia="宋体"/>
          <w:bCs/>
          <w:sz w:val="24"/>
          <w:szCs w:val="24"/>
          <w:highlight w:val="none"/>
        </w:rPr>
        <w:t>后支付至合同固定总价的80%；</w:t>
      </w:r>
    </w:p>
    <w:p>
      <w:pPr>
        <w:snapToGrid w:val="0"/>
        <w:spacing w:before="158" w:beforeLines="50" w:after="158" w:afterLines="50" w:line="440" w:lineRule="exact"/>
        <w:ind w:firstLine="480" w:firstLineChars="200"/>
        <w:jc w:val="both"/>
        <w:rPr>
          <w:rFonts w:hint="eastAsia" w:ascii="宋体" w:eastAsia="宋体"/>
          <w:bCs/>
          <w:sz w:val="24"/>
          <w:szCs w:val="24"/>
          <w:highlight w:val="none"/>
          <w:lang w:eastAsia="zh-CN"/>
        </w:rPr>
      </w:pPr>
      <w:r>
        <w:rPr>
          <w:rFonts w:ascii="宋体" w:eastAsia="宋体"/>
          <w:bCs/>
          <w:sz w:val="24"/>
          <w:szCs w:val="24"/>
          <w:highlight w:val="none"/>
        </w:rPr>
        <w:t>5.2</w:t>
      </w:r>
      <w:r>
        <w:rPr>
          <w:rFonts w:hint="eastAsia" w:ascii="宋体" w:eastAsia="宋体"/>
          <w:bCs/>
          <w:sz w:val="24"/>
          <w:szCs w:val="24"/>
          <w:highlight w:val="none"/>
        </w:rPr>
        <w:t>.</w:t>
      </w:r>
      <w:r>
        <w:rPr>
          <w:rFonts w:hint="eastAsia" w:ascii="宋体" w:eastAsia="宋体"/>
          <w:bCs/>
          <w:sz w:val="24"/>
          <w:szCs w:val="24"/>
          <w:highlight w:val="none"/>
          <w:lang w:val="en-US" w:eastAsia="zh-CN"/>
        </w:rPr>
        <w:t>2</w:t>
      </w:r>
      <w:r>
        <w:rPr>
          <w:rFonts w:hint="eastAsia" w:ascii="宋体" w:eastAsia="宋体"/>
          <w:bCs/>
          <w:sz w:val="24"/>
          <w:szCs w:val="24"/>
          <w:highlight w:val="none"/>
        </w:rPr>
        <w:t>基础工程验收合格后一次性结算支付完毕，支付至合同固定总价的</w:t>
      </w:r>
      <w:r>
        <w:rPr>
          <w:rFonts w:ascii="宋体" w:eastAsia="宋体"/>
          <w:bCs/>
          <w:sz w:val="24"/>
          <w:szCs w:val="24"/>
          <w:highlight w:val="none"/>
        </w:rPr>
        <w:t>9</w:t>
      </w:r>
      <w:r>
        <w:rPr>
          <w:rFonts w:hint="eastAsia" w:ascii="宋体" w:eastAsia="宋体"/>
          <w:bCs/>
          <w:sz w:val="24"/>
          <w:szCs w:val="24"/>
          <w:highlight w:val="none"/>
        </w:rPr>
        <w:t>5%；支付此笔款项前，勘察人必须提供本工程结算总价</w:t>
      </w:r>
      <w:r>
        <w:rPr>
          <w:rFonts w:ascii="宋体" w:eastAsia="宋体"/>
          <w:bCs/>
          <w:sz w:val="24"/>
          <w:szCs w:val="24"/>
          <w:highlight w:val="none"/>
        </w:rPr>
        <w:t>100%的增值税专用发票</w:t>
      </w:r>
      <w:r>
        <w:rPr>
          <w:rFonts w:hint="eastAsia" w:ascii="宋体" w:eastAsia="宋体"/>
          <w:bCs/>
          <w:sz w:val="24"/>
          <w:szCs w:val="24"/>
          <w:highlight w:val="none"/>
          <w:lang w:eastAsia="zh-CN"/>
        </w:rPr>
        <w:t>。</w:t>
      </w:r>
    </w:p>
    <w:p>
      <w:pPr>
        <w:snapToGrid w:val="0"/>
        <w:spacing w:before="158" w:beforeLines="50" w:after="158" w:afterLines="50" w:line="440" w:lineRule="exact"/>
        <w:ind w:firstLine="480" w:firstLineChars="200"/>
        <w:jc w:val="both"/>
        <w:rPr>
          <w:rFonts w:hint="eastAsia" w:ascii="宋体" w:eastAsia="宋体"/>
          <w:bCs/>
          <w:sz w:val="24"/>
          <w:szCs w:val="24"/>
          <w:highlight w:val="none"/>
          <w:lang w:eastAsia="zh-CN"/>
        </w:rPr>
      </w:pPr>
      <w:r>
        <w:rPr>
          <w:rFonts w:hint="eastAsia" w:ascii="宋体" w:eastAsia="宋体"/>
          <w:bCs/>
          <w:sz w:val="24"/>
          <w:szCs w:val="24"/>
          <w:highlight w:val="none"/>
        </w:rPr>
        <w:t>5.</w:t>
      </w:r>
      <w:r>
        <w:rPr>
          <w:rFonts w:ascii="宋体" w:eastAsia="宋体"/>
          <w:bCs/>
          <w:sz w:val="24"/>
          <w:szCs w:val="24"/>
          <w:highlight w:val="none"/>
        </w:rPr>
        <w:t>3发包人支付上述工程进度款前，勘察人必须开具当期付款额同等数额的增值税专用发票并提交给发包人</w:t>
      </w:r>
      <w:r>
        <w:rPr>
          <w:rFonts w:hint="eastAsia" w:ascii="宋体" w:eastAsia="宋体"/>
          <w:bCs/>
          <w:sz w:val="24"/>
          <w:szCs w:val="24"/>
          <w:highlight w:val="none"/>
          <w:lang w:eastAsia="zh-CN"/>
        </w:rPr>
        <w:t>。</w:t>
      </w:r>
    </w:p>
    <w:p>
      <w:pPr>
        <w:snapToGrid w:val="0"/>
        <w:spacing w:before="158" w:beforeLines="50" w:after="158" w:afterLines="50" w:line="440" w:lineRule="exact"/>
        <w:ind w:firstLine="480" w:firstLineChars="200"/>
        <w:jc w:val="both"/>
        <w:rPr>
          <w:rFonts w:ascii="宋体" w:eastAsia="宋体"/>
          <w:bCs/>
          <w:sz w:val="24"/>
          <w:szCs w:val="24"/>
          <w:highlight w:val="none"/>
        </w:rPr>
      </w:pPr>
      <w:r>
        <w:rPr>
          <w:rFonts w:ascii="宋体" w:eastAsia="宋体"/>
          <w:bCs/>
          <w:sz w:val="24"/>
          <w:szCs w:val="24"/>
          <w:highlight w:val="none"/>
        </w:rPr>
        <w:t>5.4</w:t>
      </w:r>
      <w:r>
        <w:rPr>
          <w:rFonts w:hint="eastAsia" w:ascii="宋体" w:eastAsia="宋体"/>
          <w:bCs/>
          <w:sz w:val="24"/>
          <w:szCs w:val="24"/>
          <w:highlight w:val="none"/>
        </w:rPr>
        <w:t>双方同意发包方按人民币支付工程款，以</w:t>
      </w:r>
      <w:r>
        <w:rPr>
          <w:rFonts w:hint="eastAsia" w:ascii="宋体" w:eastAsia="宋体"/>
          <w:bCs/>
          <w:sz w:val="24"/>
          <w:szCs w:val="24"/>
          <w:highlight w:val="none"/>
          <w:lang w:val="en-US" w:eastAsia="zh-CN"/>
        </w:rPr>
        <w:t>电汇</w:t>
      </w:r>
      <w:r>
        <w:rPr>
          <w:rFonts w:hint="eastAsia" w:ascii="宋体" w:eastAsia="宋体"/>
          <w:bCs/>
          <w:sz w:val="24"/>
          <w:szCs w:val="24"/>
          <w:highlight w:val="none"/>
        </w:rPr>
        <w:t>方式支付。</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5如工程在勘察人出具正式</w:t>
      </w:r>
      <w:r>
        <w:rPr>
          <w:rFonts w:hint="eastAsia" w:ascii="宋体" w:eastAsia="宋体"/>
          <w:bCs/>
          <w:sz w:val="24"/>
          <w:szCs w:val="24"/>
        </w:rPr>
        <w:t>勘察</w:t>
      </w:r>
      <w:r>
        <w:rPr>
          <w:rFonts w:ascii="宋体" w:eastAsia="宋体"/>
          <w:bCs/>
          <w:sz w:val="24"/>
          <w:szCs w:val="24"/>
        </w:rPr>
        <w:t>报告后超过1年仍未施工的，则剩余勘察费用在</w:t>
      </w:r>
      <w:r>
        <w:rPr>
          <w:rFonts w:hint="eastAsia" w:ascii="宋体" w:eastAsia="宋体"/>
          <w:bCs/>
          <w:sz w:val="24"/>
          <w:szCs w:val="24"/>
        </w:rPr>
        <w:t>勘察人出具</w:t>
      </w:r>
      <w:r>
        <w:rPr>
          <w:rFonts w:ascii="宋体" w:eastAsia="宋体"/>
          <w:bCs/>
          <w:sz w:val="24"/>
          <w:szCs w:val="24"/>
        </w:rPr>
        <w:t>正式勘察报告</w:t>
      </w:r>
      <w:r>
        <w:rPr>
          <w:rFonts w:hint="eastAsia" w:ascii="宋体" w:eastAsia="宋体"/>
          <w:bCs/>
          <w:sz w:val="24"/>
          <w:szCs w:val="24"/>
        </w:rPr>
        <w:t>日</w:t>
      </w:r>
      <w:r>
        <w:rPr>
          <w:rFonts w:ascii="宋体" w:eastAsia="宋体"/>
          <w:bCs/>
          <w:sz w:val="24"/>
          <w:szCs w:val="24"/>
        </w:rPr>
        <w:t>起满1年后30个工作日内付清</w:t>
      </w:r>
      <w:r>
        <w:rPr>
          <w:rFonts w:hint="eastAsia" w:ascii="宋体" w:eastAsia="宋体"/>
          <w:bCs/>
          <w:sz w:val="24"/>
          <w:szCs w:val="24"/>
        </w:rPr>
        <w:t>；支付完成后发包人开始施工的，勘察人仍应配合发包人完成相关资料和后续政府备案等应由勘察人完成的工作，所涉及的费用已包含在本合同中。</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第六条 担保</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6.1</w:t>
      </w:r>
      <w:r>
        <w:rPr>
          <w:rFonts w:hint="eastAsia" w:ascii="宋体" w:eastAsia="宋体"/>
          <w:bCs/>
          <w:sz w:val="24"/>
          <w:szCs w:val="24"/>
        </w:rPr>
        <w:t>关于履约保证金：</w:t>
      </w:r>
      <w:r>
        <w:rPr>
          <w:rFonts w:hint="eastAsia" w:ascii="宋体" w:eastAsia="宋体"/>
          <w:bCs/>
          <w:sz w:val="24"/>
          <w:szCs w:val="24"/>
          <w:u w:val="single"/>
        </w:rPr>
        <w:t>双方同意按以下第【</w:t>
      </w:r>
      <w:r>
        <w:rPr>
          <w:rFonts w:ascii="宋体" w:eastAsia="宋体"/>
          <w:bCs/>
          <w:sz w:val="24"/>
          <w:szCs w:val="24"/>
          <w:u w:val="single"/>
        </w:rPr>
        <w:t xml:space="preserve">      】</w:t>
      </w:r>
      <w:r>
        <w:rPr>
          <w:rFonts w:hint="eastAsia" w:ascii="宋体" w:eastAsia="宋体"/>
          <w:bCs/>
          <w:sz w:val="24"/>
          <w:szCs w:val="24"/>
          <w:u w:val="single"/>
        </w:rPr>
        <w:t>条约定的方式提交</w:t>
      </w:r>
      <w:r>
        <w:rPr>
          <w:rFonts w:hint="eastAsia" w:ascii="宋体" w:eastAsia="宋体"/>
          <w:bCs/>
          <w:sz w:val="24"/>
          <w:szCs w:val="24"/>
        </w:rPr>
        <w:t>。</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6</w:t>
      </w:r>
      <w:r>
        <w:rPr>
          <w:rFonts w:ascii="宋体" w:eastAsia="宋体"/>
          <w:bCs/>
          <w:sz w:val="24"/>
          <w:szCs w:val="24"/>
        </w:rPr>
        <w:t>.1.1勘察人应向发包人提供履约担保，担保方式为：勘察人应向发包人</w:t>
      </w:r>
      <w:r>
        <w:rPr>
          <w:rFonts w:hint="eastAsia" w:ascii="宋体" w:eastAsia="宋体"/>
          <w:bCs/>
          <w:sz w:val="24"/>
          <w:szCs w:val="24"/>
        </w:rPr>
        <w:t>缴纳</w:t>
      </w:r>
      <w:r>
        <w:rPr>
          <w:rFonts w:ascii="宋体" w:eastAsia="宋体"/>
          <w:bCs/>
          <w:sz w:val="24"/>
          <w:szCs w:val="24"/>
        </w:rPr>
        <w:t>履约保证金，金额为本合同</w:t>
      </w:r>
      <w:r>
        <w:rPr>
          <w:rFonts w:hint="eastAsia" w:ascii="宋体" w:eastAsia="宋体"/>
          <w:bCs/>
          <w:sz w:val="24"/>
          <w:szCs w:val="24"/>
        </w:rPr>
        <w:t>总价</w:t>
      </w:r>
      <w:r>
        <w:rPr>
          <w:rFonts w:ascii="宋体" w:eastAsia="宋体"/>
          <w:bCs/>
          <w:sz w:val="24"/>
          <w:szCs w:val="24"/>
        </w:rPr>
        <w:t>的10%</w:t>
      </w:r>
      <w:r>
        <w:rPr>
          <w:rFonts w:hint="eastAsia" w:ascii="宋体" w:eastAsia="宋体"/>
          <w:bCs/>
          <w:sz w:val="24"/>
          <w:szCs w:val="24"/>
        </w:rPr>
        <w:t>，即人民币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w:t>
      </w:r>
      <w:r>
        <w:rPr>
          <w:rFonts w:ascii="宋体" w:eastAsia="宋体"/>
          <w:bCs/>
          <w:sz w:val="24"/>
          <w:szCs w:val="24"/>
        </w:rPr>
        <w:t>，其中现金部分应不少于5%，其余部分可为银行保函。勘察人投标时已缴纳</w:t>
      </w:r>
      <w:r>
        <w:rPr>
          <w:rFonts w:hint="eastAsia" w:ascii="宋体" w:eastAsia="宋体"/>
          <w:bCs/>
          <w:sz w:val="24"/>
          <w:szCs w:val="24"/>
        </w:rPr>
        <w:t>的</w:t>
      </w:r>
      <w:r>
        <w:rPr>
          <w:rFonts w:ascii="宋体" w:eastAsia="宋体"/>
          <w:bCs/>
          <w:sz w:val="24"/>
          <w:szCs w:val="24"/>
        </w:rPr>
        <w:t>投标保证金</w:t>
      </w:r>
      <w:r>
        <w:rPr>
          <w:rFonts w:hint="eastAsia" w:ascii="宋体" w:eastAsia="宋体"/>
          <w:bCs/>
          <w:sz w:val="24"/>
          <w:szCs w:val="24"/>
        </w:rPr>
        <w:t>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w:t>
      </w:r>
      <w:r>
        <w:rPr>
          <w:rFonts w:ascii="宋体" w:eastAsia="宋体"/>
          <w:bCs/>
          <w:sz w:val="24"/>
          <w:szCs w:val="24"/>
        </w:rPr>
        <w:t>自动转为履约保证金，剩余履约保证金的现金部分应在本合同签订之日起3日内缴纳完毕；勘察人以银行保函形式提交履约担保的，应在本合同签订之日起15日内提交至发包人。银行保函形式应为不可撤销、见索即付型，并确保自合同签订之日起至工程竣工验收合格之日止全程有效；勘察人未按期提供履约担保的，发包人有权在前期付款中足额扣除。勘察人提供的履约保函，除非勘察人要求退回，否则发包人不退还履约保函原件。</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6.1.2</w:t>
      </w:r>
      <w:r>
        <w:rPr>
          <w:rFonts w:hint="eastAsia" w:ascii="宋体" w:eastAsia="宋体"/>
          <w:bCs/>
          <w:sz w:val="24"/>
          <w:szCs w:val="24"/>
        </w:rPr>
        <w:t>本合同签订后，勘察人投标时已缴纳投标保证金人民币</w:t>
      </w:r>
      <w:r>
        <w:rPr>
          <w:rFonts w:hint="eastAsia" w:ascii="宋体" w:eastAsia="宋体"/>
          <w:bCs/>
          <w:sz w:val="24"/>
          <w:szCs w:val="24"/>
          <w:u w:val="single"/>
        </w:rPr>
        <w:t xml:space="preserve">       </w:t>
      </w:r>
      <w:r>
        <w:rPr>
          <w:rFonts w:hint="eastAsia" w:ascii="宋体" w:eastAsia="宋体"/>
          <w:bCs/>
          <w:sz w:val="24"/>
          <w:szCs w:val="24"/>
        </w:rPr>
        <w:t>元【¥</w:t>
      </w:r>
      <w:r>
        <w:rPr>
          <w:rFonts w:hint="eastAsia" w:ascii="宋体" w:eastAsia="宋体"/>
          <w:bCs/>
          <w:sz w:val="24"/>
          <w:szCs w:val="24"/>
          <w:u w:val="single"/>
        </w:rPr>
        <w:t xml:space="preserve">       </w:t>
      </w:r>
      <w:r>
        <w:rPr>
          <w:rFonts w:hint="eastAsia" w:ascii="宋体" w:eastAsia="宋体"/>
          <w:bCs/>
          <w:sz w:val="24"/>
          <w:szCs w:val="24"/>
        </w:rPr>
        <w:t>】</w:t>
      </w:r>
      <w:r>
        <w:rPr>
          <w:rFonts w:ascii="宋体" w:eastAsia="宋体"/>
          <w:bCs/>
          <w:sz w:val="24"/>
          <w:szCs w:val="24"/>
        </w:rPr>
        <w:t>自动转为履约保证金；</w:t>
      </w:r>
    </w:p>
    <w:p>
      <w:pPr>
        <w:snapToGrid w:val="0"/>
        <w:spacing w:before="158" w:beforeLines="50" w:after="158" w:afterLines="50" w:line="440" w:lineRule="exact"/>
        <w:ind w:firstLine="480" w:firstLineChars="200"/>
        <w:jc w:val="both"/>
        <w:rPr>
          <w:rFonts w:hint="eastAsia" w:ascii="宋体" w:eastAsia="宋体"/>
          <w:bCs/>
          <w:sz w:val="24"/>
          <w:szCs w:val="24"/>
          <w:lang w:eastAsia="zh-CN"/>
        </w:rPr>
      </w:pPr>
      <w:r>
        <w:rPr>
          <w:rFonts w:ascii="宋体" w:eastAsia="宋体"/>
          <w:bCs/>
          <w:sz w:val="24"/>
          <w:szCs w:val="24"/>
        </w:rPr>
        <w:t>6.1.3</w:t>
      </w:r>
      <w:r>
        <w:rPr>
          <w:rFonts w:hint="eastAsia" w:ascii="宋体" w:eastAsia="宋体"/>
          <w:bCs/>
          <w:sz w:val="24"/>
          <w:szCs w:val="24"/>
        </w:rPr>
        <w:t>本项目不提供履约保证金</w:t>
      </w:r>
      <w:r>
        <w:rPr>
          <w:rFonts w:hint="eastAsia" w:ascii="宋体" w:eastAsia="宋体"/>
          <w:bCs/>
          <w:sz w:val="24"/>
          <w:szCs w:val="24"/>
          <w:lang w:eastAsia="zh-CN"/>
        </w:rPr>
        <w:t>。</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6</w:t>
      </w:r>
      <w:r>
        <w:rPr>
          <w:rFonts w:ascii="宋体" w:eastAsia="宋体"/>
          <w:bCs/>
          <w:sz w:val="24"/>
          <w:szCs w:val="24"/>
        </w:rPr>
        <w:t>.2履约保证金在基础图纸通过施工图审查后一次性不计利息返还勘察人。</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第七条 发包人、勘察人责任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7.1</w:t>
      </w:r>
      <w:r>
        <w:rPr>
          <w:rFonts w:hint="eastAsia" w:ascii="宋体" w:eastAsia="宋体"/>
          <w:bCs/>
          <w:sz w:val="24"/>
          <w:szCs w:val="24"/>
        </w:rPr>
        <w:t>发包人责任。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7.1.1</w:t>
      </w:r>
      <w:r>
        <w:rPr>
          <w:rFonts w:hint="eastAsia" w:ascii="宋体" w:eastAsia="宋体"/>
          <w:bCs/>
          <w:sz w:val="24"/>
          <w:szCs w:val="24"/>
        </w:rPr>
        <w:t>发包人必须以书面形式向勘察人明确勘察任务及技术要求，并按本合同第二条约定提供文件资料。</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7.1.2</w:t>
      </w:r>
      <w:r>
        <w:rPr>
          <w:rFonts w:hint="eastAsia" w:ascii="宋体" w:eastAsia="宋体"/>
          <w:bCs/>
          <w:sz w:val="24"/>
          <w:szCs w:val="24"/>
        </w:rPr>
        <w:t>勘察过程中的任何变更，经办理正式变更手续后，发包人应按实际发生的工作量核算勘察费。</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7.1.3</w:t>
      </w:r>
      <w:r>
        <w:rPr>
          <w:rFonts w:hint="eastAsia" w:ascii="宋体" w:eastAsia="宋体"/>
          <w:bCs/>
          <w:sz w:val="24"/>
          <w:szCs w:val="24"/>
        </w:rPr>
        <w:t>本合同有关条款约定和补充协议中发包人应负的其它责任。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w:t>
      </w:r>
      <w:r>
        <w:rPr>
          <w:rFonts w:hint="eastAsia" w:ascii="宋体" w:eastAsia="宋体"/>
          <w:bCs/>
          <w:sz w:val="24"/>
          <w:szCs w:val="24"/>
        </w:rPr>
        <w:t>勘察人责任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7.2.1</w:t>
      </w:r>
      <w:r>
        <w:rPr>
          <w:rFonts w:hint="eastAsia" w:ascii="宋体" w:eastAsia="宋体"/>
          <w:bCs/>
          <w:sz w:val="24"/>
          <w:szCs w:val="24"/>
        </w:rPr>
        <w:t>勘察人应按国家技术规范、标准、规程和发包人的任务委托书及技术要求进行工程勘察，按本合同约定的时间提交质量合格的勘察成果资料，并对其负责。勘察人提供的勘察文件应当获得本工程设计单位的认可并保证一次性通过施工图纸审查机构的审查。</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7.2.2</w:t>
      </w:r>
      <w:r>
        <w:rPr>
          <w:rFonts w:hint="eastAsia" w:ascii="宋体" w:eastAsia="宋体"/>
          <w:bCs/>
          <w:sz w:val="24"/>
          <w:szCs w:val="24"/>
        </w:rPr>
        <w:t>勘察过程中，根据工程的岩土工程条件（或工作现场地形地貌、地质和水文地质条件）及技术规范要求，向发包人提出增减工作量或修改勘察工作意见或建议，并办理正式变更手续。</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7.2.3</w:t>
      </w:r>
      <w:r>
        <w:rPr>
          <w:rFonts w:hint="eastAsia" w:ascii="宋体" w:eastAsia="宋体"/>
          <w:bCs/>
          <w:sz w:val="24"/>
          <w:szCs w:val="24"/>
        </w:rPr>
        <w:t xml:space="preserve"> 每次发包人要求进行单体工程的基槽、主体中间结构、主体竣工等节点验收时，勘察人需无条件委派本项目负责人参加验收工作并配合后续资料盖章等工作。</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7.2.4</w:t>
      </w:r>
      <w:r>
        <w:rPr>
          <w:rFonts w:hint="eastAsia" w:ascii="宋体" w:eastAsia="宋体"/>
          <w:bCs/>
          <w:sz w:val="24"/>
          <w:szCs w:val="24"/>
        </w:rPr>
        <w:t>本合同有关条款约定和补充协议中勘察人应负的其它责任。</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第八条 违约责任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8.1勘察人</w:t>
      </w:r>
      <w:r>
        <w:rPr>
          <w:rFonts w:hint="eastAsia" w:ascii="宋体" w:eastAsia="宋体"/>
          <w:bCs/>
          <w:sz w:val="24"/>
          <w:szCs w:val="24"/>
        </w:rPr>
        <w:t>应</w:t>
      </w:r>
      <w:r>
        <w:rPr>
          <w:rFonts w:ascii="宋体" w:eastAsia="宋体"/>
          <w:bCs/>
          <w:sz w:val="24"/>
          <w:szCs w:val="24"/>
        </w:rPr>
        <w:t>对报告、成果、文件出现的遗漏或错误</w:t>
      </w:r>
      <w:r>
        <w:rPr>
          <w:rFonts w:hint="eastAsia" w:ascii="宋体" w:eastAsia="宋体"/>
          <w:bCs/>
          <w:sz w:val="24"/>
          <w:szCs w:val="24"/>
        </w:rPr>
        <w:t>，进行</w:t>
      </w:r>
      <w:r>
        <w:rPr>
          <w:rFonts w:ascii="宋体" w:eastAsia="宋体"/>
          <w:bCs/>
          <w:sz w:val="24"/>
          <w:szCs w:val="24"/>
        </w:rPr>
        <w:t>修改补充；由于勘察人原因造成勘察成果资料质量不合格，不能满足技术要求时，其返工勘察费用由勘察人承担，因此造成提交勘察成果资料逾期的，还需承担逾期责任。</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8</w:t>
      </w:r>
      <w:r>
        <w:rPr>
          <w:rFonts w:ascii="宋体" w:eastAsia="宋体"/>
          <w:bCs/>
          <w:sz w:val="24"/>
          <w:szCs w:val="24"/>
        </w:rPr>
        <w:t>.2</w:t>
      </w:r>
      <w:r>
        <w:rPr>
          <w:rFonts w:hint="eastAsia" w:ascii="宋体" w:eastAsia="宋体"/>
          <w:bCs/>
          <w:sz w:val="24"/>
          <w:szCs w:val="24"/>
        </w:rPr>
        <w:t>由于勘察人提供的勘察成果资料质量不合格，勘察人应负责无偿给予补充完善使其达到质量合格；若勘察人无力补充完善，需另委托其他单位时，勘察人应承担全部勘察费用，同时发包人有权要求勘察人支付合同总价1</w:t>
      </w:r>
      <w:r>
        <w:rPr>
          <w:rFonts w:ascii="宋体" w:eastAsia="宋体"/>
          <w:bCs/>
          <w:sz w:val="24"/>
          <w:szCs w:val="24"/>
        </w:rPr>
        <w:t>0%</w:t>
      </w:r>
      <w:r>
        <w:rPr>
          <w:rFonts w:hint="eastAsia" w:ascii="宋体" w:eastAsia="宋体"/>
          <w:bCs/>
          <w:sz w:val="24"/>
          <w:szCs w:val="24"/>
        </w:rPr>
        <w:t>的违约金。</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8.3</w:t>
      </w:r>
      <w:r>
        <w:rPr>
          <w:rFonts w:hint="eastAsia" w:ascii="宋体" w:eastAsia="宋体"/>
          <w:bCs/>
          <w:sz w:val="24"/>
          <w:szCs w:val="24"/>
        </w:rPr>
        <w:t>因勘察人的错误、遗漏或其他原因造成勘察质量问题，导致重大经济损失或工程事故时，勘察人应承担相应的法律责任，并应积极采取补救措施；发包人不予支付直接受损失部分的勘察费，同时发包人有权要求勘察人赔偿实际损失并支付合同总价1</w:t>
      </w:r>
      <w:r>
        <w:rPr>
          <w:rFonts w:ascii="宋体" w:eastAsia="宋体"/>
          <w:bCs/>
          <w:sz w:val="24"/>
          <w:szCs w:val="24"/>
        </w:rPr>
        <w:t>0%</w:t>
      </w:r>
      <w:r>
        <w:rPr>
          <w:rFonts w:hint="eastAsia" w:ascii="宋体" w:eastAsia="宋体"/>
          <w:bCs/>
          <w:sz w:val="24"/>
          <w:szCs w:val="24"/>
        </w:rPr>
        <w:t>的违约金。</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8.4</w:t>
      </w:r>
      <w:r>
        <w:rPr>
          <w:rFonts w:hint="eastAsia" w:ascii="宋体" w:eastAsia="宋体"/>
          <w:bCs/>
          <w:sz w:val="24"/>
          <w:szCs w:val="24"/>
        </w:rPr>
        <w:t>发包人未按合同约定支付勘察费，</w:t>
      </w:r>
      <w:r>
        <w:rPr>
          <w:rFonts w:eastAsia="宋体"/>
          <w:bCs/>
          <w:sz w:val="24"/>
          <w:szCs w:val="24"/>
        </w:rPr>
        <w:t>参照中国人民银行同期贷款利率，按照逾期天数支付违约金。</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8.5由于勘察人原因未按合同约定时间（日期）提交勘察成果资料</w:t>
      </w:r>
      <w:r>
        <w:rPr>
          <w:rFonts w:hint="eastAsia" w:ascii="宋体" w:eastAsia="宋体"/>
          <w:bCs/>
          <w:sz w:val="24"/>
          <w:szCs w:val="24"/>
        </w:rPr>
        <w:t>，或未一次性通过施工图纸审查机构的审查的，</w:t>
      </w:r>
      <w:r>
        <w:rPr>
          <w:rFonts w:ascii="宋体" w:eastAsia="宋体"/>
          <w:bCs/>
          <w:sz w:val="24"/>
          <w:szCs w:val="24"/>
        </w:rPr>
        <w:t>每超过一日，应按合同</w:t>
      </w:r>
      <w:r>
        <w:rPr>
          <w:rFonts w:hint="eastAsia" w:ascii="宋体" w:eastAsia="宋体"/>
          <w:bCs/>
          <w:sz w:val="24"/>
          <w:szCs w:val="24"/>
        </w:rPr>
        <w:t>总</w:t>
      </w:r>
      <w:r>
        <w:rPr>
          <w:rFonts w:ascii="宋体" w:eastAsia="宋体"/>
          <w:bCs/>
          <w:sz w:val="24"/>
          <w:szCs w:val="24"/>
        </w:rPr>
        <w:t>价的千分之一向发包人支付违约金，逾期达30日的，发包人有权解除合同</w:t>
      </w:r>
      <w:r>
        <w:rPr>
          <w:rFonts w:hint="eastAsia" w:ascii="宋体" w:eastAsia="宋体"/>
          <w:bCs/>
          <w:sz w:val="24"/>
          <w:szCs w:val="24"/>
        </w:rPr>
        <w:t>，并要求勘察人支付合同总价3</w:t>
      </w:r>
      <w:r>
        <w:rPr>
          <w:rFonts w:ascii="宋体" w:eastAsia="宋体"/>
          <w:bCs/>
          <w:sz w:val="24"/>
          <w:szCs w:val="24"/>
        </w:rPr>
        <w:t>0%</w:t>
      </w:r>
      <w:r>
        <w:rPr>
          <w:rFonts w:hint="eastAsia" w:ascii="宋体" w:eastAsia="宋体"/>
          <w:bCs/>
          <w:sz w:val="24"/>
          <w:szCs w:val="24"/>
        </w:rPr>
        <w:t>的违约金</w:t>
      </w:r>
      <w:r>
        <w:rPr>
          <w:rFonts w:ascii="宋体" w:eastAsia="宋体"/>
          <w:bCs/>
          <w:sz w:val="24"/>
          <w:szCs w:val="24"/>
        </w:rPr>
        <w:t>。</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8.6</w:t>
      </w:r>
      <w:r>
        <w:rPr>
          <w:rFonts w:hint="eastAsia" w:ascii="宋体" w:eastAsia="宋体"/>
          <w:bCs/>
          <w:sz w:val="24"/>
          <w:szCs w:val="24"/>
        </w:rPr>
        <w:t>因勘察人勘察资质原因造成勘察结论无效或者给发包人造成损失的，发包人有权要求勘察人支付合同总价3</w:t>
      </w:r>
      <w:r>
        <w:rPr>
          <w:rFonts w:ascii="宋体" w:eastAsia="宋体"/>
          <w:bCs/>
          <w:sz w:val="24"/>
          <w:szCs w:val="24"/>
        </w:rPr>
        <w:t>0%</w:t>
      </w:r>
      <w:r>
        <w:rPr>
          <w:rFonts w:hint="eastAsia" w:ascii="宋体" w:eastAsia="宋体"/>
          <w:bCs/>
          <w:sz w:val="24"/>
          <w:szCs w:val="24"/>
        </w:rPr>
        <w:t>的违约金。</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第九条</w:t>
      </w:r>
      <w:r>
        <w:rPr>
          <w:rFonts w:ascii="宋体" w:eastAsia="宋体"/>
          <w:b/>
          <w:bCs/>
          <w:sz w:val="24"/>
          <w:szCs w:val="24"/>
        </w:rPr>
        <w:t xml:space="preserve"> 诚信自律</w:t>
      </w:r>
    </w:p>
    <w:p>
      <w:pPr>
        <w:snapToGrid w:val="0"/>
        <w:spacing w:before="158" w:beforeLines="50" w:after="158" w:afterLines="50" w:line="440" w:lineRule="exact"/>
        <w:ind w:firstLine="480" w:firstLineChars="200"/>
        <w:jc w:val="both"/>
        <w:rPr>
          <w:rFonts w:hint="eastAsia" w:ascii="宋体" w:eastAsia="宋体"/>
          <w:bCs/>
          <w:sz w:val="24"/>
          <w:szCs w:val="24"/>
        </w:rPr>
      </w:pPr>
      <w:r>
        <w:rPr>
          <w:rFonts w:hint="eastAsia" w:ascii="宋体" w:eastAsia="宋体"/>
          <w:bCs/>
          <w:sz w:val="24"/>
          <w:szCs w:val="24"/>
          <w:lang w:val="en-US" w:eastAsia="zh-CN"/>
        </w:rPr>
        <w:t>发包人与勘察人</w:t>
      </w:r>
      <w:r>
        <w:rPr>
          <w:rFonts w:hint="eastAsia" w:ascii="宋体" w:eastAsia="宋体"/>
          <w:bCs/>
          <w:sz w:val="24"/>
          <w:szCs w:val="24"/>
        </w:rPr>
        <w:t>双方承诺在业务往来期间严格遵守诚信自律协议约定，具体详见附件</w:t>
      </w:r>
      <w:r>
        <w:rPr>
          <w:rFonts w:hint="eastAsia" w:ascii="宋体" w:eastAsia="宋体"/>
          <w:bCs/>
          <w:sz w:val="24"/>
          <w:szCs w:val="24"/>
          <w:lang w:val="en-US" w:eastAsia="zh-CN"/>
        </w:rPr>
        <w:t>2</w:t>
      </w:r>
      <w:r>
        <w:rPr>
          <w:rFonts w:hint="eastAsia" w:ascii="宋体" w:eastAsia="宋体"/>
          <w:bCs/>
          <w:sz w:val="24"/>
          <w:szCs w:val="24"/>
        </w:rPr>
        <w:t>《诚信自律特别协议》</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第十条</w:t>
      </w:r>
      <w:r>
        <w:rPr>
          <w:rFonts w:ascii="宋体" w:eastAsia="宋体"/>
          <w:b/>
          <w:bCs/>
          <w:sz w:val="24"/>
          <w:szCs w:val="24"/>
        </w:rPr>
        <w:t xml:space="preserve"> 保密</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10.1 勘察人应对发包人的技术信息、商业信息和文件资料履行保守秘密的义务，在没有发包人书面同意的情况下，不得泄露给第三方。</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10.2 勘察人务必在合同执行完毕后将发包人提供的数据等资料进行销毁处理。</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10.3 勘察人应当以书面形式要求勘察人员工或供应商承担相应的保密义务，并经常检查其履行保密义务的情况。</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10.4 本</w:t>
      </w:r>
      <w:r>
        <w:rPr>
          <w:rFonts w:hint="eastAsia" w:ascii="宋体" w:eastAsia="宋体"/>
          <w:bCs/>
          <w:sz w:val="24"/>
          <w:szCs w:val="24"/>
        </w:rPr>
        <w:t>合同</w:t>
      </w:r>
      <w:r>
        <w:rPr>
          <w:rFonts w:ascii="宋体" w:eastAsia="宋体"/>
          <w:bCs/>
          <w:sz w:val="24"/>
          <w:szCs w:val="24"/>
        </w:rPr>
        <w:t>项下的勘察人保密义务，延续至甲乙双方业务关系终止后10年，此责任不因本</w:t>
      </w:r>
      <w:r>
        <w:rPr>
          <w:rFonts w:hint="eastAsia" w:ascii="宋体" w:eastAsia="宋体"/>
          <w:bCs/>
          <w:sz w:val="24"/>
          <w:szCs w:val="24"/>
        </w:rPr>
        <w:t>合同</w:t>
      </w:r>
      <w:r>
        <w:rPr>
          <w:rFonts w:ascii="宋体" w:eastAsia="宋体"/>
          <w:bCs/>
          <w:sz w:val="24"/>
          <w:szCs w:val="24"/>
        </w:rPr>
        <w:t>的终止而免除。</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10.5 勘察人如违反前述条款规定的保密义务，发包人有权要求勘察人支付相当于本</w:t>
      </w:r>
      <w:r>
        <w:rPr>
          <w:rFonts w:hint="eastAsia" w:ascii="宋体" w:eastAsia="宋体"/>
          <w:bCs/>
          <w:sz w:val="24"/>
          <w:szCs w:val="24"/>
        </w:rPr>
        <w:t>合同总价</w:t>
      </w:r>
      <w:r>
        <w:rPr>
          <w:rFonts w:ascii="宋体" w:eastAsia="宋体"/>
          <w:bCs/>
          <w:sz w:val="24"/>
          <w:szCs w:val="24"/>
        </w:rPr>
        <w:t>30%的违约金。该违约金不足以弥补发包人经济损失时，发包人有权继续追究勘察人责任。</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第十一条</w:t>
      </w:r>
      <w:r>
        <w:rPr>
          <w:rFonts w:ascii="宋体" w:eastAsia="宋体"/>
          <w:b/>
          <w:bCs/>
          <w:sz w:val="24"/>
          <w:szCs w:val="24"/>
        </w:rPr>
        <w:t xml:space="preserve">  不可抗力条款</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11.1不可抗力的定义</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11.1.1</w:t>
      </w:r>
      <w:r>
        <w:rPr>
          <w:rFonts w:hint="eastAsia" w:ascii="宋体" w:eastAsia="宋体"/>
          <w:bCs/>
          <w:sz w:val="24"/>
          <w:szCs w:val="24"/>
        </w:rPr>
        <w:t>“不可抗力”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11.2不可抗力的后果</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11.2.1 如果发生不可抗力事件，影响一方履行其在本</w:t>
      </w:r>
      <w:r>
        <w:rPr>
          <w:rFonts w:hint="eastAsia" w:ascii="宋体" w:eastAsia="宋体"/>
          <w:bCs/>
          <w:sz w:val="24"/>
          <w:szCs w:val="24"/>
        </w:rPr>
        <w:t>合同</w:t>
      </w:r>
      <w:r>
        <w:rPr>
          <w:rFonts w:ascii="宋体" w:eastAsia="宋体"/>
          <w:bCs/>
          <w:sz w:val="24"/>
          <w:szCs w:val="24"/>
        </w:rPr>
        <w:t>项下的义务，则在不可抗力造成的延误期内中止履行，而不视为违约。</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11.2.2不可抗力事件发生后，遭受不可抗力的一方当事人应立即通知另一方；不可抗力持续发生的，遭受不可抗力的一方当事人应及时将不同的情况、影响通知另一方，并在不可抗力事件结束后15个工作日内提供必要的证明文件。</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11.2.3如果发生不可抗力事件，各方应立即互相协商，以找到公平的解决办法，并且应尽一切合理努力将不可抗力的影响</w:t>
      </w:r>
      <w:r>
        <w:rPr>
          <w:rFonts w:hint="eastAsia" w:ascii="宋体" w:eastAsia="宋体"/>
          <w:bCs/>
          <w:sz w:val="24"/>
          <w:szCs w:val="24"/>
        </w:rPr>
        <w:t>降低</w:t>
      </w:r>
      <w:r>
        <w:rPr>
          <w:rFonts w:ascii="宋体" w:eastAsia="宋体"/>
          <w:bCs/>
          <w:sz w:val="24"/>
          <w:szCs w:val="24"/>
        </w:rPr>
        <w:t>到最低限度。</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11.2.4如不可抗力的发生或后果对本合同履行造成重大妨碍，时间超过六(6)个月，并且各方没有找到公平的解决办法，双方可协商一致解除本合同。</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第十二条</w:t>
      </w:r>
      <w:r>
        <w:rPr>
          <w:rFonts w:ascii="宋体" w:eastAsia="宋体"/>
          <w:b/>
          <w:bCs/>
          <w:sz w:val="24"/>
          <w:szCs w:val="24"/>
        </w:rPr>
        <w:t xml:space="preserve">  争议</w:t>
      </w:r>
      <w:r>
        <w:rPr>
          <w:rFonts w:hint="eastAsia" w:ascii="宋体" w:eastAsia="宋体"/>
          <w:b/>
          <w:bCs/>
          <w:sz w:val="24"/>
          <w:szCs w:val="24"/>
        </w:rPr>
        <w:t>解决</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2.1</w:t>
      </w:r>
      <w:r>
        <w:rPr>
          <w:rFonts w:hint="eastAsia" w:ascii="宋体" w:eastAsia="宋体"/>
          <w:bCs/>
          <w:sz w:val="24"/>
          <w:szCs w:val="24"/>
        </w:rPr>
        <w:t>本合同在履行过程中发生的争议，由双方当事人协商解决，协商不成的任何一方可向工程所在地人民法院起诉。</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第十三条</w:t>
      </w:r>
      <w:r>
        <w:rPr>
          <w:rFonts w:ascii="宋体" w:eastAsia="宋体"/>
          <w:b/>
          <w:bCs/>
          <w:sz w:val="24"/>
          <w:szCs w:val="24"/>
        </w:rPr>
        <w:t xml:space="preserve">  其他</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13.</w:t>
      </w:r>
      <w:r>
        <w:rPr>
          <w:rFonts w:ascii="宋体" w:eastAsia="宋体"/>
          <w:bCs/>
          <w:sz w:val="24"/>
          <w:szCs w:val="24"/>
        </w:rPr>
        <w:t>1</w:t>
      </w:r>
      <w:r>
        <w:rPr>
          <w:rFonts w:hint="eastAsia" w:ascii="宋体" w:eastAsia="宋体"/>
          <w:bCs/>
          <w:sz w:val="24"/>
          <w:szCs w:val="24"/>
        </w:rPr>
        <w:t>发包人履行本合同通过以下方式将相关声明、资料、文件通知勘察</w:t>
      </w:r>
      <w:r>
        <w:rPr>
          <w:rFonts w:ascii="宋体" w:eastAsia="宋体"/>
          <w:bCs/>
          <w:sz w:val="24"/>
          <w:szCs w:val="24"/>
        </w:rPr>
        <w:t>人</w:t>
      </w:r>
      <w:r>
        <w:rPr>
          <w:rFonts w:hint="eastAsia" w:ascii="宋体" w:eastAsia="宋体"/>
          <w:bCs/>
          <w:sz w:val="24"/>
          <w:szCs w:val="24"/>
        </w:rPr>
        <w:t>：</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 xml:space="preserve">13.1.1 </w:t>
      </w:r>
      <w:r>
        <w:rPr>
          <w:rFonts w:hint="eastAsia" w:ascii="宋体" w:eastAsia="宋体"/>
          <w:bCs/>
          <w:sz w:val="24"/>
          <w:szCs w:val="24"/>
        </w:rPr>
        <w:t>勘察</w:t>
      </w:r>
      <w:r>
        <w:rPr>
          <w:rFonts w:ascii="宋体" w:eastAsia="宋体"/>
          <w:bCs/>
          <w:sz w:val="24"/>
          <w:szCs w:val="24"/>
        </w:rPr>
        <w:t>人</w:t>
      </w:r>
      <w:r>
        <w:rPr>
          <w:rFonts w:hint="eastAsia" w:ascii="宋体" w:eastAsia="宋体"/>
          <w:bCs/>
          <w:sz w:val="24"/>
          <w:szCs w:val="24"/>
        </w:rPr>
        <w:t>联系人为：</w:t>
      </w:r>
      <w:r>
        <w:rPr>
          <w:rFonts w:hint="eastAsia" w:ascii="宋体" w:eastAsia="宋体"/>
          <w:bCs/>
          <w:sz w:val="24"/>
          <w:szCs w:val="24"/>
          <w:u w:val="single"/>
        </w:rPr>
        <w:t xml:space="preserve"> </w:t>
      </w:r>
      <w:r>
        <w:rPr>
          <w:rFonts w:ascii="宋体" w:eastAsia="宋体"/>
          <w:bCs/>
          <w:sz w:val="24"/>
          <w:szCs w:val="24"/>
          <w:u w:val="single"/>
        </w:rPr>
        <w:t xml:space="preserve">    </w:t>
      </w:r>
      <w:r>
        <w:rPr>
          <w:rFonts w:hint="eastAsia" w:ascii="宋体" w:eastAsia="宋体"/>
          <w:bCs/>
          <w:sz w:val="24"/>
          <w:szCs w:val="24"/>
          <w:u w:val="single"/>
        </w:rPr>
        <w:t xml:space="preserve"> </w:t>
      </w:r>
      <w:r>
        <w:rPr>
          <w:rFonts w:hint="eastAsia" w:ascii="宋体" w:eastAsia="宋体"/>
          <w:bCs/>
          <w:sz w:val="24"/>
          <w:szCs w:val="24"/>
        </w:rPr>
        <w:t>，邮寄地址：</w:t>
      </w:r>
      <w:r>
        <w:rPr>
          <w:rFonts w:hint="eastAsia" w:ascii="宋体" w:eastAsia="宋体"/>
          <w:bCs/>
          <w:sz w:val="24"/>
          <w:szCs w:val="24"/>
          <w:u w:val="single"/>
        </w:rPr>
        <w:t xml:space="preserve"> </w:t>
      </w:r>
      <w:r>
        <w:rPr>
          <w:rFonts w:ascii="宋体" w:eastAsia="宋体"/>
          <w:bCs/>
          <w:sz w:val="24"/>
          <w:szCs w:val="24"/>
          <w:u w:val="single"/>
        </w:rPr>
        <w:t xml:space="preserve">   </w:t>
      </w:r>
      <w:r>
        <w:rPr>
          <w:rFonts w:hint="eastAsia" w:ascii="宋体" w:eastAsia="宋体"/>
          <w:bCs/>
          <w:sz w:val="24"/>
          <w:szCs w:val="24"/>
          <w:u w:val="single"/>
        </w:rPr>
        <w:t xml:space="preserve"> </w:t>
      </w:r>
      <w:r>
        <w:rPr>
          <w:rFonts w:hint="eastAsia" w:ascii="宋体" w:eastAsia="宋体"/>
          <w:bCs/>
          <w:sz w:val="24"/>
          <w:szCs w:val="24"/>
        </w:rPr>
        <w:t>，</w:t>
      </w:r>
      <w:r>
        <w:rPr>
          <w:rFonts w:hint="eastAsia" w:ascii="宋体" w:eastAsia="宋体"/>
          <w:bCs/>
          <w:sz w:val="24"/>
          <w:szCs w:val="24"/>
          <w:u w:val="single"/>
        </w:rPr>
        <w:t>联系</w:t>
      </w:r>
      <w:r>
        <w:rPr>
          <w:rFonts w:ascii="宋体" w:eastAsia="宋体"/>
          <w:bCs/>
          <w:sz w:val="24"/>
          <w:szCs w:val="24"/>
          <w:u w:val="single"/>
        </w:rPr>
        <w:t>电话</w:t>
      </w:r>
      <w:r>
        <w:rPr>
          <w:rFonts w:hint="eastAsia" w:ascii="宋体" w:eastAsia="宋体"/>
          <w:bCs/>
          <w:sz w:val="24"/>
          <w:szCs w:val="24"/>
          <w:u w:val="single"/>
        </w:rPr>
        <w:t xml:space="preserve">            ，</w:t>
      </w:r>
      <w:r>
        <w:rPr>
          <w:rFonts w:hint="eastAsia" w:ascii="宋体" w:eastAsia="宋体"/>
          <w:bCs/>
          <w:sz w:val="24"/>
          <w:szCs w:val="24"/>
        </w:rPr>
        <w:t>电子邮箱：</w:t>
      </w:r>
      <w:r>
        <w:rPr>
          <w:rFonts w:ascii="宋体" w:eastAsia="宋体"/>
          <w:bCs/>
          <w:sz w:val="24"/>
          <w:szCs w:val="24"/>
          <w:u w:val="single"/>
        </w:rPr>
        <w:t xml:space="preserve">     </w:t>
      </w:r>
      <w:r>
        <w:rPr>
          <w:rFonts w:hint="eastAsia" w:ascii="宋体" w:eastAsia="宋体"/>
          <w:bCs/>
          <w:sz w:val="24"/>
          <w:szCs w:val="24"/>
          <w:u w:val="single"/>
        </w:rPr>
        <w:t xml:space="preserve"> </w:t>
      </w:r>
      <w:r>
        <w:rPr>
          <w:rFonts w:hint="eastAsia" w:ascii="宋体" w:eastAsia="宋体"/>
          <w:bCs/>
          <w:sz w:val="24"/>
          <w:szCs w:val="24"/>
        </w:rPr>
        <w:t>。采用电子</w:t>
      </w:r>
      <w:r>
        <w:rPr>
          <w:rFonts w:ascii="宋体" w:eastAsia="宋体"/>
          <w:bCs/>
          <w:sz w:val="24"/>
          <w:szCs w:val="24"/>
        </w:rPr>
        <w:t>邮件</w:t>
      </w:r>
      <w:r>
        <w:rPr>
          <w:rFonts w:hint="eastAsia" w:ascii="宋体" w:eastAsia="宋体"/>
          <w:bCs/>
          <w:sz w:val="24"/>
          <w:szCs w:val="24"/>
        </w:rPr>
        <w:t>通知</w:t>
      </w:r>
      <w:r>
        <w:rPr>
          <w:rFonts w:ascii="宋体" w:eastAsia="宋体"/>
          <w:bCs/>
          <w:sz w:val="24"/>
          <w:szCs w:val="24"/>
        </w:rPr>
        <w:t>的，</w:t>
      </w:r>
      <w:r>
        <w:rPr>
          <w:rFonts w:hint="eastAsia" w:ascii="宋体" w:eastAsia="宋体"/>
          <w:bCs/>
          <w:sz w:val="24"/>
          <w:szCs w:val="24"/>
        </w:rPr>
        <w:t>自通知</w:t>
      </w:r>
      <w:r>
        <w:rPr>
          <w:rFonts w:ascii="宋体" w:eastAsia="宋体"/>
          <w:bCs/>
          <w:sz w:val="24"/>
          <w:szCs w:val="24"/>
        </w:rPr>
        <w:t>邮件</w:t>
      </w:r>
      <w:r>
        <w:rPr>
          <w:rFonts w:hint="eastAsia" w:ascii="宋体" w:eastAsia="宋体"/>
          <w:bCs/>
          <w:sz w:val="24"/>
          <w:szCs w:val="24"/>
        </w:rPr>
        <w:t>发出之时视为勘察人已获悉该通知内容。</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13.1.2</w:t>
      </w:r>
      <w:r>
        <w:rPr>
          <w:rFonts w:hint="eastAsia" w:ascii="宋体" w:eastAsia="宋体"/>
          <w:bCs/>
          <w:sz w:val="24"/>
          <w:szCs w:val="24"/>
        </w:rPr>
        <w:t>发包人有权选择以上任意一种方式，勘察</w:t>
      </w:r>
      <w:r>
        <w:rPr>
          <w:rFonts w:ascii="宋体" w:eastAsia="宋体"/>
          <w:bCs/>
          <w:sz w:val="24"/>
          <w:szCs w:val="24"/>
        </w:rPr>
        <w:t>人</w:t>
      </w:r>
      <w:r>
        <w:rPr>
          <w:rFonts w:hint="eastAsia" w:ascii="宋体" w:eastAsia="宋体"/>
          <w:bCs/>
          <w:sz w:val="24"/>
          <w:szCs w:val="24"/>
        </w:rPr>
        <w:t>在接到通知后应在 7日内做出书面答复；勘察</w:t>
      </w:r>
      <w:r>
        <w:rPr>
          <w:rFonts w:ascii="宋体" w:eastAsia="宋体"/>
          <w:bCs/>
          <w:sz w:val="24"/>
          <w:szCs w:val="24"/>
        </w:rPr>
        <w:t>人</w:t>
      </w:r>
      <w:r>
        <w:rPr>
          <w:rFonts w:hint="eastAsia" w:ascii="宋体" w:eastAsia="宋体"/>
          <w:bCs/>
          <w:sz w:val="24"/>
          <w:szCs w:val="24"/>
        </w:rPr>
        <w:t>未按本条约定进行答复的，视为承认并接受该通知内容，并承担由此产生的责任。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 xml:space="preserve">13.1.3 </w:t>
      </w:r>
      <w:r>
        <w:rPr>
          <w:rFonts w:hint="eastAsia" w:ascii="宋体" w:eastAsia="宋体"/>
          <w:bCs/>
          <w:sz w:val="24"/>
          <w:szCs w:val="24"/>
        </w:rPr>
        <w:t>勘察</w:t>
      </w:r>
      <w:r>
        <w:rPr>
          <w:rFonts w:ascii="宋体" w:eastAsia="宋体"/>
          <w:bCs/>
          <w:sz w:val="24"/>
          <w:szCs w:val="24"/>
        </w:rPr>
        <w:t>人</w:t>
      </w:r>
      <w:r>
        <w:rPr>
          <w:rFonts w:hint="eastAsia" w:ascii="宋体" w:eastAsia="宋体"/>
          <w:bCs/>
          <w:sz w:val="24"/>
          <w:szCs w:val="24"/>
        </w:rPr>
        <w:t>联系人、邮寄地址、电子邮箱地址发生变更的，应在三日内依本合同约定方式通知发包人，并在7日内以加盖公章的纸质文件方式通知发包人；若勘察</w:t>
      </w:r>
      <w:r>
        <w:rPr>
          <w:rFonts w:ascii="宋体" w:eastAsia="宋体"/>
          <w:bCs/>
          <w:sz w:val="24"/>
          <w:szCs w:val="24"/>
        </w:rPr>
        <w:t>人</w:t>
      </w:r>
      <w:r>
        <w:rPr>
          <w:rFonts w:hint="eastAsia" w:ascii="宋体" w:eastAsia="宋体"/>
          <w:bCs/>
          <w:sz w:val="24"/>
          <w:szCs w:val="24"/>
        </w:rPr>
        <w:t>未履行上述义务，应承担由此产生的责任。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13</w:t>
      </w:r>
      <w:r>
        <w:rPr>
          <w:rFonts w:hint="eastAsia" w:ascii="宋体" w:eastAsia="宋体"/>
          <w:bCs/>
          <w:sz w:val="24"/>
          <w:szCs w:val="24"/>
        </w:rPr>
        <w:t>.</w:t>
      </w:r>
      <w:r>
        <w:rPr>
          <w:rFonts w:ascii="宋体" w:eastAsia="宋体"/>
          <w:bCs/>
          <w:sz w:val="24"/>
          <w:szCs w:val="24"/>
        </w:rPr>
        <w:t>2</w:t>
      </w:r>
      <w:r>
        <w:rPr>
          <w:rFonts w:hint="eastAsia" w:ascii="宋体" w:eastAsia="宋体"/>
          <w:bCs/>
          <w:sz w:val="24"/>
          <w:szCs w:val="24"/>
        </w:rPr>
        <w:t>本合同自双方法定代表人或</w:t>
      </w:r>
      <w:r>
        <w:rPr>
          <w:rFonts w:ascii="宋体" w:eastAsia="宋体"/>
          <w:bCs/>
          <w:sz w:val="24"/>
          <w:szCs w:val="24"/>
        </w:rPr>
        <w:t>授权委托人</w:t>
      </w:r>
      <w:r>
        <w:rPr>
          <w:rFonts w:hint="eastAsia" w:ascii="宋体" w:eastAsia="宋体"/>
          <w:bCs/>
          <w:sz w:val="24"/>
          <w:szCs w:val="24"/>
        </w:rPr>
        <w:t>签字并</w:t>
      </w:r>
      <w:r>
        <w:rPr>
          <w:rFonts w:ascii="宋体" w:eastAsia="宋体"/>
          <w:bCs/>
          <w:sz w:val="24"/>
          <w:szCs w:val="24"/>
        </w:rPr>
        <w:t>加</w:t>
      </w:r>
      <w:r>
        <w:rPr>
          <w:rFonts w:hint="eastAsia" w:ascii="宋体" w:eastAsia="宋体"/>
          <w:bCs/>
          <w:sz w:val="24"/>
          <w:szCs w:val="24"/>
        </w:rPr>
        <w:t>盖</w:t>
      </w:r>
      <w:r>
        <w:rPr>
          <w:rFonts w:ascii="宋体" w:eastAsia="宋体"/>
          <w:bCs/>
          <w:sz w:val="24"/>
          <w:szCs w:val="24"/>
        </w:rPr>
        <w:t>公章或合同专用</w:t>
      </w:r>
      <w:r>
        <w:rPr>
          <w:rFonts w:hint="eastAsia" w:ascii="宋体" w:eastAsia="宋体"/>
          <w:bCs/>
          <w:sz w:val="24"/>
          <w:szCs w:val="24"/>
        </w:rPr>
        <w:t>章后生效；</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w:t>
      </w:r>
      <w:r>
        <w:rPr>
          <w:rFonts w:ascii="宋体" w:eastAsia="宋体"/>
          <w:bCs/>
          <w:sz w:val="24"/>
          <w:szCs w:val="24"/>
        </w:rPr>
        <w:t xml:space="preserve">3.3 </w:t>
      </w:r>
      <w:r>
        <w:rPr>
          <w:rFonts w:hint="eastAsia" w:ascii="宋体" w:eastAsia="宋体"/>
          <w:bCs/>
          <w:sz w:val="24"/>
          <w:szCs w:val="24"/>
          <w:u w:val="single"/>
        </w:rPr>
        <w:t>本合同一式     份，双方各执    份，</w:t>
      </w:r>
      <w:r>
        <w:rPr>
          <w:rFonts w:hint="eastAsia" w:ascii="宋体" w:eastAsia="宋体"/>
          <w:bCs/>
          <w:sz w:val="24"/>
          <w:szCs w:val="24"/>
        </w:rPr>
        <w:t>具有同等法律效力。</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13.</w:t>
      </w:r>
      <w:r>
        <w:rPr>
          <w:rFonts w:ascii="宋体" w:eastAsia="宋体"/>
          <w:bCs/>
          <w:sz w:val="24"/>
          <w:szCs w:val="24"/>
        </w:rPr>
        <w:t>4</w:t>
      </w:r>
      <w:r>
        <w:rPr>
          <w:rFonts w:hint="eastAsia" w:ascii="宋体" w:eastAsia="宋体"/>
          <w:bCs/>
          <w:sz w:val="24"/>
          <w:szCs w:val="24"/>
        </w:rPr>
        <w:t>本合同未尽事宜，双方可签订补充协议作为本合同组成部分，与本合同具有同等法律效力。</w:t>
      </w:r>
    </w:p>
    <w:p>
      <w:pPr>
        <w:snapToGrid w:val="0"/>
        <w:spacing w:before="158" w:beforeLines="50" w:after="158" w:afterLines="50" w:line="440" w:lineRule="exact"/>
        <w:ind w:firstLine="480" w:firstLineChars="200"/>
        <w:jc w:val="both"/>
        <w:rPr>
          <w:rFonts w:hint="eastAsia" w:ascii="宋体" w:eastAsia="宋体"/>
          <w:bCs/>
          <w:sz w:val="24"/>
          <w:szCs w:val="24"/>
        </w:rPr>
      </w:pPr>
      <w:r>
        <w:rPr>
          <w:rFonts w:hint="eastAsia" w:ascii="宋体" w:eastAsia="宋体"/>
          <w:bCs/>
          <w:sz w:val="24"/>
          <w:szCs w:val="24"/>
        </w:rPr>
        <w:t>附件：1</w:t>
      </w:r>
      <w:r>
        <w:rPr>
          <w:rFonts w:ascii="宋体" w:eastAsia="宋体"/>
          <w:bCs/>
          <w:sz w:val="24"/>
          <w:szCs w:val="24"/>
        </w:rPr>
        <w:t>.</w:t>
      </w:r>
      <w:r>
        <w:rPr>
          <w:rFonts w:hint="eastAsia" w:ascii="宋体" w:eastAsia="宋体"/>
          <w:bCs/>
          <w:sz w:val="24"/>
          <w:szCs w:val="24"/>
          <w:lang w:eastAsia="zh-CN"/>
        </w:rPr>
        <w:t>《</w:t>
      </w:r>
      <w:r>
        <w:rPr>
          <w:rFonts w:hint="eastAsia" w:ascii="宋体" w:eastAsia="宋体"/>
          <w:bCs/>
          <w:sz w:val="24"/>
          <w:szCs w:val="24"/>
        </w:rPr>
        <w:t>施工安全环保管理协议</w:t>
      </w:r>
      <w:r>
        <w:rPr>
          <w:rFonts w:hint="eastAsia" w:ascii="宋体" w:eastAsia="宋体"/>
          <w:bCs/>
          <w:sz w:val="24"/>
          <w:szCs w:val="24"/>
          <w:lang w:eastAsia="zh-CN"/>
        </w:rPr>
        <w:t>》</w:t>
      </w:r>
    </w:p>
    <w:p>
      <w:pPr>
        <w:snapToGrid w:val="0"/>
        <w:spacing w:before="158" w:beforeLines="50" w:after="158" w:afterLines="50" w:line="440" w:lineRule="exact"/>
        <w:ind w:firstLine="480" w:firstLineChars="200"/>
        <w:jc w:val="both"/>
        <w:rPr>
          <w:rFonts w:hint="default" w:ascii="宋体" w:eastAsia="宋体"/>
          <w:bCs/>
          <w:sz w:val="24"/>
          <w:szCs w:val="24"/>
          <w:lang w:val="en-US" w:eastAsia="zh-CN"/>
        </w:rPr>
      </w:pPr>
      <w:r>
        <w:rPr>
          <w:rFonts w:hint="eastAsia" w:ascii="宋体" w:eastAsia="宋体"/>
          <w:bCs/>
          <w:sz w:val="24"/>
          <w:szCs w:val="24"/>
          <w:lang w:val="en-US" w:eastAsia="zh-CN"/>
        </w:rPr>
        <w:t xml:space="preserve">      2.</w:t>
      </w:r>
      <w:r>
        <w:rPr>
          <w:rFonts w:hint="eastAsia" w:ascii="宋体" w:eastAsia="宋体"/>
          <w:bCs/>
          <w:sz w:val="24"/>
          <w:szCs w:val="24"/>
        </w:rPr>
        <w:t>《诚信自律特别协议》</w:t>
      </w:r>
    </w:p>
    <w:p>
      <w:pPr>
        <w:snapToGrid w:val="0"/>
        <w:spacing w:before="158" w:beforeLines="50" w:after="158" w:afterLines="50" w:line="440" w:lineRule="exact"/>
        <w:ind w:firstLine="480" w:firstLineChars="200"/>
        <w:rPr>
          <w:rFonts w:ascii="宋体" w:eastAsia="宋体"/>
          <w:bCs/>
          <w:sz w:val="24"/>
          <w:szCs w:val="24"/>
        </w:rPr>
      </w:pPr>
      <w:r>
        <w:rPr>
          <w:rFonts w:hint="eastAsia" w:ascii="宋体" w:eastAsia="宋体"/>
          <w:bCs/>
          <w:sz w:val="24"/>
          <w:szCs w:val="24"/>
        </w:rPr>
        <w:t>（以下无正文）</w:t>
      </w:r>
    </w:p>
    <w:p>
      <w:pPr>
        <w:snapToGrid w:val="0"/>
        <w:spacing w:before="158" w:beforeLines="50" w:after="158" w:afterLines="50" w:line="440" w:lineRule="exact"/>
        <w:ind w:firstLine="480" w:firstLineChars="200"/>
        <w:rPr>
          <w:rFonts w:ascii="宋体" w:eastAsia="宋体"/>
          <w:bCs/>
          <w:sz w:val="24"/>
          <w:szCs w:val="24"/>
        </w:rPr>
      </w:pPr>
    </w:p>
    <w:p>
      <w:pPr>
        <w:snapToGrid w:val="0"/>
        <w:spacing w:before="158" w:beforeLines="50" w:after="158" w:afterLines="50" w:line="440" w:lineRule="exact"/>
        <w:ind w:firstLine="480" w:firstLineChars="200"/>
        <w:rPr>
          <w:rFonts w:ascii="宋体" w:eastAsia="宋体"/>
          <w:bCs/>
          <w:sz w:val="24"/>
          <w:szCs w:val="24"/>
        </w:rPr>
      </w:pPr>
      <w:r>
        <w:rPr>
          <w:rFonts w:hint="eastAsia" w:ascii="宋体" w:eastAsia="宋体"/>
          <w:bCs/>
          <w:sz w:val="24"/>
          <w:szCs w:val="24"/>
        </w:rPr>
        <w:t>（以上无正文）</w:t>
      </w:r>
    </w:p>
    <w:tbl>
      <w:tblPr>
        <w:tblStyle w:val="11"/>
        <w:tblW w:w="8843" w:type="dxa"/>
        <w:tblInd w:w="0" w:type="dxa"/>
        <w:tblLayout w:type="fixed"/>
        <w:tblCellMar>
          <w:top w:w="0" w:type="dxa"/>
          <w:left w:w="108" w:type="dxa"/>
          <w:bottom w:w="0" w:type="dxa"/>
          <w:right w:w="108" w:type="dxa"/>
        </w:tblCellMar>
      </w:tblPr>
      <w:tblGrid>
        <w:gridCol w:w="4316"/>
        <w:gridCol w:w="4527"/>
      </w:tblGrid>
      <w:tr>
        <w:tblPrEx>
          <w:tblCellMar>
            <w:top w:w="0" w:type="dxa"/>
            <w:left w:w="108" w:type="dxa"/>
            <w:bottom w:w="0" w:type="dxa"/>
            <w:right w:w="108" w:type="dxa"/>
          </w:tblCellMar>
        </w:tblPrEx>
        <w:trPr>
          <w:cantSplit/>
          <w:trHeight w:val="3543" w:hRule="atLeast"/>
        </w:trPr>
        <w:tc>
          <w:tcPr>
            <w:tcW w:w="4316" w:type="dxa"/>
          </w:tcPr>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授权代表：</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传真</w:t>
            </w:r>
            <w:r>
              <w:rPr>
                <w:rFonts w:asciiTheme="minorEastAsia" w:hAnsiTheme="minorEastAsia" w:eastAsiaTheme="minorEastAsia"/>
                <w:sz w:val="24"/>
                <w:szCs w:val="24"/>
              </w:rPr>
              <w:t>：</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帐号：</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adjustRightInd w:val="0"/>
              <w:snapToGrid w:val="0"/>
              <w:spacing w:before="158" w:beforeLines="50" w:after="158" w:afterLines="50"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签订日期：</w:t>
            </w:r>
          </w:p>
          <w:p>
            <w:pPr>
              <w:adjustRightInd w:val="0"/>
              <w:snapToGrid w:val="0"/>
              <w:spacing w:before="158" w:beforeLines="50" w:after="158" w:afterLines="50" w:line="440" w:lineRule="exact"/>
              <w:ind w:firstLine="480" w:firstLineChars="200"/>
              <w:jc w:val="center"/>
              <w:rPr>
                <w:rFonts w:asciiTheme="minorEastAsia" w:hAnsiTheme="minorEastAsia" w:eastAsiaTheme="minorEastAsia"/>
                <w:sz w:val="24"/>
                <w:szCs w:val="24"/>
              </w:rPr>
            </w:pPr>
          </w:p>
        </w:tc>
        <w:tc>
          <w:tcPr>
            <w:tcW w:w="4527" w:type="dxa"/>
          </w:tcPr>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授权代表：</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传真</w:t>
            </w:r>
            <w:r>
              <w:rPr>
                <w:rFonts w:asciiTheme="minorEastAsia" w:hAnsiTheme="minorEastAsia" w:eastAsiaTheme="minorEastAsia"/>
                <w:sz w:val="24"/>
                <w:szCs w:val="24"/>
              </w:rPr>
              <w:t>：</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 xml:space="preserve"> </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帐号： </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adjustRightInd w:val="0"/>
              <w:snapToGrid w:val="0"/>
              <w:spacing w:before="158" w:beforeLines="50" w:after="158"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w:t>
            </w:r>
          </w:p>
        </w:tc>
      </w:tr>
    </w:tbl>
    <w:p>
      <w:pPr>
        <w:snapToGrid w:val="0"/>
        <w:spacing w:line="360" w:lineRule="auto"/>
        <w:rPr>
          <w:rFonts w:ascii="宋体" w:eastAsia="宋体"/>
          <w:bCs/>
          <w:sz w:val="24"/>
          <w:szCs w:val="24"/>
        </w:rPr>
      </w:pPr>
    </w:p>
    <w:p>
      <w:pPr>
        <w:pStyle w:val="2"/>
        <w:rPr>
          <w:rFonts w:ascii="宋体" w:eastAsia="宋体"/>
          <w:bCs/>
          <w:sz w:val="24"/>
          <w:szCs w:val="24"/>
        </w:rPr>
      </w:pPr>
    </w:p>
    <w:p>
      <w:pPr>
        <w:rPr>
          <w:rFonts w:ascii="宋体" w:eastAsia="宋体"/>
          <w:bCs/>
          <w:sz w:val="24"/>
          <w:szCs w:val="24"/>
        </w:rPr>
      </w:pPr>
    </w:p>
    <w:p>
      <w:pPr>
        <w:pStyle w:val="2"/>
        <w:rPr>
          <w:rFonts w:ascii="宋体" w:eastAsia="宋体"/>
          <w:bCs/>
          <w:sz w:val="24"/>
          <w:szCs w:val="24"/>
        </w:rPr>
      </w:pPr>
    </w:p>
    <w:p>
      <w:pPr>
        <w:rPr>
          <w:rFonts w:ascii="宋体" w:eastAsia="宋体"/>
          <w:bCs/>
          <w:sz w:val="24"/>
          <w:szCs w:val="24"/>
        </w:rPr>
      </w:pPr>
    </w:p>
    <w:p>
      <w:pPr>
        <w:pStyle w:val="2"/>
        <w:rPr>
          <w:rFonts w:ascii="宋体" w:eastAsia="宋体"/>
          <w:bCs/>
          <w:sz w:val="24"/>
          <w:szCs w:val="24"/>
        </w:rPr>
      </w:pPr>
    </w:p>
    <w:p/>
    <w:p>
      <w:pPr>
        <w:snapToGrid w:val="0"/>
        <w:spacing w:line="360" w:lineRule="auto"/>
        <w:rPr>
          <w:rFonts w:ascii="宋体" w:eastAsia="宋体"/>
          <w:bCs/>
          <w:sz w:val="21"/>
          <w:szCs w:val="24"/>
        </w:rPr>
      </w:pPr>
    </w:p>
    <w:p>
      <w:pPr>
        <w:snapToGrid w:val="0"/>
        <w:spacing w:before="158" w:beforeLines="50" w:after="158" w:afterLines="50" w:line="440" w:lineRule="exact"/>
        <w:jc w:val="both"/>
        <w:rPr>
          <w:rFonts w:ascii="宋体" w:eastAsia="宋体"/>
          <w:bCs/>
          <w:sz w:val="24"/>
          <w:szCs w:val="24"/>
        </w:rPr>
      </w:pPr>
      <w:r>
        <w:rPr>
          <w:rFonts w:hint="eastAsia" w:ascii="宋体" w:eastAsia="宋体"/>
          <w:bCs/>
          <w:sz w:val="24"/>
          <w:szCs w:val="24"/>
        </w:rPr>
        <w:t>附件1：施工安全环保管理协议</w:t>
      </w:r>
    </w:p>
    <w:p>
      <w:pPr>
        <w:snapToGrid w:val="0"/>
        <w:spacing w:before="158" w:beforeLines="50" w:after="158" w:afterLines="50" w:line="440" w:lineRule="exact"/>
        <w:jc w:val="center"/>
        <w:rPr>
          <w:rFonts w:ascii="宋体" w:eastAsia="宋体"/>
          <w:b/>
          <w:bCs/>
          <w:sz w:val="24"/>
          <w:szCs w:val="24"/>
        </w:rPr>
      </w:pPr>
      <w:r>
        <w:rPr>
          <w:rFonts w:hint="eastAsia" w:ascii="宋体" w:eastAsia="宋体"/>
          <w:b/>
          <w:bCs/>
          <w:sz w:val="24"/>
          <w:szCs w:val="24"/>
        </w:rPr>
        <w:t>施工安全环保管理协议</w:t>
      </w:r>
    </w:p>
    <w:p>
      <w:pPr>
        <w:snapToGrid w:val="0"/>
        <w:spacing w:line="360" w:lineRule="auto"/>
        <w:ind w:firstLine="482" w:firstLineChars="200"/>
        <w:rPr>
          <w:rFonts w:ascii="宋体" w:eastAsia="宋体"/>
          <w:b/>
          <w:bCs/>
          <w:sz w:val="24"/>
          <w:szCs w:val="24"/>
        </w:rPr>
      </w:pPr>
      <w:r>
        <w:rPr>
          <w:rFonts w:hint="eastAsia" w:ascii="宋体" w:eastAsia="宋体"/>
          <w:b/>
          <w:bCs/>
          <w:sz w:val="24"/>
          <w:szCs w:val="24"/>
        </w:rPr>
        <w:t>发包人：</w:t>
      </w:r>
      <w:r>
        <w:rPr>
          <w:rFonts w:ascii="宋体" w:eastAsia="宋体"/>
          <w:b/>
          <w:bCs/>
          <w:sz w:val="24"/>
          <w:szCs w:val="24"/>
          <w:u w:val="single"/>
        </w:rPr>
        <w:t xml:space="preserve">                                  </w:t>
      </w:r>
      <w:r>
        <w:rPr>
          <w:rFonts w:hint="eastAsia" w:ascii="宋体" w:eastAsia="宋体"/>
          <w:b/>
          <w:bCs/>
          <w:sz w:val="24"/>
          <w:szCs w:val="24"/>
          <w:u w:val="none"/>
        </w:rPr>
        <w:t>（以下简称“甲方”）</w:t>
      </w:r>
    </w:p>
    <w:p>
      <w:pPr>
        <w:snapToGrid w:val="0"/>
        <w:spacing w:line="360" w:lineRule="auto"/>
        <w:ind w:firstLine="482" w:firstLineChars="200"/>
        <w:rPr>
          <w:rFonts w:ascii="宋体" w:eastAsia="宋体"/>
          <w:bCs/>
          <w:sz w:val="24"/>
          <w:szCs w:val="24"/>
        </w:rPr>
      </w:pPr>
      <w:r>
        <w:rPr>
          <w:rFonts w:hint="eastAsia" w:ascii="宋体" w:eastAsia="宋体"/>
          <w:b/>
          <w:bCs/>
          <w:sz w:val="24"/>
          <w:szCs w:val="24"/>
        </w:rPr>
        <w:t>勘察人：</w:t>
      </w:r>
      <w:r>
        <w:rPr>
          <w:rFonts w:ascii="宋体" w:eastAsia="宋体"/>
          <w:b/>
          <w:bCs/>
          <w:sz w:val="24"/>
          <w:szCs w:val="24"/>
          <w:u w:val="single"/>
        </w:rPr>
        <w:t xml:space="preserve">                                  </w:t>
      </w:r>
      <w:r>
        <w:rPr>
          <w:rFonts w:hint="eastAsia" w:ascii="宋体" w:eastAsia="宋体"/>
          <w:b/>
          <w:bCs/>
          <w:sz w:val="24"/>
          <w:szCs w:val="24"/>
          <w:u w:val="none"/>
        </w:rPr>
        <w:t>（以下简称“乙方”）</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snapToGrid w:val="0"/>
        <w:spacing w:before="158" w:beforeLines="50" w:after="158" w:afterLines="50" w:line="440" w:lineRule="exact"/>
        <w:jc w:val="both"/>
        <w:rPr>
          <w:rFonts w:ascii="宋体" w:eastAsia="宋体"/>
          <w:b/>
          <w:bCs/>
          <w:sz w:val="24"/>
          <w:szCs w:val="24"/>
          <w:u w:val="single"/>
        </w:rPr>
      </w:pPr>
      <w:r>
        <w:rPr>
          <w:rFonts w:hint="eastAsia" w:ascii="宋体" w:eastAsia="宋体"/>
          <w:b/>
          <w:bCs/>
          <w:sz w:val="24"/>
          <w:szCs w:val="24"/>
        </w:rPr>
        <w:t>第一条 项目名称</w:t>
      </w:r>
      <w:r>
        <w:rPr>
          <w:rFonts w:hint="eastAsia" w:ascii="宋体" w:eastAsia="宋体"/>
          <w:b/>
          <w:bCs/>
          <w:sz w:val="24"/>
          <w:szCs w:val="24"/>
          <w:u w:val="single"/>
        </w:rPr>
        <w:t xml:space="preserve"> </w:t>
      </w:r>
      <w:r>
        <w:rPr>
          <w:rFonts w:ascii="宋体" w:eastAsia="宋体"/>
          <w:b/>
          <w:bCs/>
          <w:sz w:val="24"/>
          <w:szCs w:val="24"/>
          <w:u w:val="single"/>
        </w:rPr>
        <w:t xml:space="preserve">                   </w:t>
      </w:r>
      <w:r>
        <w:rPr>
          <w:rFonts w:hint="eastAsia" w:ascii="宋体" w:eastAsia="宋体"/>
          <w:b/>
          <w:bCs/>
          <w:sz w:val="24"/>
          <w:szCs w:val="24"/>
          <w:u w:val="single"/>
        </w:rPr>
        <w:t>。</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第二条 甲方权利和义务</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2</w:t>
      </w:r>
      <w:r>
        <w:rPr>
          <w:rFonts w:ascii="宋体" w:eastAsia="宋体"/>
          <w:bCs/>
          <w:sz w:val="24"/>
          <w:szCs w:val="24"/>
        </w:rPr>
        <w:t>.1</w:t>
      </w:r>
      <w:r>
        <w:rPr>
          <w:rFonts w:hint="eastAsia" w:ascii="宋体" w:eastAsia="宋体"/>
          <w:bCs/>
          <w:sz w:val="24"/>
          <w:szCs w:val="24"/>
        </w:rPr>
        <w:t>甲方负责对乙方作业场所安全生产、环保、消防、保卫等工作的统一监管与协调，有义务向乙方告知公司安全生产工作要求。</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2.2</w:t>
      </w:r>
      <w:r>
        <w:rPr>
          <w:rFonts w:hint="eastAsia" w:ascii="宋体" w:eastAsia="宋体"/>
          <w:bCs/>
          <w:sz w:val="24"/>
          <w:szCs w:val="24"/>
        </w:rPr>
        <w:t>甲方有权对乙方作业现场进行安全、环保检查，对发现的不安全因素要求乙方进行限期或停工整改。</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2</w:t>
      </w:r>
      <w:r>
        <w:rPr>
          <w:rFonts w:ascii="宋体" w:eastAsia="宋体"/>
          <w:bCs/>
          <w:sz w:val="24"/>
          <w:szCs w:val="24"/>
        </w:rPr>
        <w:t>.3</w:t>
      </w:r>
      <w:r>
        <w:rPr>
          <w:rFonts w:hint="eastAsia" w:ascii="宋体" w:eastAsia="宋体"/>
          <w:bCs/>
          <w:sz w:val="24"/>
          <w:szCs w:val="24"/>
        </w:rPr>
        <w:t>甲方有权依照《相关方管理考核标准》和其他管理制度对乙方未限期整改和违规、违章行为进行考核及经济处罚。</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2</w:t>
      </w:r>
      <w:r>
        <w:rPr>
          <w:rFonts w:ascii="宋体" w:eastAsia="宋体"/>
          <w:bCs/>
          <w:sz w:val="24"/>
          <w:szCs w:val="24"/>
        </w:rPr>
        <w:t>.4</w:t>
      </w:r>
      <w:r>
        <w:rPr>
          <w:rFonts w:hint="eastAsia" w:ascii="宋体" w:eastAsia="宋体"/>
          <w:bCs/>
          <w:sz w:val="24"/>
          <w:szCs w:val="24"/>
        </w:rPr>
        <w:t>发生以下情况或乙方责任造成的停工整顿，因停工造成的违约责任由乙方全部承担。</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2.4.1</w:t>
      </w:r>
      <w:r>
        <w:rPr>
          <w:rFonts w:hint="eastAsia" w:ascii="宋体" w:eastAsia="宋体"/>
          <w:bCs/>
          <w:sz w:val="24"/>
          <w:szCs w:val="24"/>
        </w:rPr>
        <w:t>发生人身伤亡事故；</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2.4.2</w:t>
      </w:r>
      <w:r>
        <w:rPr>
          <w:rFonts w:hint="eastAsia" w:ascii="宋体" w:eastAsia="宋体"/>
          <w:bCs/>
          <w:sz w:val="24"/>
          <w:szCs w:val="24"/>
        </w:rPr>
        <w:t>发生施工机械、生产主设备严重损坏事故；</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2.4.3</w:t>
      </w:r>
      <w:r>
        <w:rPr>
          <w:rFonts w:hint="eastAsia" w:ascii="宋体" w:eastAsia="宋体"/>
          <w:bCs/>
          <w:sz w:val="24"/>
          <w:szCs w:val="24"/>
        </w:rPr>
        <w:t>施工现场发生火灾事故；</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2.4.4</w:t>
      </w:r>
      <w:r>
        <w:rPr>
          <w:rFonts w:hint="eastAsia" w:ascii="宋体" w:eastAsia="宋体"/>
          <w:bCs/>
          <w:sz w:val="24"/>
          <w:szCs w:val="24"/>
        </w:rPr>
        <w:t>发生违章作业、冒险作业不听劝告的；</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2.4.5</w:t>
      </w:r>
      <w:r>
        <w:rPr>
          <w:rFonts w:hint="eastAsia" w:ascii="宋体" w:eastAsia="宋体"/>
          <w:bCs/>
          <w:sz w:val="24"/>
          <w:szCs w:val="24"/>
        </w:rPr>
        <w:t>施工现场脏、乱、差，不符合安全和文明施工要求的。</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2</w:t>
      </w:r>
      <w:r>
        <w:rPr>
          <w:rFonts w:ascii="宋体" w:eastAsia="宋体"/>
          <w:bCs/>
          <w:sz w:val="24"/>
          <w:szCs w:val="24"/>
        </w:rPr>
        <w:t>.5</w:t>
      </w:r>
      <w:r>
        <w:rPr>
          <w:rFonts w:hint="eastAsia" w:ascii="宋体" w:eastAsia="宋体"/>
          <w:bCs/>
          <w:sz w:val="24"/>
          <w:szCs w:val="24"/>
        </w:rPr>
        <w:t>乙方在协议期间如发生事故，甲方有权督促乙方立即报告当地政府相关部门，要求派人保护现场，并有权要求乙方提供事故调查书面结论及处理意见。</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第三条 乙方权利和义务</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.1</w:t>
      </w:r>
      <w:r>
        <w:rPr>
          <w:rFonts w:hint="eastAsia" w:ascii="宋体" w:eastAsia="宋体"/>
          <w:bCs/>
          <w:sz w:val="24"/>
          <w:szCs w:val="24"/>
        </w:rPr>
        <w:t>遵守国家《安全生产法》、《环境保护法》及其配套法规和甲方公司《浙江吉利控股集团安全生产管理办法》、危险作业管理标准等各级各项安全环保规章制度。</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w:t>
      </w:r>
      <w:r>
        <w:rPr>
          <w:rFonts w:hint="eastAsia" w:ascii="宋体" w:eastAsia="宋体"/>
          <w:bCs/>
          <w:sz w:val="24"/>
          <w:szCs w:val="24"/>
        </w:rPr>
        <w:t>建立健全并落实安全环保管理制度和安全操作规程。</w:t>
      </w:r>
      <w:r>
        <w:rPr>
          <w:rFonts w:ascii="宋体" w:eastAsia="宋体"/>
          <w:bCs/>
          <w:sz w:val="24"/>
          <w:szCs w:val="24"/>
        </w:rPr>
        <w:t>HSE</w:t>
      </w:r>
      <w:r>
        <w:rPr>
          <w:rFonts w:hint="eastAsia" w:ascii="宋体" w:eastAsia="宋体"/>
          <w:bCs/>
          <w:sz w:val="24"/>
          <w:szCs w:val="24"/>
        </w:rPr>
        <w:t>应急预案有针对性，应急装备齐全。对承包项目的质量、安全（包括施工作业、消防、环保、职业健康、交通、保卫等）承担相应责任。</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3.3 HSE</w:t>
      </w:r>
      <w:r>
        <w:rPr>
          <w:rFonts w:hint="eastAsia" w:ascii="宋体" w:eastAsia="宋体"/>
          <w:bCs/>
          <w:sz w:val="24"/>
          <w:szCs w:val="24"/>
        </w:rPr>
        <w:t>组织机构健全。依法配备安全员。安全员、特种作业人员持证上岗。</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.4</w:t>
      </w:r>
      <w:r>
        <w:rPr>
          <w:rFonts w:hint="eastAsia" w:ascii="宋体" w:eastAsia="宋体"/>
          <w:bCs/>
          <w:sz w:val="24"/>
          <w:szCs w:val="24"/>
        </w:rPr>
        <w:t>依法为从业人员缴纳工伤保险。</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.5</w:t>
      </w:r>
      <w:r>
        <w:rPr>
          <w:rFonts w:hint="eastAsia" w:ascii="宋体" w:eastAsia="宋体"/>
          <w:bCs/>
          <w:sz w:val="24"/>
          <w:szCs w:val="24"/>
        </w:rPr>
        <w:t>对接触职业危害的相关方从业人员，应安排岗前、岗中和离岗时的职业健康体检，并将检查结果如实告知从业人员。</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.6</w:t>
      </w:r>
      <w:r>
        <w:rPr>
          <w:rFonts w:hint="eastAsia" w:ascii="宋体" w:eastAsia="宋体"/>
          <w:bCs/>
          <w:sz w:val="24"/>
          <w:szCs w:val="24"/>
        </w:rPr>
        <w:t>为作业人员配备合格适用的劳动防护用品并督促其正确使用。</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.7</w:t>
      </w:r>
      <w:r>
        <w:rPr>
          <w:rFonts w:hint="eastAsia" w:ascii="宋体" w:eastAsia="宋体"/>
          <w:bCs/>
          <w:sz w:val="24"/>
          <w:szCs w:val="24"/>
        </w:rPr>
        <w:t>不得安排有职业禁忌或职业病人员从事其所禁忌的作业。不得安排未成年工从事接触职业病危害的作业；不得安排孕期、哺乳期的女职工从事对本人和胎儿、婴儿有危害的作业。</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.8</w:t>
      </w:r>
      <w:r>
        <w:rPr>
          <w:rFonts w:hint="eastAsia" w:ascii="宋体" w:eastAsia="宋体"/>
          <w:bCs/>
          <w:sz w:val="24"/>
          <w:szCs w:val="24"/>
        </w:rPr>
        <w:t>不得擅自将承包项目分包或转包他人，更不得将承包项目分包或转包不具备安全生产条件的单位和个人，一经发现甲方有权令其停工整顿或解除合同。</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.9</w:t>
      </w:r>
      <w:r>
        <w:rPr>
          <w:rFonts w:hint="eastAsia" w:ascii="宋体" w:eastAsia="宋体"/>
          <w:bCs/>
          <w:sz w:val="24"/>
          <w:szCs w:val="24"/>
        </w:rPr>
        <w:t>所用的机械、电器设备和线路必须符合有关安全技术规定要求，危险部位必须有安全可靠的防护装置。对于安全设施设备、特种设备依照法律法规和公司要求执行检查、维保等工作。</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3.10</w:t>
      </w:r>
      <w:r>
        <w:rPr>
          <w:rFonts w:hint="eastAsia" w:ascii="宋体" w:eastAsia="宋体"/>
          <w:bCs/>
          <w:sz w:val="24"/>
          <w:szCs w:val="24"/>
        </w:rPr>
        <w:t>物品放置、设备布置和各类临时设施均应符合安全、消防要求。不得占用消防安全通道，不得影响安全设备设施的正常使用。</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.11</w:t>
      </w:r>
      <w:r>
        <w:rPr>
          <w:rFonts w:hint="eastAsia" w:ascii="宋体" w:eastAsia="宋体"/>
          <w:bCs/>
          <w:sz w:val="24"/>
          <w:szCs w:val="24"/>
        </w:rPr>
        <w:t>从事各种活动时，应遵守企业安全生产要求，制订可靠的安全防范措施。不得违章指挥、违章作业、违反劳动纪律。</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.12</w:t>
      </w:r>
      <w:r>
        <w:rPr>
          <w:rFonts w:hint="eastAsia" w:ascii="宋体" w:eastAsia="宋体"/>
          <w:bCs/>
          <w:sz w:val="24"/>
          <w:szCs w:val="24"/>
        </w:rPr>
        <w:t>作业前对作业人员进行</w:t>
      </w:r>
      <w:r>
        <w:rPr>
          <w:rFonts w:ascii="宋体" w:eastAsia="宋体"/>
          <w:bCs/>
          <w:sz w:val="24"/>
          <w:szCs w:val="24"/>
        </w:rPr>
        <w:t>HSE</w:t>
      </w:r>
      <w:r>
        <w:rPr>
          <w:rFonts w:hint="eastAsia" w:ascii="宋体" w:eastAsia="宋体"/>
          <w:bCs/>
          <w:sz w:val="24"/>
          <w:szCs w:val="24"/>
        </w:rPr>
        <w:t>教育和安全技术交底。经常组织安全学习活动，进行必要的安全检查，积极配合公司组织的安全环保检查和应急演练等主题活动。</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3.13</w:t>
      </w:r>
      <w:r>
        <w:rPr>
          <w:rFonts w:hint="eastAsia" w:ascii="宋体" w:eastAsia="宋体"/>
          <w:bCs/>
          <w:sz w:val="24"/>
          <w:szCs w:val="24"/>
        </w:rPr>
        <w:t>乙方出入甲方区域，必须遵守甲方的门卫管理制度，不得拒绝甲方检查。进入甲方生产现场后，必须遵守甲方生产现场的安全环保要求。乙方不得在甲方区域内发生群体性事件。</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.14</w:t>
      </w:r>
      <w:r>
        <w:rPr>
          <w:rFonts w:hint="eastAsia" w:ascii="宋体" w:eastAsia="宋体"/>
          <w:bCs/>
          <w:sz w:val="24"/>
          <w:szCs w:val="24"/>
        </w:rPr>
        <w:t>乙方车辆出入，应遵守甲方车辆管理有关规定，防止交通事故发生，原、辅材料（包括垃圾）运输应符合有关规定，不得拒绝正常检查。</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.15</w:t>
      </w:r>
      <w:r>
        <w:rPr>
          <w:rFonts w:hint="eastAsia" w:ascii="宋体" w:eastAsia="宋体"/>
          <w:bCs/>
          <w:sz w:val="24"/>
          <w:szCs w:val="24"/>
        </w:rPr>
        <w:t>乙方人员未经甲方同意不得开动、使用甲方的任何设备设施、工器具，不得进入甲方各特殊危险场所及要害部门，否则因此给甲方造成的损失由乙方承担。</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3.16</w:t>
      </w:r>
      <w:r>
        <w:rPr>
          <w:rFonts w:hint="eastAsia" w:ascii="宋体" w:eastAsia="宋体"/>
          <w:bCs/>
          <w:sz w:val="24"/>
          <w:szCs w:val="24"/>
        </w:rPr>
        <w:t>如因工作需要，乙方借用甲方设备设施时必须遵守甲方的相关规定及操作规程。如因乙方原因造成设备设施损坏或人员伤害，由乙方承担因此造成的损失。</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.17</w:t>
      </w:r>
      <w:r>
        <w:rPr>
          <w:rFonts w:hint="eastAsia" w:ascii="宋体" w:eastAsia="宋体"/>
          <w:bCs/>
          <w:sz w:val="24"/>
          <w:szCs w:val="24"/>
        </w:rPr>
        <w:t>乙方对高空作业及生产作业现场的坑、沟、洞、易燃易爆场所，要有防范措施及明显标志。在进行有毒物、有机溶剂、粉尘、噪音等有害作业时，必须事前告之双方人员并制定安全施工计划。</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.18</w:t>
      </w:r>
      <w:r>
        <w:rPr>
          <w:rFonts w:hint="eastAsia" w:ascii="宋体" w:eastAsia="宋体"/>
          <w:bCs/>
          <w:sz w:val="24"/>
          <w:szCs w:val="24"/>
        </w:rPr>
        <w:t>当发生两个及以上单位进行交叉作业时，乙方应首先与发生交叉作业的单位进行协商，保证安全作业。若协商不成，乙方应及时报知甲方，甲方负责统一协调、管理。</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.19</w:t>
      </w:r>
      <w:r>
        <w:rPr>
          <w:rFonts w:hint="eastAsia" w:ascii="宋体" w:eastAsia="宋体"/>
          <w:bCs/>
          <w:sz w:val="24"/>
          <w:szCs w:val="24"/>
        </w:rPr>
        <w:t>依照法规和公司要求处置固废、危险废弃物，不得出现污染大气环境、水体状况。</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.20</w:t>
      </w:r>
      <w:r>
        <w:rPr>
          <w:rFonts w:hint="eastAsia" w:ascii="宋体" w:eastAsia="宋体"/>
          <w:bCs/>
          <w:sz w:val="24"/>
          <w:szCs w:val="24"/>
        </w:rPr>
        <w:t>发生不安全情况或人身伤亡事故，必须立即报告甲方的相关方主管部门和安全环保部门。</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.21</w:t>
      </w:r>
      <w:r>
        <w:rPr>
          <w:rFonts w:hint="eastAsia" w:ascii="宋体" w:eastAsia="宋体"/>
          <w:bCs/>
          <w:sz w:val="24"/>
          <w:szCs w:val="24"/>
        </w:rPr>
        <w:t>在施工组织设计中编制安全技术措施和现场临时用电方案，依照法规应编制专项施工方案和要求进行专家评审的，应依照法规执行。</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.22</w:t>
      </w:r>
      <w:r>
        <w:rPr>
          <w:rFonts w:hint="eastAsia" w:ascii="宋体" w:eastAsia="宋体"/>
          <w:bCs/>
          <w:sz w:val="24"/>
          <w:szCs w:val="24"/>
        </w:rPr>
        <w:t>施工方必须告知施工主管部门后方可开展施工业务，并由施工主管部门规定其工作区域。未经许可不得进入与工作无关区域。</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.23</w:t>
      </w:r>
      <w:r>
        <w:rPr>
          <w:rFonts w:hint="eastAsia" w:ascii="宋体" w:eastAsia="宋体"/>
          <w:bCs/>
          <w:sz w:val="24"/>
          <w:szCs w:val="24"/>
        </w:rPr>
        <w:t>落实防止伤害事故、环境污染事故的具体措施。有可能影响其他部门或人员作息或安全时应提前告知。</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.24</w:t>
      </w:r>
      <w:r>
        <w:rPr>
          <w:rFonts w:hint="eastAsia" w:ascii="宋体" w:eastAsia="宋体"/>
          <w:bCs/>
          <w:sz w:val="24"/>
          <w:szCs w:val="24"/>
        </w:rPr>
        <w:t>进入施工现场的施工人员应了解具体的工作内容；熟悉设备设施的生产特点和安全要求；了解周围环境和作业对象的潜在危险和应急措施；按国家和公司规定着装和佩戴防护用品，遵章守纪，不得做与工作无关的事情。</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.25</w:t>
      </w:r>
      <w:r>
        <w:rPr>
          <w:rFonts w:hint="eastAsia" w:ascii="宋体" w:eastAsia="宋体"/>
          <w:bCs/>
          <w:sz w:val="24"/>
          <w:szCs w:val="24"/>
        </w:rPr>
        <w:t>施工方在施工过程中不得擅自更换工程技术管理人员、项目负责人、安全管理人员以及关系到施工安全及质量的特种作业人员。需要换人时须征得施工主管部门和安全环保部门同意，并进行安全教育。</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.26</w:t>
      </w:r>
      <w:r>
        <w:rPr>
          <w:rFonts w:hint="eastAsia" w:ascii="宋体" w:eastAsia="宋体"/>
          <w:bCs/>
          <w:sz w:val="24"/>
          <w:szCs w:val="24"/>
        </w:rPr>
        <w:t>施工方如遇安全状况不清时，应先停止工作，主动与施工主管部门联系。交叉施工作业时，施工主管部门联系相关单位进行协调安排。施工方不许擅自动用未经公司许可的工具、设备和其它装置。</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.27</w:t>
      </w:r>
      <w:r>
        <w:rPr>
          <w:rFonts w:hint="eastAsia" w:ascii="宋体" w:eastAsia="宋体"/>
          <w:bCs/>
          <w:sz w:val="24"/>
          <w:szCs w:val="24"/>
        </w:rPr>
        <w:t>在施工中需动用或拆除公司水、电、蒸汽、机电、设备、仪表、工艺装置、建筑物、地面、预留孔盖板，各类安全装置等</w:t>
      </w:r>
      <w:r>
        <w:rPr>
          <w:rFonts w:ascii="宋体" w:eastAsia="宋体"/>
          <w:bCs/>
          <w:sz w:val="24"/>
          <w:szCs w:val="24"/>
        </w:rPr>
        <w:t xml:space="preserve"> </w:t>
      </w:r>
      <w:r>
        <w:rPr>
          <w:rFonts w:hint="eastAsia" w:ascii="宋体" w:eastAsia="宋体"/>
          <w:bCs/>
          <w:sz w:val="24"/>
          <w:szCs w:val="24"/>
        </w:rPr>
        <w:t>，经施工主管部门许可后方可进行。</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.28</w:t>
      </w:r>
      <w:r>
        <w:rPr>
          <w:rFonts w:hint="eastAsia" w:ascii="宋体" w:eastAsia="宋体"/>
          <w:bCs/>
          <w:sz w:val="24"/>
          <w:szCs w:val="24"/>
        </w:rPr>
        <w:t>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3</w:t>
      </w:r>
      <w:r>
        <w:rPr>
          <w:rFonts w:ascii="宋体" w:eastAsia="宋体"/>
          <w:bCs/>
          <w:sz w:val="24"/>
          <w:szCs w:val="24"/>
        </w:rPr>
        <w:t>.29</w:t>
      </w:r>
      <w:r>
        <w:rPr>
          <w:rFonts w:hint="eastAsia" w:ascii="宋体" w:eastAsia="宋体"/>
          <w:bCs/>
          <w:sz w:val="24"/>
          <w:szCs w:val="24"/>
        </w:rPr>
        <w:t>乙方在作业过程中必须服从甲方统一协调、管理。由于乙方未服从管理，违反本协议要求，造成人员伤害或财产损失的，由乙方承担。</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第四条 事故责任处理</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4</w:t>
      </w:r>
      <w:r>
        <w:rPr>
          <w:rFonts w:ascii="宋体" w:eastAsia="宋体"/>
          <w:bCs/>
          <w:sz w:val="24"/>
          <w:szCs w:val="24"/>
        </w:rPr>
        <w:t>.1</w:t>
      </w:r>
      <w:r>
        <w:rPr>
          <w:rFonts w:hint="eastAsia" w:ascii="宋体" w:eastAsia="宋体"/>
          <w:bCs/>
          <w:sz w:val="24"/>
          <w:szCs w:val="24"/>
        </w:rPr>
        <w:t>乙方按规定在生产作业过程中采取适当的安全防护措施，承担由于违章作业、管理不力、设备设施不良等过错造成的事故的责任和因此产生的一切费用及后果。</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4</w:t>
      </w:r>
      <w:r>
        <w:rPr>
          <w:rFonts w:ascii="宋体" w:eastAsia="宋体"/>
          <w:bCs/>
          <w:sz w:val="24"/>
          <w:szCs w:val="24"/>
        </w:rPr>
        <w:t>.2</w:t>
      </w:r>
      <w:r>
        <w:rPr>
          <w:rFonts w:hint="eastAsia" w:ascii="宋体" w:eastAsia="宋体"/>
          <w:bCs/>
          <w:sz w:val="24"/>
          <w:szCs w:val="24"/>
        </w:rPr>
        <w:t>乙方发生人员伤亡事故时，应保护好事故现场，并按国家、地方政府有关规定的程序，立即上报甲方和有关部门进行调查处理。甲方为抢救提供必要的条件，发生的费用由乙方承担。</w:t>
      </w:r>
    </w:p>
    <w:p>
      <w:pPr>
        <w:snapToGrid w:val="0"/>
        <w:spacing w:before="158" w:beforeLines="50" w:after="158" w:afterLines="50" w:line="440" w:lineRule="exact"/>
        <w:jc w:val="both"/>
        <w:rPr>
          <w:rFonts w:ascii="宋体" w:eastAsia="宋体"/>
          <w:b/>
          <w:bCs/>
          <w:sz w:val="24"/>
          <w:szCs w:val="24"/>
        </w:rPr>
      </w:pPr>
      <w:r>
        <w:rPr>
          <w:rFonts w:hint="eastAsia" w:ascii="宋体" w:eastAsia="宋体"/>
          <w:b/>
          <w:bCs/>
          <w:sz w:val="24"/>
          <w:szCs w:val="24"/>
        </w:rPr>
        <w:t>第五条 其它事项</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5</w:t>
      </w:r>
      <w:r>
        <w:rPr>
          <w:rFonts w:ascii="宋体" w:eastAsia="宋体"/>
          <w:bCs/>
          <w:sz w:val="24"/>
          <w:szCs w:val="24"/>
        </w:rPr>
        <w:t>.1</w:t>
      </w:r>
      <w:r>
        <w:rPr>
          <w:rFonts w:hint="eastAsia" w:ascii="宋体" w:eastAsia="宋体"/>
          <w:bCs/>
          <w:sz w:val="24"/>
          <w:szCs w:val="24"/>
        </w:rPr>
        <w:t>本协议作为</w:t>
      </w:r>
      <w:r>
        <w:rPr>
          <w:rFonts w:ascii="宋体" w:eastAsia="宋体"/>
          <w:bCs/>
          <w:sz w:val="24"/>
          <w:szCs w:val="24"/>
        </w:rPr>
        <w:t>____________________</w:t>
      </w:r>
      <w:r>
        <w:rPr>
          <w:rFonts w:hint="eastAsia" w:ascii="宋体" w:eastAsia="宋体"/>
          <w:bCs/>
          <w:sz w:val="24"/>
          <w:szCs w:val="24"/>
        </w:rPr>
        <w:t>项目合同附件；如与项目合同内容发生冲突，以项目合同内容为准。</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5.2本协议有效期为：自签订之日起生效，至主合同履行结束。</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5.3</w:t>
      </w:r>
      <w:r>
        <w:rPr>
          <w:rFonts w:hint="eastAsia" w:ascii="宋体" w:eastAsia="宋体"/>
          <w:bCs/>
          <w:sz w:val="24"/>
          <w:szCs w:val="24"/>
        </w:rPr>
        <w:t>本协议一式肆份，甲乙双方各执贰份，与主合同具有同等法律效力。</w:t>
      </w:r>
    </w:p>
    <w:p>
      <w:pPr>
        <w:snapToGrid w:val="0"/>
        <w:spacing w:before="158" w:beforeLines="50" w:after="158" w:afterLines="50" w:line="440" w:lineRule="exact"/>
        <w:ind w:firstLine="480" w:firstLineChars="200"/>
        <w:jc w:val="both"/>
        <w:rPr>
          <w:rFonts w:ascii="宋体" w:eastAsia="宋体"/>
          <w:bCs/>
          <w:sz w:val="24"/>
          <w:szCs w:val="24"/>
        </w:rPr>
      </w:pPr>
      <w:r>
        <w:rPr>
          <w:rFonts w:ascii="宋体" w:eastAsia="宋体"/>
          <w:bCs/>
          <w:sz w:val="24"/>
          <w:szCs w:val="24"/>
        </w:rPr>
        <w:t>5.4</w:t>
      </w:r>
      <w:r>
        <w:rPr>
          <w:rFonts w:hint="eastAsia" w:ascii="宋体" w:eastAsia="宋体"/>
          <w:bCs/>
          <w:sz w:val="24"/>
          <w:szCs w:val="24"/>
        </w:rPr>
        <w:t>其它未尽事宜由双方协商解决，协商不成由甲方所在地人民法院诉讼解决。</w:t>
      </w:r>
    </w:p>
    <w:p>
      <w:pPr>
        <w:snapToGrid w:val="0"/>
        <w:spacing w:before="158" w:beforeLines="50" w:after="158" w:afterLines="50" w:line="440" w:lineRule="exact"/>
        <w:ind w:firstLine="480" w:firstLineChars="200"/>
        <w:jc w:val="both"/>
        <w:rPr>
          <w:rFonts w:ascii="宋体" w:eastAsia="宋体"/>
          <w:bCs/>
          <w:sz w:val="24"/>
          <w:szCs w:val="24"/>
        </w:rPr>
      </w:pPr>
      <w:r>
        <w:rPr>
          <w:rFonts w:hint="eastAsia" w:ascii="宋体" w:eastAsia="宋体"/>
          <w:bCs/>
          <w:sz w:val="24"/>
          <w:szCs w:val="24"/>
        </w:rPr>
        <w:t>附件：相关方管理考核标准</w:t>
      </w:r>
    </w:p>
    <w:tbl>
      <w:tblPr>
        <w:tblStyle w:val="12"/>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7" w:type="dxa"/>
        </w:tblCellMar>
      </w:tblPr>
      <w:tblGrid>
        <w:gridCol w:w="669"/>
        <w:gridCol w:w="458"/>
        <w:gridCol w:w="549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704" w:hRule="exac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项目分类</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违规内容</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8"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日常管理</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入场作业手续未完成即入场作业</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5000</w:t>
            </w:r>
            <w:r>
              <w:rPr>
                <w:rFonts w:hint="eastAsia" w:asciiTheme="minorEastAsia" w:hAnsiTheme="minorEastAsia" w:eastAsiaTheme="minorEastAsia"/>
                <w:sz w:val="24"/>
                <w:szCs w:val="24"/>
              </w:rPr>
              <w:t>元</w:t>
            </w:r>
            <w:r>
              <w:rPr>
                <w:rFonts w:asciiTheme="minorEastAsia" w:hAnsiTheme="minorEastAsia" w:eastAsiaTheme="minorEastAsia"/>
                <w:sz w:val="24"/>
                <w:szCs w:val="24"/>
              </w:rPr>
              <w:t>/</w:t>
            </w:r>
            <w:r>
              <w:rPr>
                <w:rFonts w:hint="eastAsia" w:asciiTheme="minorEastAsia" w:hAnsiTheme="minorEastAsia" w:eastAsiaTheme="minorEastAsia"/>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违反法律法规和公司各级各项安全环保规章制度</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未建立健全安全环保管理制度和安全操作规程</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应急预案不具有针对性，应急装备缺失</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HSE组织不健全，未依法配备专兼职安全环保管理人员</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未给从业人员缴纳工伤保险</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对接触职业病危害的作业人员未安排职业病体检</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没有给作业人员配备合格适用的劳动防护用品并督促其正确使用</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安排有职业禁忌或职业病人员从事其所禁忌的作业。安排未成年工从事接触职业病危害的作业；安排孕期、哺乳期的女职工从事有毒物品的作业及其他国家禁止进行的作业。</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机械、电器设备和线路不符合有关安全技术规定要求</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特种设备未按期校验或校验不合格仍继续使用</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安全设施设备、特种设备未按要求检查、维保</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物品放置、设备布置和各类临时设施不符合安全、消防要求。占用消防安全通道，影响安全设备设施的正常使用。</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从事各种活动时，未遵守企业安全生产要求，未制订可靠的安全防范措施</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违章指挥</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违章作业、违反劳动纪律</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未经常组织安全学习活动，不按规定进行安全检查</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未积极配合公司组织的安全环保检查和应急演练等主题活动</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安全检查、隐患排查治理未进行，未保存相关记录，未按照要求反馈整改结果</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不能按期整改事故隐患</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隐患整改弄虚作假</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未进行安全教育即上岗作业或不能提供有效培训记录</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擅自更换项目负责人、安全管理人员</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从事非法经营或者其它违法活动；擅自转租</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擅自将承包项目分包或转包他人；分包或转包不具备安全生产条件的单位和个人</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擅自搭建、改建、改变场所和房屋使用性质</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发生不安全情况或人身伤亡事故，相关方未立即报告相关方主管部门和安全环保部门</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发生重伤事故</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9</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发生死亡事故</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50000-100000元/次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对事故情况瞒报、谎报、弄虚作假</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未及时组织抢救伤员，未保护好现场</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施工管理</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未制定施工安全技术方案，就进行现场施工</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未对施工现场设置必要的HSE标志</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未经施工主管部门同意，擅自开展施工业务</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施工前未进行安全教育和安全技术交底</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36</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出现影响其他部门或人员安全行为未提前告知或采取防护措施</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37</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施工人员不了解周围环境和作业对象的危险性和应急措施</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未按规定着装或佩戴劳动保护用品，从事与工作无关的事情</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39</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施工作业期间，未按要求挂牌上锁</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安全不明仍冒险作业，擅自动用未经许可的工具、设备和其它装置</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未经施工主管部门同意，动用或拆除公司水、电、蒸汽、机电、设备、仪表、工艺装置、建筑物、地面、预留孔盖板，各类安全装置</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洞口、坑、沟、临边未采取安全护栏或其他防护措施的；防护措施不完善</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生活垃圾、施工垃圾随意丢弃、处理不当</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使用登高平台进行作业，下方无人监护</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涉及动火作业、高空作业、有限空间作业、临时用电、吊装作业等危险作业，未事先办理作业审批手续、未设置监护人</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未经相关部门同意擅自使用消防水</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人员管理</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7</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作业人员对于企业基本要求，作业安全，应急处置不熟悉；法律法规、制度、规程、标准等应知应会的安全知识缺乏</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专职安全管理人员、特种设备操作、特种作业人员未持证上岗或证件过期、伪造</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9</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发生群体性事件</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违法公司门卫管理制度，车辆进出拒绝检查</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存在酒后作业或其他不适宜作业行为</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设备设施管理</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防护、保险、信号等装置缺乏或有缺陷：无防护罩、无安全保险装置、无报警装置、无安全标志、无护栏或护栏损坏、（电气）未接地、防护罩未在适当位置、防护装置调整不当、作业安全距离不够等</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设备、设施、工具、附件有缺陷：设备在非正常状态下运行；维修、调整不良，强度不足</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电线电缆破皮、裸露，存在触电危险</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临时电源线采用仅有绝缘层的电线，未使用电缆线或护套软线；临时电盘无漏电保护开关或漏电保护开关失效；用电设备及电盘金属外壳未接保护线；电工作业且未采取停电挂牌、验电、绝缘鞋等安全措施</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6</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使用明令禁止的设备设施，存在重大隐患仍继续使用</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7</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危险作业未使用或正确使用安全带、安全帽、防护面罩等安全防护用品</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损坏、挪用消防器材，使用后未及时上报更换</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9</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新安装设备(施)，或机动车辆，未经安全验收就进行生产作业</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环境健康管理</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职业危害防护设备设施、环保治理设备设施及安全防护设备设施未正常运行</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现场作业脏乱差</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发生环境污染事件（大气、水体、土壤污染）</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33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危险废物违规处理</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作业管理</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操作错误，造成安全装置失效</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65</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物体（指成品、半成品、材料、工具、切屑和生产用品等）存放不符合安全、环保要求</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66</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未经许可进入有限空间；在起吊物、吊臂下作业、停留、穿行；机器运转时加油、修理、检查、调整、焊接、清扫等作业；调整、检修、清扫设备时未切断电源，测量工件时未停车等</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67</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操作特种设备或特种作业人员违反安全操作规程</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违规穿戴：留长发、披发、发辫而不戴工作帽或不将发辫塞入帽内；戴手套操作旋转机床；穿化纤服装进入易燃易爆作业场所</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9</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在禁火区抽烟，擅自动火</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挥发类、腐蚀类及易燃类化学品使用后未封闭存放</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电线私拉乱接</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厂内机动车辆未按规定载人、载物；机动车辆行驶时，进行上、下及抛掷物品</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高空作业时，任意掷扔物件，不设警戒</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检修电气设备(施)时未停电、验电、接地及挂牌操作</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其它</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其它不符合安全环保职业健康要求事项</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500元/次</w:t>
            </w:r>
          </w:p>
        </w:tc>
      </w:tr>
    </w:tbl>
    <w:p>
      <w:pPr>
        <w:snapToGrid w:val="0"/>
        <w:spacing w:before="158" w:beforeLines="50" w:after="158" w:afterLines="50" w:line="440" w:lineRule="exact"/>
        <w:ind w:firstLine="480" w:firstLineChars="200"/>
        <w:jc w:val="both"/>
        <w:rPr>
          <w:rFonts w:ascii="宋体" w:eastAsia="宋体"/>
          <w:bCs/>
          <w:sz w:val="8"/>
          <w:szCs w:val="24"/>
        </w:rPr>
      </w:pPr>
      <w:r>
        <w:rPr>
          <w:rFonts w:hint="eastAsia" w:ascii="宋体" w:eastAsia="宋体"/>
          <w:bCs/>
          <w:sz w:val="24"/>
          <w:szCs w:val="24"/>
        </w:rPr>
        <w:t>（本页以下</w:t>
      </w:r>
      <w:r>
        <w:rPr>
          <w:rFonts w:ascii="宋体" w:eastAsia="宋体"/>
          <w:bCs/>
          <w:sz w:val="24"/>
          <w:szCs w:val="24"/>
        </w:rPr>
        <w:t>无正文</w:t>
      </w:r>
      <w:r>
        <w:rPr>
          <w:rFonts w:hint="eastAsia" w:ascii="宋体" w:eastAsia="宋体"/>
          <w:bCs/>
          <w:sz w:val="24"/>
          <w:szCs w:val="24"/>
        </w:rPr>
        <w:t>）</w:t>
      </w:r>
    </w:p>
    <w:p>
      <w:pPr>
        <w:pStyle w:val="4"/>
        <w:spacing w:line="360" w:lineRule="auto"/>
        <w:ind w:firstLine="420" w:firstLineChars="200"/>
        <w:rPr>
          <w:rFonts w:ascii="宋体" w:cs="宋体"/>
          <w:sz w:val="21"/>
          <w:szCs w:val="21"/>
        </w:rPr>
      </w:pPr>
    </w:p>
    <w:tbl>
      <w:tblPr>
        <w:tblStyle w:val="12"/>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6"/>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pStyle w:val="4"/>
              <w:spacing w:line="360" w:lineRule="auto"/>
              <w:ind w:firstLine="420" w:firstLineChars="200"/>
              <w:rPr>
                <w:rFonts w:ascii="宋体" w:cs="宋体"/>
                <w:sz w:val="21"/>
                <w:szCs w:val="21"/>
              </w:rPr>
            </w:pPr>
            <w:r>
              <w:rPr>
                <w:rFonts w:hint="eastAsia" w:ascii="宋体" w:cs="宋体"/>
                <w:sz w:val="21"/>
                <w:szCs w:val="21"/>
              </w:rPr>
              <w:t xml:space="preserve">甲方：（盖章）                    </w:t>
            </w:r>
            <w:r>
              <w:rPr>
                <w:rFonts w:ascii="宋体" w:cs="宋体"/>
                <w:sz w:val="21"/>
                <w:szCs w:val="21"/>
              </w:rPr>
              <w:t xml:space="preserve"> </w:t>
            </w:r>
            <w:r>
              <w:rPr>
                <w:rFonts w:hint="eastAsia" w:ascii="宋体" w:cs="宋体"/>
                <w:sz w:val="21"/>
                <w:szCs w:val="21"/>
              </w:rPr>
              <w:t xml:space="preserve">               </w:t>
            </w:r>
          </w:p>
        </w:tc>
        <w:tc>
          <w:tcPr>
            <w:tcW w:w="4350" w:type="dxa"/>
          </w:tcPr>
          <w:p>
            <w:pPr>
              <w:pStyle w:val="4"/>
              <w:spacing w:line="360" w:lineRule="auto"/>
              <w:ind w:firstLine="420" w:firstLineChars="200"/>
              <w:rPr>
                <w:rFonts w:ascii="宋体" w:cs="宋体"/>
                <w:sz w:val="21"/>
                <w:szCs w:val="21"/>
              </w:rPr>
            </w:pPr>
            <w:r>
              <w:rPr>
                <w:rFonts w:hint="eastAsia" w:ascii="宋体" w:cs="宋体"/>
                <w:sz w:val="21"/>
                <w:szCs w:val="21"/>
              </w:rPr>
              <w:t xml:space="preserve">乙方：（盖章）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pStyle w:val="4"/>
              <w:spacing w:line="360" w:lineRule="auto"/>
              <w:ind w:firstLine="420" w:firstLineChars="200"/>
              <w:rPr>
                <w:rFonts w:ascii="宋体" w:cs="宋体"/>
                <w:sz w:val="21"/>
                <w:szCs w:val="21"/>
              </w:rPr>
            </w:pPr>
            <w:r>
              <w:rPr>
                <w:rFonts w:hint="eastAsia" w:ascii="宋体" w:cs="宋体"/>
                <w:sz w:val="21"/>
                <w:szCs w:val="21"/>
              </w:rPr>
              <w:t>法定代表人或</w:t>
            </w:r>
            <w:r>
              <w:rPr>
                <w:rFonts w:ascii="宋体" w:cs="宋体"/>
                <w:sz w:val="21"/>
                <w:szCs w:val="21"/>
              </w:rPr>
              <w:t>授权代表</w:t>
            </w:r>
            <w:r>
              <w:rPr>
                <w:rFonts w:hint="eastAsia" w:ascii="宋体" w:cs="宋体"/>
                <w:sz w:val="21"/>
                <w:szCs w:val="21"/>
              </w:rPr>
              <w:t>：</w:t>
            </w:r>
          </w:p>
        </w:tc>
        <w:tc>
          <w:tcPr>
            <w:tcW w:w="4350" w:type="dxa"/>
          </w:tcPr>
          <w:p>
            <w:pPr>
              <w:pStyle w:val="4"/>
              <w:spacing w:line="360" w:lineRule="auto"/>
              <w:ind w:firstLine="420" w:firstLineChars="200"/>
              <w:rPr>
                <w:rFonts w:ascii="宋体" w:cs="宋体"/>
                <w:sz w:val="21"/>
                <w:szCs w:val="21"/>
              </w:rPr>
            </w:pPr>
            <w:r>
              <w:rPr>
                <w:rFonts w:hint="eastAsia" w:ascii="宋体" w:cs="宋体"/>
                <w:sz w:val="21"/>
                <w:szCs w:val="21"/>
              </w:rPr>
              <w:t>法定代表人或</w:t>
            </w:r>
            <w:r>
              <w:rPr>
                <w:rFonts w:ascii="宋体" w:cs="宋体"/>
                <w:sz w:val="21"/>
                <w:szCs w:val="21"/>
              </w:rPr>
              <w:t>授权代表</w:t>
            </w:r>
            <w:r>
              <w:rPr>
                <w:rFonts w:hint="eastAsia" w:ascii="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pStyle w:val="4"/>
              <w:spacing w:line="360" w:lineRule="auto"/>
              <w:ind w:firstLine="420" w:firstLineChars="200"/>
              <w:rPr>
                <w:rFonts w:ascii="宋体" w:cs="宋体"/>
                <w:sz w:val="21"/>
                <w:szCs w:val="21"/>
              </w:rPr>
            </w:pPr>
            <w:r>
              <w:rPr>
                <w:rFonts w:hint="eastAsia" w:ascii="宋体" w:cs="宋体"/>
                <w:sz w:val="21"/>
                <w:szCs w:val="21"/>
              </w:rPr>
              <w:t>地址：</w:t>
            </w:r>
          </w:p>
        </w:tc>
        <w:tc>
          <w:tcPr>
            <w:tcW w:w="4350" w:type="dxa"/>
          </w:tcPr>
          <w:p>
            <w:pPr>
              <w:pStyle w:val="4"/>
              <w:spacing w:line="360" w:lineRule="auto"/>
              <w:ind w:firstLine="420" w:firstLineChars="200"/>
              <w:rPr>
                <w:rFonts w:ascii="宋体" w:cs="宋体"/>
                <w:sz w:val="21"/>
                <w:szCs w:val="21"/>
              </w:rPr>
            </w:pPr>
            <w:r>
              <w:rPr>
                <w:rFonts w:hint="eastAsia" w:ascii="宋体" w:cs="宋体"/>
                <w:sz w:val="21"/>
                <w:szCs w:val="21"/>
              </w:rPr>
              <w:t xml:space="preserve">地址：　　　　　　　　　　 </w:t>
            </w:r>
          </w:p>
        </w:tc>
      </w:tr>
    </w:tbl>
    <w:p>
      <w:pPr>
        <w:pStyle w:val="4"/>
        <w:spacing w:line="360" w:lineRule="auto"/>
        <w:ind w:firstLine="420" w:firstLineChars="200"/>
        <w:rPr>
          <w:rFonts w:ascii="宋体" w:cs="宋体"/>
          <w:sz w:val="21"/>
          <w:szCs w:val="21"/>
        </w:rPr>
      </w:pPr>
    </w:p>
    <w:p>
      <w:pPr>
        <w:rPr>
          <w:rFonts w:hint="eastAsia" w:ascii="宋体" w:hAnsi="宋体" w:eastAsia="宋体" w:cs="Times New Roman"/>
          <w:bCs/>
          <w:sz w:val="24"/>
          <w:szCs w:val="24"/>
        </w:rPr>
      </w:pPr>
      <w:r>
        <w:rPr>
          <w:rFonts w:hint="eastAsia" w:ascii="宋体" w:hAnsi="宋体" w:eastAsia="宋体" w:cs="Times New Roman"/>
          <w:bCs/>
          <w:sz w:val="24"/>
          <w:szCs w:val="24"/>
        </w:rPr>
        <w:br w:type="page"/>
      </w:r>
    </w:p>
    <w:p>
      <w:pPr>
        <w:snapToGrid w:val="0"/>
        <w:spacing w:before="158" w:beforeLines="50" w:after="158" w:afterLines="50" w:line="440" w:lineRule="exact"/>
        <w:jc w:val="left"/>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val="en-US" w:eastAsia="zh-CN"/>
        </w:rPr>
        <w:t>附件2.</w:t>
      </w:r>
      <w:r>
        <w:rPr>
          <w:rFonts w:hint="eastAsia" w:ascii="宋体" w:hAnsi="宋体" w:eastAsia="宋体" w:cs="Times New Roman"/>
          <w:b w:val="0"/>
          <w:bCs/>
          <w:sz w:val="21"/>
          <w:szCs w:val="21"/>
          <w:lang w:eastAsia="zh-CN"/>
        </w:rPr>
        <w:t>《</w:t>
      </w:r>
      <w:r>
        <w:rPr>
          <w:rFonts w:hint="eastAsia" w:ascii="宋体" w:hAnsi="宋体" w:eastAsia="宋体" w:cs="Times New Roman"/>
          <w:b w:val="0"/>
          <w:bCs/>
          <w:sz w:val="21"/>
          <w:szCs w:val="21"/>
        </w:rPr>
        <w:t>诚信自律特别协议</w:t>
      </w:r>
      <w:r>
        <w:rPr>
          <w:rFonts w:hint="eastAsia" w:ascii="宋体" w:hAnsi="宋体" w:eastAsia="宋体" w:cs="Times New Roman"/>
          <w:b w:val="0"/>
          <w:bCs/>
          <w:sz w:val="21"/>
          <w:szCs w:val="21"/>
          <w:lang w:eastAsia="zh-CN"/>
        </w:rPr>
        <w:t>》</w:t>
      </w:r>
    </w:p>
    <w:p>
      <w:pPr>
        <w:pStyle w:val="2"/>
        <w:rPr>
          <w:rFonts w:hint="eastAsia"/>
          <w:lang w:eastAsia="zh-CN"/>
        </w:rPr>
      </w:pPr>
    </w:p>
    <w:p>
      <w:pPr>
        <w:snapToGrid w:val="0"/>
        <w:spacing w:before="158" w:beforeLines="50" w:after="158" w:afterLines="50" w:line="440" w:lineRule="exact"/>
        <w:jc w:val="center"/>
        <w:rPr>
          <w:rFonts w:hint="eastAsia" w:ascii="宋体" w:hAnsi="宋体" w:eastAsia="宋体" w:cs="Times New Roman"/>
          <w:b/>
          <w:bCs w:val="0"/>
          <w:sz w:val="32"/>
          <w:szCs w:val="32"/>
        </w:rPr>
      </w:pPr>
      <w:r>
        <w:rPr>
          <w:rFonts w:hint="eastAsia" w:ascii="宋体" w:hAnsi="宋体" w:eastAsia="宋体" w:cs="Times New Roman"/>
          <w:b/>
          <w:bCs w:val="0"/>
          <w:sz w:val="32"/>
          <w:szCs w:val="32"/>
        </w:rPr>
        <w:t>诚信自律特别协议</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甲方（全称）：</w:t>
      </w:r>
      <w:r>
        <w:rPr>
          <w:rFonts w:hint="eastAsia" w:ascii="宋体" w:hAnsi="宋体" w:eastAsia="宋体" w:cs="Times New Roman"/>
          <w:bCs/>
          <w:sz w:val="24"/>
          <w:szCs w:val="24"/>
          <w:lang w:val="en-US" w:eastAsia="zh-CN"/>
        </w:rPr>
        <w:t xml:space="preserve">      </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 xml:space="preserve">乙方（全称）：  </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 xml:space="preserve">    </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第一条 诚信责任</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1.1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1.2不得以任何理由为甲方人员报销应由甲方或个人支付的费用。</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1.3不得与甲方人员发生任何合资合作、借贷关系，也不得参与甲方人员的婚丧嫁娶活动。</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1.4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1.5不得以任何理由为甲方人员提供黄赌毒等违法活动。</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1.6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1.7乙方不得以任何借口和理由给予甲方人员任何形式的利益或好处。</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乙方同意约束其工作人员遵守上述约定并为其工作人员行为后果负责。</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第二条  违约责任</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2.2 甲方人员如有违反本诚信自律特别协议的，一经查实，甲方将对责任人给予警告、处分、直至解除劳动合同。涉嫌犯罪的，则送交司法机关追究其法律责任。</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2.4 如乙方违反本诚信自律特别协议的，应按以下对应情形向甲方承担违约责任且甲方有权从应付款项或各类保证金中直接扣除乙方应承担的赔偿金：</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2.4.1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2.4.2）乙方不配合调查或未提供证据的：甲方有权独立查实直至得出结论。如乙方违反本诚信自律特别协议的，甲方有权按合同金额的30%追究乙方违约责任；无法确定合同金额的，乙方应向甲方支付违约金30万元。</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涉嫌犯罪的，则送交司法机关追究其法律责任。</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2.5如乙方违反本诚信自律特别协议约定的，甲方均有权终止双方合作并将乙方列入黑名单、以后不再作为供应商纳入等处理措施。</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第三条  举报</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Times New Roman"/>
          <w:bCs/>
          <w:sz w:val="24"/>
          <w:szCs w:val="24"/>
        </w:rPr>
        <w:fldChar w:fldCharType="begin"/>
      </w:r>
      <w:r>
        <w:rPr>
          <w:rFonts w:hint="eastAsia" w:ascii="宋体" w:hAnsi="宋体" w:eastAsia="宋体" w:cs="Times New Roman"/>
          <w:bCs/>
          <w:sz w:val="24"/>
          <w:szCs w:val="24"/>
        </w:rPr>
        <w:instrText xml:space="preserve"> HYPERLINK "mailto:integrity@Geely.com" </w:instrText>
      </w:r>
      <w:r>
        <w:rPr>
          <w:rFonts w:hint="eastAsia" w:ascii="宋体" w:hAnsi="宋体" w:eastAsia="宋体" w:cs="Times New Roman"/>
          <w:bCs/>
          <w:sz w:val="24"/>
          <w:szCs w:val="24"/>
        </w:rPr>
        <w:fldChar w:fldCharType="separate"/>
      </w:r>
      <w:r>
        <w:rPr>
          <w:rFonts w:hint="eastAsia" w:ascii="宋体" w:hAnsi="宋体" w:eastAsia="宋体" w:cs="Times New Roman"/>
          <w:bCs/>
          <w:sz w:val="24"/>
          <w:szCs w:val="24"/>
        </w:rPr>
        <w:t>COC-t@Geely.com</w:t>
      </w:r>
      <w:r>
        <w:rPr>
          <w:rFonts w:hint="eastAsia" w:ascii="宋体" w:hAnsi="宋体" w:eastAsia="宋体" w:cs="Times New Roman"/>
          <w:bCs/>
          <w:sz w:val="24"/>
          <w:szCs w:val="24"/>
        </w:rPr>
        <w:fldChar w:fldCharType="end"/>
      </w:r>
      <w:r>
        <w:rPr>
          <w:rFonts w:hint="eastAsia" w:ascii="宋体" w:hAnsi="宋体" w:eastAsia="宋体" w:cs="Times New Roman"/>
          <w:bCs/>
          <w:sz w:val="24"/>
          <w:szCs w:val="24"/>
        </w:rPr>
        <w:t>。</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第四条  其他约定</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4.1本协议经双方签字并盖章后生效。</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4.2本诚信自律特别协议与业务合同具有同等法律效力，作为业务合同的附件。</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4.3业务</w:t>
      </w:r>
      <w:bookmarkStart w:id="0" w:name="_Hlk92788699"/>
      <w:r>
        <w:rPr>
          <w:rFonts w:hint="eastAsia" w:ascii="宋体" w:hAnsi="宋体" w:eastAsia="宋体" w:cs="Times New Roman"/>
          <w:bCs/>
          <w:sz w:val="24"/>
          <w:szCs w:val="24"/>
        </w:rPr>
        <w:t>合同的变更、转让、终止或被撤销、无效不影响本诚信自律特别协议的效力。</w:t>
      </w:r>
      <w:bookmarkEnd w:id="0"/>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4.4本协议履行中任何争议均应向甲方所在地人民法院诉讼解决。</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bookmarkStart w:id="1" w:name="_Hlk74814265"/>
      <w:r>
        <w:rPr>
          <w:rFonts w:hint="eastAsia" w:ascii="宋体" w:hAnsi="宋体" w:eastAsia="宋体" w:cs="Times New Roman"/>
          <w:bCs/>
          <w:sz w:val="24"/>
          <w:szCs w:val="24"/>
        </w:rPr>
        <w:t>(以下无正文)</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p>
    <w:bookmarkEnd w:id="1"/>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甲方：                            乙方：</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授权代表：                        授权代表：</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r>
        <w:rPr>
          <w:rFonts w:hint="eastAsia" w:ascii="宋体" w:hAnsi="宋体" w:eastAsia="宋体" w:cs="Times New Roman"/>
          <w:bCs/>
          <w:sz w:val="24"/>
          <w:szCs w:val="24"/>
        </w:rPr>
        <w:t xml:space="preserve">签订日期：                        签订日期： </w:t>
      </w: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p>
    <w:p>
      <w:pPr>
        <w:snapToGrid w:val="0"/>
        <w:spacing w:before="158" w:beforeLines="50" w:after="158" w:afterLines="50" w:line="440" w:lineRule="exact"/>
        <w:ind w:firstLine="480" w:firstLineChars="200"/>
        <w:jc w:val="both"/>
        <w:rPr>
          <w:rFonts w:hint="eastAsia" w:ascii="宋体" w:hAnsi="宋体" w:eastAsia="宋体" w:cs="Times New Roman"/>
          <w:bCs/>
          <w:sz w:val="24"/>
          <w:szCs w:val="24"/>
        </w:rPr>
      </w:pPr>
    </w:p>
    <w:sectPr>
      <w:headerReference r:id="rId3" w:type="default"/>
      <w:footerReference r:id="rId5" w:type="default"/>
      <w:headerReference r:id="rId4" w:type="even"/>
      <w:pgSz w:w="11906" w:h="16838"/>
      <w:pgMar w:top="1440" w:right="1800" w:bottom="1440" w:left="1800" w:header="851" w:footer="992" w:gutter="0"/>
      <w:cols w:space="425" w:num="1"/>
      <w:titlePg/>
      <w:docGrid w:type="lines" w:linePitch="317" w:charSpace="91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839994"/>
      <w:docPartObj>
        <w:docPartGallery w:val="autotext"/>
      </w:docPartObj>
    </w:sdtPr>
    <w:sdtContent>
      <w:sdt>
        <w:sdtPr>
          <w:id w:val="1728636285"/>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HorizontalSpacing w:val="112"/>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NTY1OTg5NTQwOTYzNWU5MDBkMzAyM2I0ZDhiODkifQ=="/>
  </w:docVars>
  <w:rsids>
    <w:rsidRoot w:val="00107426"/>
    <w:rsid w:val="00000BCE"/>
    <w:rsid w:val="0000527B"/>
    <w:rsid w:val="0000696D"/>
    <w:rsid w:val="00056EFC"/>
    <w:rsid w:val="00075093"/>
    <w:rsid w:val="00082AE4"/>
    <w:rsid w:val="000A0209"/>
    <w:rsid w:val="000A6BE7"/>
    <w:rsid w:val="000B20CC"/>
    <w:rsid w:val="000B5B69"/>
    <w:rsid w:val="00107426"/>
    <w:rsid w:val="00107A3F"/>
    <w:rsid w:val="00131BB3"/>
    <w:rsid w:val="00133E46"/>
    <w:rsid w:val="00134348"/>
    <w:rsid w:val="00134970"/>
    <w:rsid w:val="00162AA9"/>
    <w:rsid w:val="001656DF"/>
    <w:rsid w:val="00180960"/>
    <w:rsid w:val="0019180F"/>
    <w:rsid w:val="00194045"/>
    <w:rsid w:val="001A18F4"/>
    <w:rsid w:val="001B5F6D"/>
    <w:rsid w:val="001B6B45"/>
    <w:rsid w:val="001B7F37"/>
    <w:rsid w:val="001C6B76"/>
    <w:rsid w:val="001D65CD"/>
    <w:rsid w:val="001D7A96"/>
    <w:rsid w:val="001F0DA3"/>
    <w:rsid w:val="002135EF"/>
    <w:rsid w:val="002309FE"/>
    <w:rsid w:val="00274728"/>
    <w:rsid w:val="002752EE"/>
    <w:rsid w:val="00277667"/>
    <w:rsid w:val="00287B59"/>
    <w:rsid w:val="002921A6"/>
    <w:rsid w:val="0029548A"/>
    <w:rsid w:val="002A1F25"/>
    <w:rsid w:val="002D45CE"/>
    <w:rsid w:val="002E082D"/>
    <w:rsid w:val="002E213F"/>
    <w:rsid w:val="00322B47"/>
    <w:rsid w:val="00343208"/>
    <w:rsid w:val="0035333C"/>
    <w:rsid w:val="003614FD"/>
    <w:rsid w:val="003712A0"/>
    <w:rsid w:val="00382A9C"/>
    <w:rsid w:val="00393BB2"/>
    <w:rsid w:val="00394F1D"/>
    <w:rsid w:val="003A0A0F"/>
    <w:rsid w:val="003A666D"/>
    <w:rsid w:val="003D2B9E"/>
    <w:rsid w:val="003E1EF2"/>
    <w:rsid w:val="003E4948"/>
    <w:rsid w:val="003F08AF"/>
    <w:rsid w:val="00420423"/>
    <w:rsid w:val="004349E4"/>
    <w:rsid w:val="00471005"/>
    <w:rsid w:val="00481747"/>
    <w:rsid w:val="004A2743"/>
    <w:rsid w:val="004A3882"/>
    <w:rsid w:val="004B0C1C"/>
    <w:rsid w:val="004F09F6"/>
    <w:rsid w:val="004F42D6"/>
    <w:rsid w:val="004F6116"/>
    <w:rsid w:val="00505390"/>
    <w:rsid w:val="00547832"/>
    <w:rsid w:val="005479E6"/>
    <w:rsid w:val="005521D3"/>
    <w:rsid w:val="00562E5B"/>
    <w:rsid w:val="005A6E23"/>
    <w:rsid w:val="005C5B3F"/>
    <w:rsid w:val="005D1809"/>
    <w:rsid w:val="005E0B0F"/>
    <w:rsid w:val="005E375C"/>
    <w:rsid w:val="005E3D2C"/>
    <w:rsid w:val="00600BBA"/>
    <w:rsid w:val="0060510A"/>
    <w:rsid w:val="00636975"/>
    <w:rsid w:val="00641EC2"/>
    <w:rsid w:val="0066289F"/>
    <w:rsid w:val="0067247E"/>
    <w:rsid w:val="00683729"/>
    <w:rsid w:val="006855EE"/>
    <w:rsid w:val="006863EF"/>
    <w:rsid w:val="00693A22"/>
    <w:rsid w:val="006B28A6"/>
    <w:rsid w:val="006B715D"/>
    <w:rsid w:val="006C00D5"/>
    <w:rsid w:val="006C7353"/>
    <w:rsid w:val="006E09CE"/>
    <w:rsid w:val="006E2B45"/>
    <w:rsid w:val="006E67C9"/>
    <w:rsid w:val="006F015F"/>
    <w:rsid w:val="00700BE3"/>
    <w:rsid w:val="007122C1"/>
    <w:rsid w:val="00724314"/>
    <w:rsid w:val="00742C6D"/>
    <w:rsid w:val="00743FAA"/>
    <w:rsid w:val="007629B5"/>
    <w:rsid w:val="00765DA2"/>
    <w:rsid w:val="00780F60"/>
    <w:rsid w:val="00795C5C"/>
    <w:rsid w:val="007C10DB"/>
    <w:rsid w:val="007C795B"/>
    <w:rsid w:val="007E26E6"/>
    <w:rsid w:val="007E7CD7"/>
    <w:rsid w:val="007F438F"/>
    <w:rsid w:val="00805494"/>
    <w:rsid w:val="00830AF1"/>
    <w:rsid w:val="008421CE"/>
    <w:rsid w:val="00844AEC"/>
    <w:rsid w:val="00860BB1"/>
    <w:rsid w:val="00880C99"/>
    <w:rsid w:val="00881385"/>
    <w:rsid w:val="00895C76"/>
    <w:rsid w:val="008A41CB"/>
    <w:rsid w:val="00902261"/>
    <w:rsid w:val="009158FE"/>
    <w:rsid w:val="009657A8"/>
    <w:rsid w:val="00981D5A"/>
    <w:rsid w:val="00982C96"/>
    <w:rsid w:val="00987C40"/>
    <w:rsid w:val="00992DCC"/>
    <w:rsid w:val="009A301A"/>
    <w:rsid w:val="009D0457"/>
    <w:rsid w:val="00A14CB6"/>
    <w:rsid w:val="00A25A46"/>
    <w:rsid w:val="00A3666B"/>
    <w:rsid w:val="00A370A2"/>
    <w:rsid w:val="00A43EE9"/>
    <w:rsid w:val="00A64E97"/>
    <w:rsid w:val="00A724E7"/>
    <w:rsid w:val="00A7674F"/>
    <w:rsid w:val="00A96DB9"/>
    <w:rsid w:val="00AA3E9A"/>
    <w:rsid w:val="00AE1D05"/>
    <w:rsid w:val="00AE6979"/>
    <w:rsid w:val="00AE748D"/>
    <w:rsid w:val="00B158E6"/>
    <w:rsid w:val="00B36850"/>
    <w:rsid w:val="00B52094"/>
    <w:rsid w:val="00B6004D"/>
    <w:rsid w:val="00B65899"/>
    <w:rsid w:val="00B8170D"/>
    <w:rsid w:val="00BC2063"/>
    <w:rsid w:val="00BD5D3C"/>
    <w:rsid w:val="00BE5135"/>
    <w:rsid w:val="00C50713"/>
    <w:rsid w:val="00C73AC9"/>
    <w:rsid w:val="00C77213"/>
    <w:rsid w:val="00C821F6"/>
    <w:rsid w:val="00C97690"/>
    <w:rsid w:val="00CB329E"/>
    <w:rsid w:val="00CD3961"/>
    <w:rsid w:val="00CE2713"/>
    <w:rsid w:val="00CE2CAC"/>
    <w:rsid w:val="00CF60BE"/>
    <w:rsid w:val="00D15264"/>
    <w:rsid w:val="00D37EE5"/>
    <w:rsid w:val="00D44256"/>
    <w:rsid w:val="00D70097"/>
    <w:rsid w:val="00DB085D"/>
    <w:rsid w:val="00DB3771"/>
    <w:rsid w:val="00DE0F2F"/>
    <w:rsid w:val="00DF6008"/>
    <w:rsid w:val="00E30D25"/>
    <w:rsid w:val="00E5063C"/>
    <w:rsid w:val="00E656D9"/>
    <w:rsid w:val="00E87C03"/>
    <w:rsid w:val="00E97754"/>
    <w:rsid w:val="00EA1CCF"/>
    <w:rsid w:val="00EA451A"/>
    <w:rsid w:val="00EA7D5C"/>
    <w:rsid w:val="00EB3BCC"/>
    <w:rsid w:val="00EE5AF4"/>
    <w:rsid w:val="00EF26F7"/>
    <w:rsid w:val="00F01BC8"/>
    <w:rsid w:val="00F049E6"/>
    <w:rsid w:val="00F214BA"/>
    <w:rsid w:val="00F438C3"/>
    <w:rsid w:val="00F71581"/>
    <w:rsid w:val="00F75CFE"/>
    <w:rsid w:val="00F91ECE"/>
    <w:rsid w:val="00FB5B12"/>
    <w:rsid w:val="00FC020B"/>
    <w:rsid w:val="00FC49C6"/>
    <w:rsid w:val="00FD01CC"/>
    <w:rsid w:val="00FE768D"/>
    <w:rsid w:val="12411FD6"/>
    <w:rsid w:val="188E6DF1"/>
    <w:rsid w:val="1B3A75C2"/>
    <w:rsid w:val="1D41732E"/>
    <w:rsid w:val="32FC7B27"/>
    <w:rsid w:val="3AE7035F"/>
    <w:rsid w:val="498B3098"/>
    <w:rsid w:val="4CCE3E8B"/>
    <w:rsid w:val="58F86E49"/>
    <w:rsid w:val="5D78723B"/>
    <w:rsid w:val="66E63727"/>
    <w:rsid w:val="68C42914"/>
    <w:rsid w:val="6B194A6C"/>
    <w:rsid w:val="77950C97"/>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等线" w:hAnsi="宋体" w:eastAsia="等线" w:cs="Times New Roman"/>
      <w:kern w:val="0"/>
      <w:sz w:val="22"/>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8"/>
    <w:unhideWhenUsed/>
    <w:qFormat/>
    <w:uiPriority w:val="99"/>
  </w:style>
  <w:style w:type="paragraph" w:styleId="4">
    <w:name w:val="Body Text 3"/>
    <w:basedOn w:val="1"/>
    <w:link w:val="24"/>
    <w:unhideWhenUsed/>
    <w:qFormat/>
    <w:uiPriority w:val="0"/>
    <w:pPr>
      <w:spacing w:after="120"/>
    </w:pPr>
    <w:rPr>
      <w:sz w:val="16"/>
      <w:szCs w:val="16"/>
    </w:rPr>
  </w:style>
  <w:style w:type="paragraph" w:styleId="5">
    <w:name w:val="Body Text Indent"/>
    <w:basedOn w:val="1"/>
    <w:link w:val="22"/>
    <w:qFormat/>
    <w:uiPriority w:val="0"/>
    <w:pPr>
      <w:widowControl w:val="0"/>
      <w:tabs>
        <w:tab w:val="left" w:pos="3248"/>
      </w:tabs>
      <w:spacing w:line="360" w:lineRule="auto"/>
      <w:ind w:firstLine="630"/>
      <w:jc w:val="both"/>
    </w:pPr>
    <w:rPr>
      <w:rFonts w:ascii="Times New Roman" w:hAnsi="Times New Roman" w:eastAsia="宋体"/>
      <w:kern w:val="2"/>
      <w:sz w:val="28"/>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semiHidden/>
    <w:unhideWhenUsed/>
    <w:qFormat/>
    <w:uiPriority w:val="99"/>
    <w:pPr>
      <w:snapToGrid w:val="0"/>
    </w:pPr>
    <w:rPr>
      <w:sz w:val="18"/>
      <w:szCs w:val="18"/>
    </w:rPr>
  </w:style>
  <w:style w:type="paragraph" w:styleId="10">
    <w:name w:val="annotation subject"/>
    <w:basedOn w:val="3"/>
    <w:next w:val="3"/>
    <w:link w:val="1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styleId="15">
    <w:name w:val="footnote reference"/>
    <w:basedOn w:val="13"/>
    <w:semiHidden/>
    <w:unhideWhenUsed/>
    <w:qFormat/>
    <w:uiPriority w:val="99"/>
    <w:rPr>
      <w:vertAlign w:val="superscript"/>
    </w:rPr>
  </w:style>
  <w:style w:type="character" w:customStyle="1" w:styleId="16">
    <w:name w:val="页眉 字符"/>
    <w:basedOn w:val="13"/>
    <w:link w:val="8"/>
    <w:qFormat/>
    <w:uiPriority w:val="99"/>
    <w:rPr>
      <w:rFonts w:ascii="等线" w:hAnsi="宋体" w:eastAsia="等线" w:cs="Times New Roman"/>
      <w:kern w:val="0"/>
      <w:sz w:val="18"/>
      <w:szCs w:val="18"/>
    </w:rPr>
  </w:style>
  <w:style w:type="character" w:customStyle="1" w:styleId="17">
    <w:name w:val="页脚 字符"/>
    <w:basedOn w:val="13"/>
    <w:link w:val="7"/>
    <w:qFormat/>
    <w:uiPriority w:val="99"/>
    <w:rPr>
      <w:rFonts w:ascii="等线" w:hAnsi="宋体" w:eastAsia="等线" w:cs="Times New Roman"/>
      <w:kern w:val="0"/>
      <w:sz w:val="18"/>
      <w:szCs w:val="18"/>
    </w:rPr>
  </w:style>
  <w:style w:type="character" w:customStyle="1" w:styleId="18">
    <w:name w:val="批注文字 字符"/>
    <w:basedOn w:val="13"/>
    <w:link w:val="3"/>
    <w:qFormat/>
    <w:uiPriority w:val="99"/>
    <w:rPr>
      <w:rFonts w:ascii="等线" w:hAnsi="宋体" w:eastAsia="等线" w:cs="Times New Roman"/>
      <w:kern w:val="0"/>
      <w:sz w:val="22"/>
    </w:rPr>
  </w:style>
  <w:style w:type="character" w:customStyle="1" w:styleId="19">
    <w:name w:val="批注主题 字符"/>
    <w:basedOn w:val="18"/>
    <w:link w:val="10"/>
    <w:semiHidden/>
    <w:qFormat/>
    <w:uiPriority w:val="99"/>
    <w:rPr>
      <w:rFonts w:ascii="等线" w:hAnsi="宋体" w:eastAsia="等线" w:cs="Times New Roman"/>
      <w:b/>
      <w:bCs/>
      <w:kern w:val="0"/>
      <w:sz w:val="22"/>
    </w:rPr>
  </w:style>
  <w:style w:type="character" w:customStyle="1" w:styleId="20">
    <w:name w:val="批注框文本 字符"/>
    <w:basedOn w:val="13"/>
    <w:link w:val="6"/>
    <w:semiHidden/>
    <w:qFormat/>
    <w:uiPriority w:val="99"/>
    <w:rPr>
      <w:rFonts w:ascii="等线" w:hAnsi="宋体" w:eastAsia="等线" w:cs="Times New Roman"/>
      <w:kern w:val="0"/>
      <w:sz w:val="18"/>
      <w:szCs w:val="18"/>
    </w:rPr>
  </w:style>
  <w:style w:type="character" w:customStyle="1" w:styleId="21">
    <w:name w:val="脚注文本 字符"/>
    <w:basedOn w:val="13"/>
    <w:link w:val="9"/>
    <w:semiHidden/>
    <w:qFormat/>
    <w:uiPriority w:val="99"/>
    <w:rPr>
      <w:rFonts w:ascii="等线" w:hAnsi="宋体" w:eastAsia="等线" w:cs="Times New Roman"/>
      <w:kern w:val="0"/>
      <w:sz w:val="18"/>
      <w:szCs w:val="18"/>
    </w:rPr>
  </w:style>
  <w:style w:type="character" w:customStyle="1" w:styleId="22">
    <w:name w:val="正文文本缩进 字符"/>
    <w:basedOn w:val="13"/>
    <w:link w:val="5"/>
    <w:qFormat/>
    <w:uiPriority w:val="0"/>
    <w:rPr>
      <w:rFonts w:ascii="Times New Roman" w:hAnsi="Times New Roman" w:eastAsia="宋体" w:cs="Times New Roman"/>
      <w:sz w:val="28"/>
      <w:szCs w:val="20"/>
    </w:rPr>
  </w:style>
  <w:style w:type="paragraph" w:styleId="23">
    <w:name w:val="List Paragraph"/>
    <w:basedOn w:val="1"/>
    <w:qFormat/>
    <w:uiPriority w:val="99"/>
    <w:pPr>
      <w:widowControl w:val="0"/>
      <w:ind w:firstLine="420" w:firstLineChars="200"/>
      <w:jc w:val="both"/>
    </w:pPr>
    <w:rPr>
      <w:rFonts w:asciiTheme="minorHAnsi" w:hAnsiTheme="minorHAnsi" w:eastAsiaTheme="minorEastAsia" w:cstheme="minorBidi"/>
      <w:kern w:val="2"/>
      <w:sz w:val="21"/>
    </w:rPr>
  </w:style>
  <w:style w:type="character" w:customStyle="1" w:styleId="24">
    <w:name w:val="正文文本 3 字符"/>
    <w:basedOn w:val="13"/>
    <w:link w:val="4"/>
    <w:qFormat/>
    <w:uiPriority w:val="0"/>
    <w:rPr>
      <w:rFonts w:ascii="等线" w:hAnsi="宋体" w:eastAsia="等线" w:cs="Times New Roman"/>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aac5eaf-cb85-4b88-8851-06453b71c61a">UNVWS7PS6SZP-1682154732-5489666</_dlc_DocId>
    <_dlc_DocIdUrl xmlns="0aac5eaf-cb85-4b88-8851-06453b71c61a">
      <Url>http://oa.geely.com/sites/bpmdocs3/_layouts/15/DocIdRedir.aspx?ID=UNVWS7PS6SZP-1682154732-5489666</Url>
      <Description>UNVWS7PS6SZP-1682154732-5489666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文档" ma:contentTypeID="0x0101004F1DB2D6B12C404FBD698776824A2A85" ma:contentTypeVersion="1" ma:contentTypeDescription="新建文档。" ma:contentTypeScope="" ma:versionID="ea2828426d53c28635b5f014f73ccdb1">
  <xsd:schema xmlns:xsd="http://www.w3.org/2001/XMLSchema" xmlns:xs="http://www.w3.org/2001/XMLSchema" xmlns:p="http://schemas.microsoft.com/office/2006/metadata/properties" xmlns:ns2="0aac5eaf-cb85-4b88-8851-06453b71c61a" targetNamespace="http://schemas.microsoft.com/office/2006/metadata/properties" ma:root="true" ma:fieldsID="e7e721062b3922304ca9d215ec86d64d" ns2:_="">
    <xsd:import namespace="0aac5eaf-cb85-4b88-8851-06453b71c61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eaf-cb85-4b88-8851-06453b71c61a"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68614-17B5-4D5E-AB10-9E99EE721DBA}">
  <ds:schemaRefs/>
</ds:datastoreItem>
</file>

<file path=customXml/itemProps3.xml><?xml version="1.0" encoding="utf-8"?>
<ds:datastoreItem xmlns:ds="http://schemas.openxmlformats.org/officeDocument/2006/customXml" ds:itemID="{C6B1BFF9-9CDC-4A30-A0BE-89E8DBB82996}">
  <ds:schemaRefs/>
</ds:datastoreItem>
</file>

<file path=customXml/itemProps4.xml><?xml version="1.0" encoding="utf-8"?>
<ds:datastoreItem xmlns:ds="http://schemas.openxmlformats.org/officeDocument/2006/customXml" ds:itemID="{21C57BA1-5509-406C-B9B5-10ECA4477FF7}">
  <ds:schemaRefs/>
</ds:datastoreItem>
</file>

<file path=customXml/itemProps5.xml><?xml version="1.0" encoding="utf-8"?>
<ds:datastoreItem xmlns:ds="http://schemas.openxmlformats.org/officeDocument/2006/customXml" ds:itemID="{9131E219-92D5-4563-A79D-ED6610CEC4B5}">
  <ds:schemaRefs/>
</ds:datastoreItem>
</file>

<file path=customXml/itemProps6.xml><?xml version="1.0" encoding="utf-8"?>
<ds:datastoreItem xmlns:ds="http://schemas.openxmlformats.org/officeDocument/2006/customXml" ds:itemID="{0214AF22-B59B-4C14-BBA7-0E1ECAEF4E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1837</Words>
  <Characters>10475</Characters>
  <Lines>87</Lines>
  <Paragraphs>24</Paragraphs>
  <TotalTime>6</TotalTime>
  <ScaleCrop>false</ScaleCrop>
  <LinksUpToDate>false</LinksUpToDate>
  <CharactersWithSpaces>12288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2019-07-29T02:59:00Z</dcterms:created>
  <dc:creator>姜涛洋(Taoyang Jiang)</dc:creator>
  <cp:lastModifiedBy>陆祖仁</cp:lastModifiedBy>
  <dcterms:modified xsi:type="dcterms:W3CDTF">2023-04-04T08:20:45Z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0x0101004F1DB2D6B12C404FBD698776824A2A85</vt:lpwstr>
  </property>
  <property fmtid="{D5CDD505-2E9C-101B-9397-08002B2CF9AE}" pid="3" name="_dlc_DocIdItemGuid">
    <vt:lpwstr>c4f3a5b2-29a4-488a-aad3-c211bd7c4944</vt:lpwstr>
  </property>
  <property fmtid="{D5CDD505-2E9C-101B-9397-08002B2CF9AE}" pid="4" name="KSOProductBuildVer">
    <vt:lpwstr>2052-11.1.0.9740</vt:lpwstr>
  </property>
  <property fmtid="{D5CDD505-2E9C-101B-9397-08002B2CF9AE}" pid="5" name="ICV">
    <vt:lpwstr>2B8F166BAE9947B0BA6AD066E5B90B81</vt:lpwstr>
  </property>
</Properties>
</file>