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版本：A</w:t>
      </w: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60"/>
        <w:jc w:val="right"/>
        <w:textAlignment w:val="auto"/>
        <w:rPr>
          <w:rFonts w:hint="eastAsia"/>
        </w:rPr>
      </w:pPr>
      <w:r>
        <w:rPr>
          <w:rFonts w:hint="default" w:ascii="Times New Roman" w:hAnsi="Times New Roman" w:cs="Times New Roman"/>
          <w:sz w:val="96"/>
          <w:szCs w:val="96"/>
        </w:rPr>
        <w:t>Q/BK</w:t>
      </w:r>
      <w:r>
        <w:rPr>
          <w:rFonts w:hint="eastAsia" w:ascii="Times New Roman" w:hAnsi="Times New Roman" w:cs="Times New Roman"/>
          <w:sz w:val="96"/>
          <w:szCs w:val="96"/>
          <w:lang w:val="en-US" w:eastAsia="zh-CN"/>
        </w:rPr>
        <w:t xml:space="preserve"> </w:t>
      </w:r>
    </w:p>
    <w:p>
      <w:pPr>
        <w:jc w:val="both"/>
        <w:rPr>
          <w:rFonts w:hint="eastAsia" w:ascii="黑体" w:hAnsi="黑体" w:eastAsia="黑体" w:cs="黑体"/>
          <w:b/>
          <w:bCs/>
          <w:spacing w:val="28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pacing w:val="28"/>
          <w:sz w:val="52"/>
          <w:szCs w:val="52"/>
        </w:rPr>
        <w:t>广西百矿新材料技术有限公司</w:t>
      </w:r>
      <w:r>
        <w:rPr>
          <w:rFonts w:hint="eastAsia" w:ascii="黑体" w:hAnsi="黑体" w:eastAsia="黑体" w:cs="黑体"/>
          <w:b/>
          <w:bCs/>
          <w:spacing w:val="28"/>
          <w:sz w:val="52"/>
          <w:szCs w:val="52"/>
          <w:lang w:val="en-US" w:eastAsia="zh-CN"/>
        </w:rPr>
        <w:t>技术</w:t>
      </w:r>
      <w:r>
        <w:rPr>
          <w:rFonts w:hint="eastAsia" w:ascii="黑体" w:hAnsi="黑体" w:eastAsia="黑体" w:cs="黑体"/>
          <w:b/>
          <w:bCs/>
          <w:spacing w:val="28"/>
          <w:sz w:val="52"/>
          <w:szCs w:val="52"/>
        </w:rPr>
        <w:t>标准</w:t>
      </w:r>
    </w:p>
    <w:p>
      <w:pPr>
        <w:jc w:val="righ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Q/BK BC000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—202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bidi w:val="0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 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63"/>
        </w:tabs>
        <w:bidi w:val="0"/>
        <w:jc w:val="center"/>
        <w:rPr>
          <w:rFonts w:hint="eastAsia" w:ascii="黑体" w:hAnsi="黑体" w:eastAsia="黑体"/>
          <w:sz w:val="52"/>
          <w:szCs w:val="24"/>
        </w:rPr>
      </w:pPr>
      <w:r>
        <w:rPr>
          <w:rFonts w:hint="eastAsia" w:ascii="黑体" w:hAnsi="黑体" w:eastAsia="黑体"/>
          <w:sz w:val="52"/>
          <w:szCs w:val="24"/>
        </w:rPr>
        <w:t>瓦楞纸板</w:t>
      </w:r>
    </w:p>
    <w:p>
      <w:pPr>
        <w:tabs>
          <w:tab w:val="left" w:pos="763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52"/>
          <w:szCs w:val="24"/>
        </w:rPr>
        <w:t>Corrugated board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33"/>
        </w:tabs>
        <w:bidi w:val="0"/>
        <w:ind w:firstLine="280" w:firstLineChars="100"/>
        <w:jc w:val="left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2023年04月17日发布</w:t>
      </w:r>
      <w:r>
        <w:rPr>
          <w:rFonts w:hint="eastAsia"/>
          <w:u w:val="single"/>
          <w:lang w:val="en-US" w:eastAsia="zh-CN"/>
        </w:rPr>
        <w:t xml:space="preserve">                               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2023年05月16日实施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center"/>
        <w:rPr>
          <w:rFonts w:hint="eastAsia" w:ascii="黑体" w:hAnsi="黑体" w:eastAsia="黑体"/>
          <w:w w:val="120"/>
          <w:position w:val="3"/>
          <w:sz w:val="28"/>
          <w:szCs w:val="24"/>
        </w:rPr>
      </w:pPr>
      <w:r>
        <w:rPr>
          <w:rFonts w:hint="eastAsia" w:ascii="黑体" w:hAnsi="黑体" w:eastAsia="黑体"/>
          <w:spacing w:val="41"/>
          <w:w w:val="130"/>
          <w:sz w:val="28"/>
          <w:szCs w:val="24"/>
        </w:rPr>
        <w:t>广西百矿新材料技术有限公司</w:t>
      </w:r>
      <w:r>
        <w:rPr>
          <w:rFonts w:hint="eastAsia" w:ascii="黑体" w:hAnsi="黑体" w:eastAsia="黑体"/>
          <w:w w:val="130"/>
          <w:sz w:val="28"/>
          <w:szCs w:val="24"/>
        </w:rPr>
        <w:tab/>
      </w:r>
      <w:r>
        <w:rPr>
          <w:rFonts w:hint="eastAsia" w:ascii="黑体" w:hAnsi="黑体" w:eastAsia="黑体"/>
          <w:w w:val="120"/>
          <w:position w:val="3"/>
          <w:sz w:val="28"/>
          <w:szCs w:val="24"/>
        </w:rPr>
        <w:t>发</w:t>
      </w:r>
      <w:r>
        <w:rPr>
          <w:rFonts w:hint="eastAsia" w:ascii="黑体" w:hAnsi="黑体" w:eastAsia="黑体"/>
          <w:spacing w:val="-7"/>
          <w:w w:val="120"/>
          <w:position w:val="3"/>
          <w:sz w:val="28"/>
          <w:szCs w:val="24"/>
        </w:rPr>
        <w:t xml:space="preserve"> </w:t>
      </w:r>
      <w:r>
        <w:rPr>
          <w:rFonts w:hint="eastAsia" w:ascii="黑体" w:hAnsi="黑体" w:eastAsia="黑体"/>
          <w:w w:val="120"/>
          <w:position w:val="3"/>
          <w:sz w:val="28"/>
          <w:szCs w:val="24"/>
        </w:rPr>
        <w:t>布</w:t>
      </w:r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center"/>
        <w:rPr>
          <w:rFonts w:hint="eastAsia" w:ascii="黑体" w:hAnsi="黑体" w:eastAsia="黑体"/>
          <w:w w:val="120"/>
          <w:position w:val="3"/>
          <w:sz w:val="28"/>
          <w:szCs w:val="24"/>
        </w:rPr>
      </w:pPr>
    </w:p>
    <w:p>
      <w:pPr>
        <w:pStyle w:val="6"/>
        <w:tabs>
          <w:tab w:val="left" w:pos="960"/>
        </w:tabs>
        <w:kinsoku w:val="0"/>
        <w:overflowPunct w:val="0"/>
        <w:spacing w:before="212" w:beforeLines="0" w:afterLines="0"/>
        <w:ind w:right="232"/>
        <w:jc w:val="center"/>
        <w:rPr>
          <w:rFonts w:hint="eastAsia" w:ascii="黑体" w:hAnsi="黑体" w:eastAsia="黑体"/>
          <w:sz w:val="32"/>
          <w:szCs w:val="24"/>
        </w:rPr>
      </w:pPr>
    </w:p>
    <w:p>
      <w:pPr>
        <w:pStyle w:val="6"/>
        <w:tabs>
          <w:tab w:val="left" w:pos="960"/>
        </w:tabs>
        <w:kinsoku w:val="0"/>
        <w:overflowPunct w:val="0"/>
        <w:spacing w:before="212" w:beforeLines="0" w:afterLines="0"/>
        <w:ind w:right="232"/>
        <w:jc w:val="center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前</w:t>
      </w:r>
      <w:r>
        <w:rPr>
          <w:rFonts w:hint="eastAsia" w:ascii="黑体" w:hAnsi="黑体" w:eastAsia="黑体"/>
          <w:sz w:val="32"/>
          <w:szCs w:val="24"/>
        </w:rPr>
        <w:tab/>
      </w:r>
      <w:r>
        <w:rPr>
          <w:rFonts w:hint="eastAsia" w:ascii="黑体" w:hAnsi="黑体" w:eastAsia="黑体"/>
          <w:sz w:val="32"/>
          <w:szCs w:val="24"/>
        </w:rPr>
        <w:t>言</w:t>
      </w:r>
    </w:p>
    <w:p>
      <w:pPr>
        <w:pStyle w:val="6"/>
        <w:tabs>
          <w:tab w:val="left" w:pos="960"/>
        </w:tabs>
        <w:kinsoku w:val="0"/>
        <w:overflowPunct w:val="0"/>
        <w:spacing w:before="212" w:beforeLines="0" w:afterLines="0"/>
        <w:ind w:right="232"/>
        <w:jc w:val="center"/>
        <w:rPr>
          <w:rFonts w:hint="eastAsia" w:ascii="黑体" w:hAnsi="黑体" w:eastAsia="黑体"/>
          <w:sz w:val="32"/>
          <w:szCs w:val="24"/>
        </w:rPr>
      </w:pPr>
      <w:bookmarkStart w:id="0" w:name="_GoBack"/>
      <w:bookmarkEnd w:id="0"/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left"/>
        <w:rPr>
          <w:rFonts w:hint="eastAsia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本标准按照GB/T 1.1—2009给出的规则起草。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本标准由技术质量处提出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本标准由技术质量处归口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本标准负责起草单位：技术质量处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78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630" w:leftChars="300" w:right="363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本标准起草人：</w:t>
      </w:r>
    </w:p>
    <w:p>
      <w:pPr>
        <w:pStyle w:val="6"/>
        <w:tabs>
          <w:tab w:val="left" w:pos="4788"/>
        </w:tabs>
        <w:kinsoku w:val="0"/>
        <w:overflowPunct w:val="0"/>
        <w:spacing w:beforeLines="0" w:afterLines="0"/>
        <w:ind w:right="360"/>
        <w:jc w:val="center"/>
        <w:rPr>
          <w:rFonts w:hint="default" w:ascii="黑体" w:hAnsi="黑体" w:eastAsia="黑体"/>
          <w:w w:val="120"/>
          <w:position w:val="3"/>
          <w:sz w:val="28"/>
          <w:szCs w:val="24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158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8"/>
        <w:tblW w:w="82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5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4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11"/>
              <w:tabs>
                <w:tab w:val="left" w:pos="576"/>
              </w:tabs>
              <w:kinsoku w:val="0"/>
              <w:overflowPunct w:val="0"/>
              <w:spacing w:before="204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批</w:t>
            </w:r>
            <w:r>
              <w:rPr>
                <w:rFonts w:hint="eastAsia"/>
                <w:sz w:val="28"/>
                <w:szCs w:val="24"/>
              </w:rPr>
              <w:tab/>
            </w:r>
            <w:r>
              <w:rPr>
                <w:rFonts w:hint="eastAsia"/>
                <w:sz w:val="28"/>
                <w:szCs w:val="24"/>
              </w:rPr>
              <w:t>准</w:t>
            </w:r>
          </w:p>
        </w:tc>
        <w:tc>
          <w:tcPr>
            <w:tcW w:w="5896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11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34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11"/>
              <w:kinsoku w:val="0"/>
              <w:overflowPunct w:val="0"/>
              <w:spacing w:before="203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标准化</w:t>
            </w:r>
          </w:p>
        </w:tc>
        <w:tc>
          <w:tcPr>
            <w:tcW w:w="5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11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4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11"/>
              <w:tabs>
                <w:tab w:val="left" w:pos="576"/>
              </w:tabs>
              <w:kinsoku w:val="0"/>
              <w:overflowPunct w:val="0"/>
              <w:spacing w:before="202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审</w:t>
            </w:r>
            <w:r>
              <w:rPr>
                <w:rFonts w:hint="eastAsia"/>
                <w:sz w:val="28"/>
                <w:szCs w:val="24"/>
              </w:rPr>
              <w:tab/>
            </w:r>
            <w:r>
              <w:rPr>
                <w:rFonts w:hint="eastAsia"/>
                <w:sz w:val="28"/>
                <w:szCs w:val="24"/>
              </w:rPr>
              <w:t>核</w:t>
            </w:r>
          </w:p>
        </w:tc>
        <w:tc>
          <w:tcPr>
            <w:tcW w:w="5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11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41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  <w:tl2br w:val="nil"/>
              <w:tr2bl w:val="nil"/>
            </w:tcBorders>
            <w:vAlign w:val="top"/>
          </w:tcPr>
          <w:p>
            <w:pPr>
              <w:pStyle w:val="11"/>
              <w:tabs>
                <w:tab w:val="left" w:pos="576"/>
              </w:tabs>
              <w:kinsoku w:val="0"/>
              <w:overflowPunct w:val="0"/>
              <w:spacing w:before="200" w:beforeLines="0" w:afterLines="0"/>
              <w:ind w:left="15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编</w:t>
            </w:r>
            <w:r>
              <w:rPr>
                <w:rFonts w:hint="eastAsia"/>
                <w:sz w:val="28"/>
                <w:szCs w:val="24"/>
              </w:rPr>
              <w:tab/>
            </w:r>
            <w:r>
              <w:rPr>
                <w:rFonts w:hint="eastAsia"/>
                <w:sz w:val="28"/>
                <w:szCs w:val="24"/>
              </w:rPr>
              <w:t>制</w:t>
            </w:r>
          </w:p>
        </w:tc>
        <w:tc>
          <w:tcPr>
            <w:tcW w:w="589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11"/>
              <w:kinsoku w:val="0"/>
              <w:overflowPunct w:val="0"/>
              <w:spacing w:beforeLines="0" w:afterLines="0"/>
              <w:jc w:val="left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6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663"/>
        </w:tabs>
        <w:bidi w:val="0"/>
        <w:jc w:val="both"/>
        <w:rPr>
          <w:rFonts w:hint="eastAsia" w:ascii="黑体" w:hAnsi="黑体" w:eastAsia="黑体" w:cs="黑体"/>
          <w:b/>
          <w:bCs/>
          <w:spacing w:val="57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瓦楞纸板</w:t>
      </w:r>
    </w:p>
    <w:p>
      <w:pPr>
        <w:pStyle w:val="3"/>
        <w:numPr>
          <w:ilvl w:val="0"/>
          <w:numId w:val="1"/>
        </w:numPr>
        <w:bidi w:val="0"/>
        <w:rPr>
          <w:rFonts w:hint="eastAsia" w:ascii="黑体" w:hAnsi="黑体" w:eastAsia="黑体" w:cs="黑体"/>
          <w:b/>
          <w:spacing w:val="28"/>
          <w:kern w:val="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pacing w:val="28"/>
          <w:kern w:val="3"/>
          <w:sz w:val="30"/>
          <w:szCs w:val="30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本标准规定了进厂瓦楞纸板的检验标准，适用于广西百矿新材料技术有限公司车轮产品包装用瓦楞纸板。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  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 6544-2008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瓦楞纸板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 450-2008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纸和纸板 试样的采取及试样纵横向、正反面的测定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 10739-2002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纸、纸板和纸浆试样处理和试验的标准大气条件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 6545-1998   瓦楞纸板耐破强度的测定法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 6546-1998   瓦楞纸板边压强度的测定法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 6547-1998   瓦楞纸板厚度的测定法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 6548-2011   瓦楞纸板粘合强度的测定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 462-2008    纸、纸板和纸浆 分析试样水分的测定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GB/T10342-2002   纸张的包装和标志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技术要求</w:t>
      </w:r>
    </w:p>
    <w:p>
      <w:pPr>
        <w:pStyle w:val="4"/>
        <w:bidi w:val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3.1性能指标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根据产品特点及运输方式要求，规定允许使用的瓦楞纸板为GB 6544-2008规定的单瓦楞纸板（三层瓦楞纸板）。楞型为B楞，代号为S-1.1。尺寸规格为长（L）×宽（B），尺寸偏差极限：±4 mm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图1单瓦楞纸板结构示意图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87630</wp:posOffset>
            </wp:positionV>
            <wp:extent cx="4238625" cy="419100"/>
            <wp:effectExtent l="0" t="0" r="9525" b="0"/>
            <wp:wrapSquare wrapText="bothSides"/>
            <wp:docPr id="2" name="图片 2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7" w:after="57" w:line="360" w:lineRule="auto"/>
        <w:ind w:left="0" w:firstLine="420" w:firstLineChars="200"/>
        <w:jc w:val="center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表1 单瓦楞纸板尺寸极限值</w:t>
      </w:r>
    </w:p>
    <w:tbl>
      <w:tblPr>
        <w:tblStyle w:val="9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571"/>
        <w:gridCol w:w="2571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楞型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楞高h//mm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楞宽t/mm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楞数/（个/300mm）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2.5~3.0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5.5~6.5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50±4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表2 瓦楞纸板规格</w:t>
      </w:r>
    </w:p>
    <w:tbl>
      <w:tblPr>
        <w:tblStyle w:val="8"/>
        <w:tblW w:w="93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3078"/>
        <w:gridCol w:w="1467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1"/>
              <w:kinsoku w:val="0"/>
              <w:overflowPunct w:val="0"/>
              <w:spacing w:before="34" w:beforeLines="0" w:afterLines="0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适用产品</w:t>
            </w:r>
          </w:p>
          <w:p>
            <w:pPr>
              <w:pStyle w:val="11"/>
              <w:kinsoku w:val="0"/>
              <w:overflowPunct w:val="0"/>
              <w:spacing w:before="43"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307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1"/>
              <w:kinsoku w:val="0"/>
              <w:overflowPunct w:val="0"/>
              <w:spacing w:before="8"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规格（毫米）</w:t>
            </w:r>
          </w:p>
        </w:tc>
        <w:tc>
          <w:tcPr>
            <w:tcW w:w="1467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11"/>
              <w:kinsoku w:val="0"/>
              <w:overflowPunct w:val="0"/>
              <w:spacing w:before="34" w:beforeLines="0" w:afterLines="0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适用产品</w:t>
            </w:r>
          </w:p>
          <w:p>
            <w:pPr>
              <w:pStyle w:val="11"/>
              <w:kinsoku w:val="0"/>
              <w:overflowPunct w:val="0"/>
              <w:spacing w:before="43"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333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11"/>
              <w:kinsoku w:val="0"/>
              <w:overflowPunct w:val="0"/>
              <w:spacing w:before="8"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kinsoku w:val="0"/>
              <w:overflowPunct w:val="0"/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规格（毫米）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2" w:beforeLines="0" w:afterLines="0" w:line="209" w:lineRule="exact"/>
              <w:ind w:left="507" w:leftChars="0" w:right="476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307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2" w:beforeLines="0" w:afterLines="0" w:line="209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1460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1120</w:t>
            </w:r>
          </w:p>
        </w:tc>
        <w:tc>
          <w:tcPr>
            <w:tcW w:w="146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5" w:beforeLines="0" w:afterLines="0" w:line="240" w:lineRule="exact"/>
              <w:ind w:left="498" w:leftChars="0" w:right="47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333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5" w:beforeLines="0" w:afterLines="0"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5" w:beforeLines="0" w:afterLines="0" w:line="240" w:lineRule="exact"/>
              <w:ind w:left="507" w:leftChars="0" w:right="476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5" w:beforeLines="0" w:afterLines="0"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157" w:beforeLines="0" w:afterLines="0"/>
              <w:ind w:left="498" w:leftChars="0" w:right="47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43" w:beforeLines="0" w:afterLines="0" w:line="221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157" w:beforeLines="0" w:afterLines="0"/>
              <w:ind w:left="507" w:leftChars="0" w:right="476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157"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 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  <w:p>
            <w:pPr>
              <w:pStyle w:val="11"/>
              <w:kinsoku w:val="0"/>
              <w:overflowPunct w:val="0"/>
              <w:spacing w:before="157"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157" w:beforeLines="0" w:afterLines="0"/>
              <w:ind w:left="498" w:leftChars="0" w:right="47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43" w:beforeLines="0" w:afterLines="0" w:line="226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×1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157" w:beforeLines="0" w:afterLines="0"/>
              <w:ind w:left="507" w:leftChars="0" w:right="476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157"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1170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1150</w:t>
            </w:r>
          </w:p>
          <w:p>
            <w:pPr>
              <w:pStyle w:val="11"/>
              <w:kinsoku w:val="0"/>
              <w:overflowPunct w:val="0"/>
              <w:spacing w:before="157"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157" w:beforeLines="0" w:afterLines="0"/>
              <w:ind w:left="498" w:leftChars="0" w:right="479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43" w:beforeLines="0" w:afterLines="0" w:line="226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157" w:beforeLines="0" w:afterLines="0"/>
              <w:ind w:left="507" w:leftChars="0" w:right="476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157" w:beforeLines="0" w:afterLines="0"/>
              <w:ind w:left="507" w:leftChars="0" w:right="476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1300×1300</w:t>
            </w:r>
          </w:p>
        </w:tc>
        <w:tc>
          <w:tcPr>
            <w:tcW w:w="1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157" w:beforeLines="0" w:afterLines="0"/>
              <w:ind w:left="498" w:leftChars="0" w:right="47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43" w:beforeLines="0" w:afterLines="0" w:line="226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39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11"/>
              <w:kinsoku w:val="0"/>
              <w:overflowPunct w:val="0"/>
              <w:spacing w:before="40" w:beforeLines="0" w:afterLines="0"/>
              <w:ind w:lef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注：瓦楞纸板四个角均切60 mm×60 mm的切角。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pStyle w:val="4"/>
        <w:bidi w:val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3.2 性能指标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瓦楞纸不应低于表2中的规定值。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72" w:beforeLines="0" w:afterLines="0" w:line="360" w:lineRule="auto"/>
        <w:ind w:right="232"/>
        <w:jc w:val="center"/>
        <w:textAlignment w:val="auto"/>
        <w:rPr>
          <w:rFonts w:hint="eastAsia" w:ascii="黑体" w:hAnsi="黑体" w:eastAsia="黑体"/>
          <w:sz w:val="21"/>
          <w:szCs w:val="24"/>
        </w:rPr>
      </w:pPr>
      <w:r>
        <w:rPr>
          <w:rFonts w:hint="eastAsia" w:ascii="黑体" w:hAnsi="黑体" w:eastAsia="黑体"/>
          <w:sz w:val="21"/>
          <w:szCs w:val="24"/>
        </w:rPr>
        <w:t>表2</w:t>
      </w:r>
      <w:r>
        <w:rPr>
          <w:rFonts w:hint="eastAsia" w:ascii="黑体" w:hAnsi="黑体" w:eastAsia="黑体"/>
          <w:sz w:val="21"/>
          <w:szCs w:val="24"/>
        </w:rPr>
        <w:tab/>
      </w:r>
      <w:r>
        <w:rPr>
          <w:rFonts w:hint="eastAsia" w:ascii="黑体" w:hAnsi="黑体" w:eastAsia="黑体"/>
          <w:sz w:val="21"/>
          <w:szCs w:val="24"/>
        </w:rPr>
        <w:t>瓦楞</w:t>
      </w:r>
      <w:r>
        <w:rPr>
          <w:rFonts w:hint="eastAsia" w:ascii="黑体" w:hAnsi="黑体" w:eastAsia="黑体"/>
          <w:spacing w:val="-3"/>
          <w:sz w:val="21"/>
          <w:szCs w:val="24"/>
        </w:rPr>
        <w:t>纸</w:t>
      </w:r>
      <w:r>
        <w:rPr>
          <w:rFonts w:hint="eastAsia" w:ascii="黑体" w:hAnsi="黑体" w:eastAsia="黑体"/>
          <w:sz w:val="21"/>
          <w:szCs w:val="24"/>
        </w:rPr>
        <w:t>板</w:t>
      </w:r>
      <w:r>
        <w:rPr>
          <w:rFonts w:hint="eastAsia" w:ascii="黑体" w:hAnsi="黑体" w:eastAsia="黑体"/>
          <w:spacing w:val="-3"/>
          <w:sz w:val="21"/>
          <w:szCs w:val="24"/>
        </w:rPr>
        <w:t>性</w:t>
      </w:r>
      <w:r>
        <w:rPr>
          <w:rFonts w:hint="eastAsia" w:ascii="黑体" w:hAnsi="黑体" w:eastAsia="黑体"/>
          <w:sz w:val="21"/>
          <w:szCs w:val="24"/>
        </w:rPr>
        <w:t>能表</w:t>
      </w:r>
    </w:p>
    <w:tbl>
      <w:tblPr>
        <w:tblStyle w:val="8"/>
        <w:tblW w:w="91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588"/>
        <w:gridCol w:w="1150"/>
        <w:gridCol w:w="1565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Lines="0" w:afterLines="0"/>
              <w:ind w:right="22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纸板代码</w:t>
            </w:r>
          </w:p>
        </w:tc>
        <w:tc>
          <w:tcPr>
            <w:tcW w:w="158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4" w:beforeLines="0" w:afterLines="0"/>
              <w:ind w:left="254" w:right="2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耐破强度</w:t>
            </w:r>
          </w:p>
          <w:p>
            <w:pPr>
              <w:pStyle w:val="11"/>
              <w:kinsoku w:val="0"/>
              <w:overflowPunct w:val="0"/>
              <w:spacing w:before="43" w:beforeLines="0" w:afterLines="0" w:line="269" w:lineRule="exact"/>
              <w:ind w:left="252" w:right="2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kPa</w:t>
            </w:r>
          </w:p>
        </w:tc>
        <w:tc>
          <w:tcPr>
            <w:tcW w:w="11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4" w:beforeLines="0" w:afterLines="0"/>
              <w:ind w:left="250" w:right="2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厚度</w:t>
            </w:r>
          </w:p>
          <w:p>
            <w:pPr>
              <w:pStyle w:val="11"/>
              <w:kinsoku w:val="0"/>
              <w:overflowPunct w:val="0"/>
              <w:spacing w:before="43" w:beforeLines="0" w:afterLines="0" w:line="269" w:lineRule="exact"/>
              <w:ind w:left="250" w:right="2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</w:p>
        </w:tc>
        <w:tc>
          <w:tcPr>
            <w:tcW w:w="156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4" w:beforeLines="0" w:afterLines="0"/>
              <w:ind w:left="354" w:right="3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含水率</w:t>
            </w:r>
          </w:p>
          <w:p>
            <w:pPr>
              <w:pStyle w:val="11"/>
              <w:kinsoku w:val="0"/>
              <w:overflowPunct w:val="0"/>
              <w:spacing w:before="43" w:beforeLines="0" w:afterLines="0" w:line="269" w:lineRule="exact"/>
              <w:ind w:left="2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274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4" w:beforeLines="0" w:afterLines="0"/>
              <w:ind w:left="176" w:right="13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瓦楞纸板最小综合定量</w:t>
            </w:r>
          </w:p>
          <w:p>
            <w:pPr>
              <w:pStyle w:val="11"/>
              <w:kinsoku w:val="0"/>
              <w:overflowPunct w:val="0"/>
              <w:spacing w:before="33" w:beforeLines="0" w:afterLines="0" w:line="279" w:lineRule="exact"/>
              <w:ind w:left="174" w:right="139"/>
              <w:jc w:val="center"/>
              <w:rPr>
                <w:rFonts w:hint="eastAsia" w:ascii="宋体" w:hAnsi="宋体" w:eastAsia="宋体" w:cs="宋体"/>
                <w:position w:val="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g/m</w:t>
            </w:r>
            <w:r>
              <w:rPr>
                <w:rFonts w:hint="eastAsia" w:ascii="宋体" w:hAnsi="宋体" w:eastAsia="宋体" w:cs="宋体"/>
                <w:position w:val="11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0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2" w:beforeLines="0" w:afterLines="0" w:line="269" w:lineRule="exact"/>
              <w:ind w:left="241" w:right="22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S-1.1</w:t>
            </w:r>
          </w:p>
        </w:tc>
        <w:tc>
          <w:tcPr>
            <w:tcW w:w="158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2" w:beforeLines="0" w:afterLines="0" w:line="269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≥450</w:t>
            </w:r>
          </w:p>
        </w:tc>
        <w:tc>
          <w:tcPr>
            <w:tcW w:w="115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2" w:beforeLines="0" w:afterLines="0" w:line="269" w:lineRule="exact"/>
              <w:ind w:left="250" w:right="2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≥3</w:t>
            </w:r>
          </w:p>
        </w:tc>
        <w:tc>
          <w:tcPr>
            <w:tcW w:w="156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2" w:beforeLines="0" w:afterLines="0" w:line="269" w:lineRule="exact"/>
              <w:ind w:left="354" w:right="3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≤14</w:t>
            </w:r>
          </w:p>
        </w:tc>
        <w:tc>
          <w:tcPr>
            <w:tcW w:w="274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2" w:beforeLines="0" w:afterLines="0" w:line="269" w:lineRule="exact"/>
              <w:ind w:left="176" w:right="13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≥250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11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11"/>
              <w:kinsoku w:val="0"/>
              <w:overflowPunct w:val="0"/>
              <w:spacing w:before="24" w:beforeLines="0" w:afterLines="0"/>
              <w:ind w:left="107"/>
              <w:jc w:val="center"/>
              <w:rPr>
                <w:rFonts w:hint="eastAsia"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瓦楞纸板最小综合定量：除瓦楞纸以外的组成瓦楞纸板的各层纸或纸板定量之和。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tabs>
          <w:tab w:val="left" w:pos="5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72" w:beforeLines="0" w:afterLines="0" w:line="360" w:lineRule="auto"/>
        <w:ind w:right="232"/>
        <w:jc w:val="center"/>
        <w:textAlignment w:val="auto"/>
        <w:rPr>
          <w:rFonts w:hint="eastAsia" w:ascii="黑体" w:hAnsi="黑体" w:eastAsia="黑体"/>
          <w:sz w:val="21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5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72" w:beforeLines="0" w:afterLines="0" w:line="360" w:lineRule="auto"/>
        <w:ind w:right="232"/>
        <w:jc w:val="both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3.3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瓦楞纸板的外观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表面应平整、整洁，不许有缺材、薄边，切边应整齐。粘合牢固，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任一粘合层的站合强度应不低于400N/m，交货水分不大于14%，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其脱胶部分之和每平方米不大于20 cm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²，在每1m的单张瓦楞纸板上，不应有大于20mm的翘曲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  检验和验收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72" w:beforeLines="0" w:afterLines="0" w:line="360" w:lineRule="auto"/>
        <w:ind w:right="232"/>
        <w:jc w:val="both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4.1试样的采取及处理按GB/T 450和GB/T 10739的规定进行。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72" w:beforeLines="0" w:afterLines="0" w:line="360" w:lineRule="auto"/>
        <w:ind w:right="232"/>
        <w:jc w:val="both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4.2厚度的测定按GB/T 6547的规定进行。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72" w:beforeLines="0" w:afterLines="0" w:line="360" w:lineRule="auto"/>
        <w:ind w:right="232"/>
        <w:jc w:val="both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4.3长度、宽度尺寸用精度为1 mm的钢卷尺或直尺检测。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72" w:beforeLines="0" w:afterLines="0" w:line="360" w:lineRule="auto"/>
        <w:ind w:right="232"/>
        <w:jc w:val="both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4.4边压强度按GB/T 6546的规定进行。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72" w:beforeLines="0" w:afterLines="0" w:line="360" w:lineRule="auto"/>
        <w:ind w:right="232"/>
        <w:jc w:val="both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4.5耐破强度按GB/T 6545的规定进行。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72" w:beforeLines="0" w:afterLines="0" w:line="360" w:lineRule="auto"/>
        <w:ind w:right="232"/>
        <w:jc w:val="both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4.6粘合强度按GB/T 6548的规定进行。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72" w:beforeLines="0" w:afterLines="0" w:line="360" w:lineRule="auto"/>
        <w:ind w:right="232"/>
        <w:jc w:val="both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4.7瓦楞纸板的交货水分可以用快速水分测定仪测定，也可按GB/T 462的规定进行，但无需恒温恒湿处理。</w:t>
      </w:r>
    </w:p>
    <w:p>
      <w:pPr>
        <w:pStyle w:val="3"/>
        <w:bidi w:val="0"/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cs="黑体"/>
          <w:lang w:val="en-US" w:eastAsia="zh-CN"/>
        </w:rPr>
        <w:t>5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 w:ascii="黑体" w:hAnsi="黑体" w:cs="黑体"/>
          <w:lang w:val="en-US" w:eastAsia="zh-CN"/>
        </w:rPr>
        <w:t>标志、包装、运输、贮存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5.1 产品的包装和标志按GB/T10342的要求或由供需双方商定。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5.2运输时应使用带蓬、防雨、防潮、洁净的运输工具。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5.3存放地点应保持通风干燥，远离火源，长期堆码应高于地面100mm，应避免雨淋、暴晒和污染，并严禁大型物品挤压。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5.4产品出厂后贮存期一般不超过半年</w:t>
      </w:r>
    </w:p>
    <w:sectPr>
      <w:pgSz w:w="11906" w:h="16838"/>
      <w:pgMar w:top="522" w:right="658" w:bottom="278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0E04"/>
    <w:multiLevelType w:val="singleLevel"/>
    <w:tmpl w:val="6FC30E04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GMyNjhkZTczNGIzMGFkYzdhNDFkZTk5MDQxZGQifQ=="/>
  </w:docVars>
  <w:rsids>
    <w:rsidRoot w:val="771471BC"/>
    <w:rsid w:val="02D1734A"/>
    <w:rsid w:val="07892CFC"/>
    <w:rsid w:val="14C1232C"/>
    <w:rsid w:val="1AB116DB"/>
    <w:rsid w:val="1B38311A"/>
    <w:rsid w:val="4D9303B5"/>
    <w:rsid w:val="504F7091"/>
    <w:rsid w:val="52023E3B"/>
    <w:rsid w:val="58574152"/>
    <w:rsid w:val="63EC4411"/>
    <w:rsid w:val="6D763C7A"/>
    <w:rsid w:val="771471BC"/>
    <w:rsid w:val="779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unhideWhenUsed/>
    <w:qFormat/>
    <w:uiPriority w:val="1"/>
    <w:pPr>
      <w:spacing w:beforeLines="0" w:afterLines="0"/>
      <w:ind w:left="764" w:hanging="527"/>
    </w:pPr>
    <w:rPr>
      <w:rFonts w:hint="eastAsia"/>
      <w:sz w:val="24"/>
      <w:szCs w:val="24"/>
    </w:rPr>
  </w:style>
  <w:style w:type="paragraph" w:customStyle="1" w:styleId="11">
    <w:name w:val="Table Paragraph"/>
    <w:basedOn w:val="1"/>
    <w:unhideWhenUsed/>
    <w:qFormat/>
    <w:uiPriority w:val="1"/>
    <w:pPr>
      <w:spacing w:beforeLines="0" w:afterLines="0"/>
      <w:jc w:val="center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1122</Words>
  <Characters>1491</Characters>
  <Lines>0</Lines>
  <Paragraphs>0</Paragraphs>
  <TotalTime>4</TotalTime>
  <ScaleCrop>false</ScaleCrop>
  <LinksUpToDate>false</LinksUpToDate>
  <CharactersWithSpaces>1703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2022-11-29T08:25:00Z</dcterms:created>
  <dc:creator>未挽清歌</dc:creator>
  <cp:lastModifiedBy>四夕羅</cp:lastModifiedBy>
  <cp:lastPrinted>2023-03-17T00:37:00Z</cp:lastPrinted>
  <dcterms:modified xsi:type="dcterms:W3CDTF">2023-04-14T00:21:47Z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6A8BDAC261334DD2AEB7A23DFACD9CEA</vt:lpwstr>
  </property>
</Properties>
</file>