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百色双田矿业有限公司2023下半年电缆采购项目邀请书</w:t>
      </w:r>
    </w:p>
    <w:p>
      <w:pPr>
        <w:pStyle w:val="21"/>
        <w:rPr>
          <w:rFonts w:hint="eastAsia"/>
          <w:lang w:val="en-US" w:eastAsia="zh-CN"/>
        </w:rPr>
      </w:pPr>
    </w:p>
    <w:p>
      <w:pPr>
        <w:pStyle w:val="21"/>
        <w:rPr>
          <w:rFonts w:hint="eastAsia" w:ascii="宋体" w:hAnsi="宋体" w:eastAsia="宋体" w:cs="宋体"/>
          <w:lang w:val="en-US" w:eastAsia="zh-CN"/>
        </w:rPr>
      </w:pPr>
      <w:r>
        <w:rPr>
          <w:rFonts w:hint="eastAsia" w:ascii="宋体" w:hAnsi="宋体" w:eastAsia="宋体" w:cs="宋体"/>
          <w:lang w:val="en-US" w:eastAsia="zh-CN"/>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40" w:lineRule="exact"/>
        <w:ind w:firstLine="480" w:firstLineChars="200"/>
        <w:textAlignment w:val="auto"/>
        <w:rPr>
          <w:rFonts w:hint="eastAsia" w:ascii="宋体" w:hAnsi="宋体"/>
          <w:sz w:val="24"/>
          <w:szCs w:val="24"/>
          <w:lang w:val="en-US" w:eastAsia="zh-CN"/>
        </w:rPr>
      </w:pPr>
      <w:r>
        <w:rPr>
          <w:rFonts w:hint="eastAsia" w:ascii="宋体" w:hAnsi="宋体"/>
          <w:color w:val="0000FF"/>
          <w:sz w:val="24"/>
          <w:szCs w:val="24"/>
          <w:u w:val="single"/>
          <w:lang w:val="en-US" w:eastAsia="zh-CN"/>
        </w:rPr>
        <w:t>百色双田矿业有限公司2023下半年电缆采购项目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pStyle w:val="21"/>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招标人：百色双田矿业有限公司；</w:t>
      </w:r>
    </w:p>
    <w:p>
      <w:pPr>
        <w:pStyle w:val="22"/>
        <w:keepNext w:val="0"/>
        <w:keepLines w:val="0"/>
        <w:pageBreakBefore w:val="0"/>
        <w:widowControl w:val="0"/>
        <w:kinsoku/>
        <w:wordWrap/>
        <w:overflowPunct/>
        <w:topLinePunct w:val="0"/>
        <w:autoSpaceDE/>
        <w:autoSpaceDN/>
        <w:bidi w:val="0"/>
        <w:snapToGrid/>
        <w:spacing w:line="440" w:lineRule="exact"/>
        <w:textAlignment w:val="auto"/>
        <w:rPr>
          <w:rFonts w:hint="default" w:ascii="宋体" w:hAnsi="宋体" w:eastAsiaTheme="minorEastAsia" w:cstheme="minorBidi"/>
          <w:b w:val="0"/>
          <w:bCs/>
          <w:color w:val="auto"/>
          <w:kern w:val="2"/>
          <w:sz w:val="24"/>
          <w:szCs w:val="24"/>
          <w:lang w:val="en-US" w:eastAsia="zh-CN" w:bidi="ar-SA"/>
        </w:rPr>
      </w:pPr>
      <w:r>
        <w:rPr>
          <w:rFonts w:hint="eastAsia" w:ascii="宋体" w:hAnsi="宋体" w:eastAsiaTheme="minorEastAsia" w:cstheme="minorBidi"/>
          <w:b w:val="0"/>
          <w:bCs/>
          <w:color w:val="auto"/>
          <w:kern w:val="2"/>
          <w:sz w:val="24"/>
          <w:szCs w:val="24"/>
          <w:lang w:val="en-US" w:eastAsia="zh-CN" w:bidi="ar-SA"/>
        </w:rPr>
        <w:t>组织单位：吉利百矿集团有限公司采购中心；</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百色双田矿业有限公司位于百色市右江区，项目紧邻广昆高速，距百色城约5km，北面距邕(南宁)色(百色)二级公路(324国道)10m左右。为满足各矿生产需求，现就百色双田矿业有限公司2023下半年电缆进行采购，欢迎有实力的公司参与此次招标活动。</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1"/>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2501"/>
        <w:gridCol w:w="3870"/>
        <w:gridCol w:w="697"/>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百色双田矿业有限公司2023年下半年矿用阻燃电缆采购清单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计划采购数量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矿用通讯电缆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MHYV-1×4×7/0.43</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矿用信号电缆（蓝色）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MHYV-1×6×7/0.43</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MYQ-0.3/0.5KV-4×1.5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MYP-0.66/1.14KV-3×6+1×6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MYP-0.66/1.14KV-3×10+1×10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MYP-0.66/1.14KV-3×25+1×16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MYP-0.66/1.14KV-3×35+1×16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MYP-0.66/1.14KV-3×50+1×25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MYP-0.66/1.14KV-3×70+1×25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MYP-0.66/1.14KV-3×120+1×35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MYP-0.66/1.14KV-3×150+1×35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采煤机专用电缆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MCP-0.66/1.14KV-3×35+1×16+4×4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采煤机专用电缆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MCP-0.66/1.14KV-3×50+1×25+4×4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采煤机专用电缆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MCP-0.66/1.14KV-3×70+1×25+4×6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采煤机专用电缆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MCP-0.66/1.14KV-3×120+1×35+4×6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矿用高压屏蔽橡套电缆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MYPTJ-6/10KV  3×70+3×35/3+3×2.5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矿用高压铠装电缆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MYJV22-6/10kv-3×120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矿用高压铠装电缆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MYJV22-6/10kv-3×185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矿用高压铠装电缆</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MYJV22-6/10kv-3×240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备注：以上表格计划用量为预估数量，不作为招标方招标数量的任何承诺，后期具体采购量以实际采购订单为准。</w:t>
            </w:r>
          </w:p>
          <w:p>
            <w:pPr>
              <w:pStyle w:val="21"/>
              <w:rPr>
                <w:rFonts w:hint="default"/>
                <w:lang w:val="en-US"/>
              </w:rPr>
            </w:pPr>
            <w:r>
              <w:rPr>
                <w:rFonts w:hint="eastAsia" w:asciiTheme="minorHAnsi" w:hAnsiTheme="minorHAnsi" w:eastAsiaTheme="minorEastAsia" w:cstheme="minorBidi"/>
                <w:color w:val="auto"/>
                <w:kern w:val="2"/>
                <w:sz w:val="21"/>
                <w:szCs w:val="22"/>
                <w:lang w:val="en-US" w:eastAsia="zh-CN" w:bidi="ar-SA"/>
              </w:rPr>
              <w:t>各矿计划采购数量详见附件报价函。</w:t>
            </w:r>
          </w:p>
        </w:tc>
      </w:tr>
    </w:tbl>
    <w:p>
      <w:pPr>
        <w:tabs>
          <w:tab w:val="left" w:pos="780"/>
          <w:tab w:val="left" w:pos="5700"/>
        </w:tabs>
        <w:adjustRightInd w:val="0"/>
        <w:snapToGrid w:val="0"/>
        <w:spacing w:line="360" w:lineRule="auto"/>
        <w:rPr>
          <w:rFonts w:hint="eastAsia" w:ascii="宋体" w:hAnsi="宋体" w:eastAsia="宋体" w:cs="宋体"/>
          <w:b/>
          <w:bCs/>
          <w:sz w:val="24"/>
          <w:szCs w:val="24"/>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计划</w:t>
      </w:r>
      <w:r>
        <w:rPr>
          <w:rFonts w:hint="eastAsia" w:ascii="宋体" w:hAnsi="宋体" w:eastAsia="宋体" w:cs="宋体"/>
          <w:sz w:val="24"/>
          <w:szCs w:val="24"/>
        </w:rPr>
        <w:t>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的订单15</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东怀煤矿：广西百色市右江区东增路187号东怀煤矿</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那荷煤矿：广西百色市右江区四塘镇社马村也那屯</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州景煤矿：广西百色市田东县祥周镇新洲村州景煤矿</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stheme="minorBidi"/>
          <w:b w:val="0"/>
          <w:color w:val="000000" w:themeColor="text1"/>
          <w:kern w:val="2"/>
          <w:sz w:val="24"/>
          <w:szCs w:val="22"/>
          <w:lang w:val="en-US" w:eastAsia="zh-CN" w:bidi="ar-SA"/>
          <w14:textFill>
            <w14:solidFill>
              <w14:schemeClr w14:val="tx1"/>
            </w14:solidFill>
          </w14:textFill>
        </w:rPr>
      </w:pPr>
      <w:r>
        <w:rPr>
          <w:rFonts w:hint="eastAsia" w:cstheme="minorBidi"/>
          <w:b w:val="0"/>
          <w:color w:val="000000" w:themeColor="text1"/>
          <w:kern w:val="2"/>
          <w:sz w:val="24"/>
          <w:szCs w:val="22"/>
          <w:lang w:val="en-US" w:eastAsia="zh-CN" w:bidi="ar-SA"/>
          <w14:textFill>
            <w14:solidFill>
              <w14:schemeClr w14:val="tx1"/>
            </w14:solidFill>
          </w14:textFill>
        </w:rPr>
        <w:t>跃进煤矿：广西百色市右江区四塘镇跃进煤矿</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0"/>
        <w:shd w:val="clear" w:color="auto" w:fill="FFFFFF"/>
        <w:spacing w:before="0" w:beforeAutospacing="0" w:after="0" w:afterAutospacing="0" w:line="420" w:lineRule="atLeas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0"/>
        <w:shd w:val="clear" w:color="auto" w:fill="FFFFFF"/>
        <w:spacing w:before="0" w:beforeAutospacing="0" w:after="0" w:afterAutospacing="0" w:line="420" w:lineRule="atLeast"/>
        <w:ind w:firstLine="480" w:firstLineChars="200"/>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0"/>
        <w:shd w:val="clear" w:color="auto" w:fill="FFFFFF"/>
        <w:spacing w:before="0" w:beforeAutospacing="0" w:after="0" w:afterAutospacing="0" w:line="420" w:lineRule="atLeast"/>
        <w:ind w:firstLine="480" w:firstLineChars="200"/>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0"/>
        <w:shd w:val="clear" w:color="auto" w:fill="FFFFFF"/>
        <w:spacing w:before="0" w:beforeAutospacing="0" w:after="0" w:afterAutospacing="0" w:line="420" w:lineRule="atLeast"/>
        <w:ind w:firstLine="480" w:firstLineChars="200"/>
        <w:rPr>
          <w:rFonts w:hint="default" w:ascii="宋体" w:hAnsi="宋体" w:eastAsia="宋体" w:cstheme="minorBidi"/>
          <w:color w:val="auto"/>
          <w:kern w:val="2"/>
          <w:sz w:val="24"/>
          <w:szCs w:val="24"/>
          <w:lang w:val="en-US" w:eastAsia="zh-CN" w:bidi="ar-SA"/>
        </w:rPr>
      </w:pPr>
      <w:r>
        <w:rPr>
          <w:rFonts w:hint="eastAsia" w:cstheme="minorBidi"/>
          <w:kern w:val="2"/>
          <w:lang w:val="en-US" w:eastAsia="zh-CN"/>
        </w:rPr>
        <w:t>3.4</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具备自行生产制造能力</w:t>
      </w:r>
      <w:r>
        <w:rPr>
          <w:rFonts w:hint="eastAsia" w:cstheme="minorBidi"/>
          <w:color w:val="auto"/>
          <w:kern w:val="2"/>
          <w:sz w:val="24"/>
          <w:szCs w:val="24"/>
          <w:lang w:val="en-US" w:eastAsia="zh-CN" w:bidi="ar-SA"/>
        </w:rPr>
        <w:t>或具有电缆经营范围</w:t>
      </w:r>
      <w:r>
        <w:rPr>
          <w:rFonts w:hint="eastAsia" w:ascii="宋体" w:hAnsi="宋体" w:eastAsia="宋体" w:cstheme="minorBidi"/>
          <w:color w:val="auto"/>
          <w:kern w:val="2"/>
          <w:sz w:val="24"/>
          <w:szCs w:val="24"/>
          <w:lang w:val="en-US" w:eastAsia="zh-CN" w:bidi="ar-SA"/>
        </w:rPr>
        <w:t>，具有竞标规格及以上相应工程或相似条件，近</w:t>
      </w:r>
      <w:r>
        <w:rPr>
          <w:rFonts w:hint="eastAsia" w:cstheme="minorBidi"/>
          <w:color w:val="auto"/>
          <w:kern w:val="2"/>
          <w:sz w:val="24"/>
          <w:szCs w:val="24"/>
          <w:lang w:val="en-US" w:eastAsia="zh-CN" w:bidi="ar-SA"/>
        </w:rPr>
        <w:t>3</w:t>
      </w:r>
      <w:r>
        <w:rPr>
          <w:rFonts w:hint="eastAsia" w:ascii="宋体" w:hAnsi="宋体" w:eastAsia="宋体" w:cstheme="minorBidi"/>
          <w:color w:val="auto"/>
          <w:kern w:val="2"/>
          <w:sz w:val="24"/>
          <w:szCs w:val="24"/>
          <w:lang w:val="en-US" w:eastAsia="zh-CN" w:bidi="ar-SA"/>
        </w:rPr>
        <w:t>年内在国内</w:t>
      </w:r>
      <w:r>
        <w:rPr>
          <w:rFonts w:hint="eastAsia" w:cstheme="minorBidi"/>
          <w:color w:val="auto"/>
          <w:kern w:val="2"/>
          <w:sz w:val="24"/>
          <w:szCs w:val="24"/>
          <w:lang w:val="en-US" w:eastAsia="zh-CN" w:bidi="ar-SA"/>
        </w:rPr>
        <w:t>外</w:t>
      </w:r>
      <w:r>
        <w:rPr>
          <w:rFonts w:hint="eastAsia" w:ascii="宋体" w:hAnsi="宋体" w:eastAsia="宋体" w:cstheme="minorBidi"/>
          <w:color w:val="auto"/>
          <w:kern w:val="2"/>
          <w:sz w:val="24"/>
          <w:szCs w:val="24"/>
          <w:lang w:val="en-US" w:eastAsia="zh-CN" w:bidi="ar-SA"/>
        </w:rPr>
        <w:t>有</w:t>
      </w:r>
      <w:r>
        <w:rPr>
          <w:rFonts w:hint="eastAsia" w:cstheme="minorBidi"/>
          <w:color w:val="auto"/>
          <w:kern w:val="2"/>
          <w:sz w:val="24"/>
          <w:szCs w:val="24"/>
          <w:lang w:val="en-US" w:eastAsia="zh-CN" w:bidi="ar-SA"/>
        </w:rPr>
        <w:t>2个煤炭行业供货的</w:t>
      </w:r>
      <w:r>
        <w:rPr>
          <w:rFonts w:hint="eastAsia" w:ascii="宋体" w:hAnsi="宋体" w:eastAsia="宋体" w:cstheme="minorBidi"/>
          <w:color w:val="auto"/>
          <w:kern w:val="2"/>
          <w:sz w:val="24"/>
          <w:szCs w:val="24"/>
          <w:lang w:val="en-US" w:eastAsia="zh-CN" w:bidi="ar-SA"/>
        </w:rPr>
        <w:t>类似业绩（业绩须附列表及对应列表的合同原件扫描件。合同原件扫描件含首尾页、供货清单</w:t>
      </w:r>
      <w:r>
        <w:rPr>
          <w:rFonts w:hint="eastAsia" w:cstheme="minorBidi"/>
          <w:color w:val="auto"/>
          <w:kern w:val="2"/>
          <w:sz w:val="24"/>
          <w:szCs w:val="24"/>
          <w:lang w:val="en-US" w:eastAsia="zh-CN" w:bidi="ar-SA"/>
        </w:rPr>
        <w:t>或发票</w:t>
      </w:r>
      <w:r>
        <w:rPr>
          <w:rFonts w:hint="eastAsia" w:ascii="宋体" w:hAnsi="宋体" w:eastAsia="宋体" w:cstheme="minorBidi"/>
          <w:color w:val="auto"/>
          <w:kern w:val="2"/>
          <w:sz w:val="24"/>
          <w:szCs w:val="24"/>
          <w:lang w:val="en-US" w:eastAsia="zh-CN" w:bidi="ar-SA"/>
        </w:rPr>
        <w:t>、签字盖章页，否则按无效业绩处理）</w:t>
      </w:r>
    </w:p>
    <w:p>
      <w:pPr>
        <w:pStyle w:val="10"/>
        <w:shd w:val="clear" w:color="auto" w:fill="FFFFFF"/>
        <w:spacing w:before="0" w:beforeAutospacing="0" w:after="0" w:afterAutospacing="0" w:line="420" w:lineRule="atLeast"/>
        <w:ind w:firstLine="480" w:firstLineChars="200"/>
        <w:rPr>
          <w:rFonts w:hint="eastAsia" w:cstheme="minorBidi"/>
          <w:kern w:val="2"/>
          <w:lang w:val="en-US" w:eastAsia="zh-CN"/>
        </w:rPr>
      </w:pPr>
      <w:r>
        <w:rPr>
          <w:rFonts w:hint="eastAsia" w:cstheme="minorBidi"/>
          <w:kern w:val="2"/>
          <w:lang w:val="en-US" w:eastAsia="zh-CN"/>
        </w:rPr>
        <w:t>3.5近年来有较好业绩且无不良商业行为。</w:t>
      </w:r>
    </w:p>
    <w:p>
      <w:pPr>
        <w:pStyle w:val="10"/>
        <w:shd w:val="clear" w:color="auto" w:fill="FFFFFF"/>
        <w:spacing w:before="0" w:beforeAutospacing="0" w:after="0" w:afterAutospacing="0" w:line="420" w:lineRule="atLeast"/>
        <w:ind w:firstLine="480" w:firstLineChars="200"/>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0"/>
        <w:shd w:val="clear" w:color="auto" w:fill="FFFFFF"/>
        <w:spacing w:before="0" w:beforeAutospacing="0" w:after="0" w:afterAutospacing="0" w:line="420" w:lineRule="atLeast"/>
        <w:ind w:firstLine="480" w:firstLineChars="200"/>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4.1付款方式</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5.2本次评标采用价格最低中标，按价格由低到高顺序确定中标人。本次招标暂定于 2023年05月29日进行（具体时间以通知为准），登录吉利电子招标平台（https://glzb.geely.com）进行报价，招标方有权选择电子竞价、电子谈判或者多种形式结合的方式进行竞价（详见“竞价形式说明”）。</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5.3</w:t>
      </w:r>
      <w:bookmarkStart w:id="1" w:name="_Toc33189460"/>
      <w:r>
        <w:rPr>
          <w:rFonts w:ascii="宋体" w:hAnsi="宋体" w:eastAsia="宋体" w:cs="宋体"/>
          <w:sz w:val="24"/>
          <w:szCs w:val="24"/>
        </w:rPr>
        <w:t>本项目拟选择两家中标单位进行保供。</w:t>
      </w:r>
    </w:p>
    <w:p>
      <w:pPr>
        <w:pStyle w:val="4"/>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6.确认</w:t>
      </w:r>
      <w:bookmarkEnd w:id="1"/>
    </w:p>
    <w:p>
      <w:pPr>
        <w:keepNext w:val="0"/>
        <w:keepLines w:val="0"/>
        <w:pageBreakBefore w:val="0"/>
        <w:kinsoku/>
        <w:wordWrap/>
        <w:overflowPunct/>
        <w:topLinePunct w:val="0"/>
        <w:bidi w:val="0"/>
        <w:spacing w:line="440" w:lineRule="atLeast"/>
        <w:ind w:firstLine="450"/>
        <w:textAlignment w:val="auto"/>
        <w:rPr>
          <w:rFonts w:hint="eastAsia" w:ascii="宋体" w:hAnsi="宋体" w:eastAsia="宋体"/>
          <w:sz w:val="24"/>
          <w:szCs w:val="24"/>
          <w:highlight w:val="none"/>
        </w:rPr>
      </w:pP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05</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 xml:space="preserve"> </w:t>
      </w:r>
      <w:bookmarkStart w:id="2" w:name="_GoBack"/>
      <w:r>
        <w:rPr>
          <w:rFonts w:hint="eastAsia" w:ascii="宋体" w:hAnsi="宋体" w:eastAsia="宋体"/>
          <w:sz w:val="24"/>
          <w:szCs w:val="24"/>
          <w:highlight w:val="none"/>
          <w:u w:val="single"/>
          <w:lang w:val="en-US" w:eastAsia="zh-CN"/>
        </w:rPr>
        <w:t>18</w:t>
      </w:r>
      <w:bookmarkEnd w:id="2"/>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时前将确认通知（附件</w:t>
      </w:r>
      <w:r>
        <w:rPr>
          <w:rFonts w:hint="eastAsia" w:ascii="宋体" w:hAnsi="宋体" w:eastAsia="宋体"/>
          <w:sz w:val="24"/>
          <w:szCs w:val="24"/>
          <w:highlight w:val="none"/>
          <w:lang w:val="en-US" w:eastAsia="zh-CN"/>
        </w:rPr>
        <w:t>二</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21"/>
        <w:keepNext w:val="0"/>
        <w:keepLines w:val="0"/>
        <w:pageBreakBefore w:val="0"/>
        <w:kinsoku/>
        <w:wordWrap/>
        <w:overflowPunct/>
        <w:topLinePunct w:val="0"/>
        <w:bidi w:val="0"/>
        <w:spacing w:line="440" w:lineRule="atLeast"/>
        <w:textAlignment w:val="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7.投标保证金</w:t>
      </w:r>
    </w:p>
    <w:p>
      <w:pPr>
        <w:pStyle w:val="4"/>
        <w:keepNext w:val="0"/>
        <w:keepLines w:val="0"/>
        <w:pageBreakBefore w:val="0"/>
        <w:kinsoku/>
        <w:wordWrap/>
        <w:overflowPunct/>
        <w:topLinePunct w:val="0"/>
        <w:bidi w:val="0"/>
        <w:spacing w:line="440" w:lineRule="atLeas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投标保证金金额：投标保证金</w:t>
      </w:r>
      <w:r>
        <w:rPr>
          <w:rFonts w:hint="eastAsia" w:ascii="宋体" w:hAnsi="宋体" w:eastAsia="宋体" w:cstheme="minorBidi"/>
          <w:kern w:val="2"/>
          <w:sz w:val="24"/>
          <w:szCs w:val="24"/>
          <w:u w:val="single"/>
          <w:lang w:val="en-US" w:eastAsia="zh-CN" w:bidi="ar-SA"/>
        </w:rPr>
        <w:t>5万元</w:t>
      </w:r>
      <w:r>
        <w:rPr>
          <w:rFonts w:hint="eastAsia" w:ascii="宋体" w:hAnsi="宋体" w:eastAsia="宋体" w:cstheme="minorBidi"/>
          <w:kern w:val="2"/>
          <w:sz w:val="24"/>
          <w:szCs w:val="24"/>
          <w:lang w:val="en-US" w:eastAsia="zh-CN" w:bidi="ar-SA"/>
        </w:rPr>
        <w:t>。投标保证金须再2023年05月25日前汇入我公司账户并提供相应材料。未按规定时间缴纳保证金的，不得参与投标。保证金在招标结果确定后，未中标单位10个工作日内退还；中标单位合同签订后第一批物资到货验收合格后10个工作日内退还。</w:t>
      </w:r>
    </w:p>
    <w:p>
      <w:pPr>
        <w:pStyle w:val="4"/>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keepNext w:val="0"/>
        <w:keepLines w:val="0"/>
        <w:pageBreakBefore w:val="0"/>
        <w:kinsoku/>
        <w:wordWrap/>
        <w:overflowPunct/>
        <w:topLinePunct w:val="0"/>
        <w:bidi w:val="0"/>
        <w:spacing w:line="440" w:lineRule="atLeast"/>
        <w:ind w:firstLine="482"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b/>
          <w:bCs/>
          <w:kern w:val="2"/>
          <w:sz w:val="24"/>
          <w:szCs w:val="24"/>
          <w:lang w:val="en-US" w:eastAsia="zh-CN" w:bidi="ar-SA"/>
        </w:rPr>
        <w:t>开户户名</w:t>
      </w:r>
      <w:r>
        <w:rPr>
          <w:rFonts w:hint="eastAsia" w:ascii="宋体" w:hAnsi="宋体" w:eastAsia="宋体" w:cstheme="minorBidi"/>
          <w:kern w:val="2"/>
          <w:sz w:val="24"/>
          <w:szCs w:val="24"/>
          <w:lang w:val="en-US" w:eastAsia="zh-CN" w:bidi="ar-SA"/>
        </w:rPr>
        <w:t>：百色双田矿业有限公司</w:t>
      </w:r>
    </w:p>
    <w:p>
      <w:pPr>
        <w:pStyle w:val="10"/>
        <w:keepNext w:val="0"/>
        <w:keepLines w:val="0"/>
        <w:pageBreakBefore w:val="0"/>
        <w:widowControl/>
        <w:kinsoku/>
        <w:wordWrap/>
        <w:overflowPunct/>
        <w:topLinePunct w:val="0"/>
        <w:bidi w:val="0"/>
        <w:spacing w:before="0" w:beforeAutospacing="0" w:after="60" w:afterAutospacing="0" w:line="440" w:lineRule="atLeast"/>
        <w:ind w:firstLine="482"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b/>
          <w:bCs/>
          <w:kern w:val="2"/>
          <w:sz w:val="24"/>
          <w:szCs w:val="24"/>
          <w:lang w:val="en-US" w:eastAsia="zh-CN" w:bidi="ar-SA"/>
        </w:rPr>
        <w:t>开户银行</w:t>
      </w:r>
      <w:r>
        <w:rPr>
          <w:rFonts w:hint="eastAsia" w:ascii="宋体" w:hAnsi="宋体" w:eastAsia="宋体" w:cstheme="minorBidi"/>
          <w:kern w:val="2"/>
          <w:sz w:val="24"/>
          <w:szCs w:val="24"/>
          <w:lang w:val="en-US" w:eastAsia="zh-CN" w:bidi="ar-SA"/>
        </w:rPr>
        <w:t>：桂林银行股份有限公司百色田东支行</w:t>
      </w:r>
    </w:p>
    <w:p>
      <w:pPr>
        <w:pStyle w:val="10"/>
        <w:keepNext w:val="0"/>
        <w:keepLines w:val="0"/>
        <w:pageBreakBefore w:val="0"/>
        <w:widowControl/>
        <w:kinsoku/>
        <w:wordWrap/>
        <w:overflowPunct/>
        <w:topLinePunct w:val="0"/>
        <w:bidi w:val="0"/>
        <w:spacing w:before="0" w:beforeAutospacing="0" w:after="60" w:afterAutospacing="0" w:line="440" w:lineRule="atLeast"/>
        <w:ind w:firstLine="482"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b/>
          <w:bCs/>
          <w:kern w:val="2"/>
          <w:sz w:val="24"/>
          <w:szCs w:val="24"/>
          <w:lang w:val="en-US" w:eastAsia="zh-CN" w:bidi="ar-SA"/>
        </w:rPr>
        <w:t>开户账号</w:t>
      </w:r>
      <w:r>
        <w:rPr>
          <w:rFonts w:hint="eastAsia" w:ascii="宋体" w:hAnsi="宋体" w:eastAsia="宋体" w:cstheme="minorBidi"/>
          <w:kern w:val="2"/>
          <w:sz w:val="24"/>
          <w:szCs w:val="24"/>
          <w:lang w:val="en-US" w:eastAsia="zh-CN" w:bidi="ar-SA"/>
        </w:rPr>
        <w:t>：660900093658200010</w:t>
      </w:r>
    </w:p>
    <w:p>
      <w:pPr>
        <w:pStyle w:val="22"/>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（汇款时备注：百色双田矿业有限公司2023下半年电缆采购项目投标保证金）</w:t>
      </w:r>
    </w:p>
    <w:p>
      <w:pPr>
        <w:pStyle w:val="4"/>
        <w:ind w:left="0" w:leftChars="0" w:firstLine="0" w:firstLineChars="0"/>
        <w:rPr>
          <w:rFonts w:hint="eastAsia" w:ascii="宋体" w:hAnsi="宋体" w:eastAsia="宋体" w:cs="宋体"/>
          <w:b/>
          <w:bCs w:val="0"/>
          <w:kern w:val="2"/>
          <w:sz w:val="24"/>
          <w:szCs w:val="24"/>
          <w:lang w:val="en-US" w:eastAsia="zh-CN" w:bidi="ar-SA"/>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p>
      <w:pPr>
        <w:spacing w:line="480" w:lineRule="exact"/>
        <w:ind w:firstLine="480" w:firstLineChars="200"/>
        <w:rPr>
          <w:rFonts w:hint="eastAsia" w:hAnsi="微软雅黑" w:cs="华文仿宋"/>
          <w:bCs/>
          <w:color w:val="000000" w:themeColor="text1"/>
          <w:sz w:val="24"/>
          <w:szCs w:val="24"/>
          <w:lang w:val="en-US" w:eastAsia="zh-CN"/>
          <w14:textFill>
            <w14:solidFill>
              <w14:schemeClr w14:val="tx1"/>
            </w14:solidFill>
          </w14:textFill>
        </w:rPr>
      </w:pPr>
      <w:r>
        <w:rPr>
          <w:rFonts w:hint="eastAsia" w:hAnsi="微软雅黑" w:cs="华文仿宋"/>
          <w:bCs/>
          <w:color w:val="000000" w:themeColor="text1"/>
          <w:sz w:val="24"/>
          <w:szCs w:val="24"/>
          <w:lang w:val="en-US" w:eastAsia="zh-CN"/>
          <w14:textFill>
            <w14:solidFill>
              <w14:schemeClr w14:val="tx1"/>
            </w14:solidFill>
          </w14:textFill>
        </w:rPr>
        <w:t>商务联系人：彭素华  手机号17877658585   E-mail : Suhua.Peng@geely.com</w:t>
      </w:r>
    </w:p>
    <w:p>
      <w:pPr>
        <w:spacing w:line="480" w:lineRule="exact"/>
        <w:ind w:firstLine="480" w:firstLineChars="200"/>
        <w:rPr>
          <w:rFonts w:hint="eastAsia" w:hAnsi="微软雅黑" w:cs="华文仿宋"/>
          <w:bCs/>
          <w:color w:val="000000" w:themeColor="text1"/>
          <w:sz w:val="24"/>
          <w:szCs w:val="24"/>
          <w:lang w:val="en-US" w:eastAsia="zh-CN"/>
          <w14:textFill>
            <w14:solidFill>
              <w14:schemeClr w14:val="tx1"/>
            </w14:solidFill>
          </w14:textFill>
        </w:rPr>
      </w:pPr>
      <w:r>
        <w:rPr>
          <w:rFonts w:hint="eastAsia" w:hAnsi="微软雅黑" w:cs="华文仿宋"/>
          <w:bCs/>
          <w:color w:val="000000" w:themeColor="text1"/>
          <w:sz w:val="24"/>
          <w:szCs w:val="24"/>
          <w:lang w:val="en-US" w:eastAsia="zh-CN"/>
          <w14:textFill>
            <w14:solidFill>
              <w14:schemeClr w14:val="tx1"/>
            </w14:solidFill>
          </w14:textFill>
        </w:rPr>
        <w:t>技术联系人：</w:t>
      </w:r>
      <w:r>
        <w:rPr>
          <w:rFonts w:hint="eastAsia" w:ascii="宋体" w:hAnsi="宋体" w:eastAsia="宋体" w:cs="宋体"/>
          <w:color w:val="000000" w:themeColor="text1"/>
          <w:sz w:val="24"/>
          <w:szCs w:val="28"/>
          <w14:textFill>
            <w14:solidFill>
              <w14:schemeClr w14:val="tx1"/>
            </w14:solidFill>
          </w14:textFill>
        </w:rPr>
        <w:t>蓝红日</w:t>
      </w:r>
      <w:r>
        <w:rPr>
          <w:rFonts w:hint="eastAsia" w:ascii="微软雅黑" w:hAnsi="微软雅黑" w:eastAsia="微软雅黑" w:cs="华文仿宋"/>
          <w:bCs/>
          <w:color w:val="000000" w:themeColor="text1"/>
          <w:sz w:val="24"/>
          <w:szCs w:val="24"/>
          <w14:textFill>
            <w14:solidFill>
              <w14:schemeClr w14:val="tx1"/>
            </w14:solidFill>
          </w14:textFill>
        </w:rPr>
        <w:t xml:space="preserve"> </w:t>
      </w:r>
      <w:r>
        <w:rPr>
          <w:rFonts w:hint="eastAsia" w:ascii="微软雅黑" w:hAnsi="微软雅黑" w:eastAsia="微软雅黑" w:cs="华文仿宋"/>
          <w:bCs/>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华文仿宋"/>
          <w:bCs/>
          <w:color w:val="000000" w:themeColor="text1"/>
          <w:sz w:val="24"/>
          <w:szCs w:val="24"/>
          <w14:textFill>
            <w14:solidFill>
              <w14:schemeClr w14:val="tx1"/>
            </w14:solidFill>
          </w14:textFill>
        </w:rPr>
        <w:t>手</w:t>
      </w:r>
      <w:r>
        <w:rPr>
          <w:rFonts w:hint="eastAsia" w:hAnsi="微软雅黑" w:cs="华文仿宋"/>
          <w:bCs/>
          <w:color w:val="000000" w:themeColor="text1"/>
          <w:sz w:val="24"/>
          <w:szCs w:val="24"/>
          <w:lang w:val="en-US" w:eastAsia="zh-CN"/>
          <w14:textFill>
            <w14:solidFill>
              <w14:schemeClr w14:val="tx1"/>
            </w14:solidFill>
          </w14:textFill>
        </w:rPr>
        <w:t>机号13977601071   E-mail : Hongri.Lan@geely.com</w:t>
      </w:r>
    </w:p>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pStyle w:val="2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附件二：参加确认函</w:t>
      </w:r>
    </w:p>
    <w:p>
      <w:pPr>
        <w:pStyle w:val="22"/>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74" w:right="1134" w:bottom="147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NGY4NzVlNjlmMmFmM2U0NTJkZTE2ODk2MmZhNzY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270BBA"/>
    <w:rsid w:val="03B234C9"/>
    <w:rsid w:val="040E12F0"/>
    <w:rsid w:val="052F65AB"/>
    <w:rsid w:val="053C21DA"/>
    <w:rsid w:val="05772429"/>
    <w:rsid w:val="063B27C1"/>
    <w:rsid w:val="06D4386E"/>
    <w:rsid w:val="06F63781"/>
    <w:rsid w:val="090C3760"/>
    <w:rsid w:val="0A2E7D2E"/>
    <w:rsid w:val="0C6C07F6"/>
    <w:rsid w:val="0C7C5845"/>
    <w:rsid w:val="0CAD008F"/>
    <w:rsid w:val="0DE54DDD"/>
    <w:rsid w:val="0E3C3073"/>
    <w:rsid w:val="0E544459"/>
    <w:rsid w:val="0E6C3CDC"/>
    <w:rsid w:val="0EB115E1"/>
    <w:rsid w:val="0EC22769"/>
    <w:rsid w:val="0F076C96"/>
    <w:rsid w:val="113A610C"/>
    <w:rsid w:val="13017E60"/>
    <w:rsid w:val="1323176D"/>
    <w:rsid w:val="136B5FB3"/>
    <w:rsid w:val="13934C8A"/>
    <w:rsid w:val="139B2695"/>
    <w:rsid w:val="1539557E"/>
    <w:rsid w:val="17073614"/>
    <w:rsid w:val="17376344"/>
    <w:rsid w:val="18C56ABE"/>
    <w:rsid w:val="18C740FB"/>
    <w:rsid w:val="1A0162CC"/>
    <w:rsid w:val="1B0E6548"/>
    <w:rsid w:val="1C0B4FDF"/>
    <w:rsid w:val="1C4170A8"/>
    <w:rsid w:val="1C5B2F04"/>
    <w:rsid w:val="1EA413BD"/>
    <w:rsid w:val="1F2F4D5A"/>
    <w:rsid w:val="20EE2F4F"/>
    <w:rsid w:val="222F2AD8"/>
    <w:rsid w:val="228A7489"/>
    <w:rsid w:val="22B86521"/>
    <w:rsid w:val="24782E39"/>
    <w:rsid w:val="24AF4570"/>
    <w:rsid w:val="24B12516"/>
    <w:rsid w:val="256C065C"/>
    <w:rsid w:val="263920D0"/>
    <w:rsid w:val="27FF17B9"/>
    <w:rsid w:val="28266776"/>
    <w:rsid w:val="296119B9"/>
    <w:rsid w:val="29C32E28"/>
    <w:rsid w:val="2A7055D9"/>
    <w:rsid w:val="2ABF4217"/>
    <w:rsid w:val="2B644413"/>
    <w:rsid w:val="2BA16A9E"/>
    <w:rsid w:val="2BB655EB"/>
    <w:rsid w:val="2DE03868"/>
    <w:rsid w:val="2E036B4F"/>
    <w:rsid w:val="2EC90F2A"/>
    <w:rsid w:val="2F1D76D7"/>
    <w:rsid w:val="2F2E0DD3"/>
    <w:rsid w:val="30530CB9"/>
    <w:rsid w:val="31E34950"/>
    <w:rsid w:val="334F7CF1"/>
    <w:rsid w:val="33512E4B"/>
    <w:rsid w:val="337C12F0"/>
    <w:rsid w:val="33A5028C"/>
    <w:rsid w:val="33AF25AD"/>
    <w:rsid w:val="340A6022"/>
    <w:rsid w:val="34CB5BC3"/>
    <w:rsid w:val="34E47465"/>
    <w:rsid w:val="3523054D"/>
    <w:rsid w:val="362C5540"/>
    <w:rsid w:val="37FD118C"/>
    <w:rsid w:val="382C4A36"/>
    <w:rsid w:val="38AC6F88"/>
    <w:rsid w:val="3973401F"/>
    <w:rsid w:val="3A3E06A3"/>
    <w:rsid w:val="3A995564"/>
    <w:rsid w:val="3B0722D4"/>
    <w:rsid w:val="3B2A12CD"/>
    <w:rsid w:val="3BDF1884"/>
    <w:rsid w:val="3C30439E"/>
    <w:rsid w:val="3E4F3034"/>
    <w:rsid w:val="3EFB08B9"/>
    <w:rsid w:val="40541F75"/>
    <w:rsid w:val="408373C1"/>
    <w:rsid w:val="409E30A8"/>
    <w:rsid w:val="40A42597"/>
    <w:rsid w:val="40FC4CB0"/>
    <w:rsid w:val="41034C6C"/>
    <w:rsid w:val="453D4A8D"/>
    <w:rsid w:val="45792638"/>
    <w:rsid w:val="45A92F0D"/>
    <w:rsid w:val="46BC3B00"/>
    <w:rsid w:val="47AB2817"/>
    <w:rsid w:val="487415C3"/>
    <w:rsid w:val="48C9616B"/>
    <w:rsid w:val="4AAA717F"/>
    <w:rsid w:val="4B45585D"/>
    <w:rsid w:val="4B922185"/>
    <w:rsid w:val="4F3E52A8"/>
    <w:rsid w:val="4F586394"/>
    <w:rsid w:val="4F5C1C0C"/>
    <w:rsid w:val="502D133B"/>
    <w:rsid w:val="51000484"/>
    <w:rsid w:val="536F00DE"/>
    <w:rsid w:val="537416DA"/>
    <w:rsid w:val="53A609D9"/>
    <w:rsid w:val="53C2059B"/>
    <w:rsid w:val="53FA3250"/>
    <w:rsid w:val="54A514A8"/>
    <w:rsid w:val="55497E47"/>
    <w:rsid w:val="560144FC"/>
    <w:rsid w:val="561B446B"/>
    <w:rsid w:val="56B26B95"/>
    <w:rsid w:val="57C021E2"/>
    <w:rsid w:val="5A121AA8"/>
    <w:rsid w:val="5AC801DA"/>
    <w:rsid w:val="5B2172A6"/>
    <w:rsid w:val="5C933674"/>
    <w:rsid w:val="5D010967"/>
    <w:rsid w:val="5EED37AD"/>
    <w:rsid w:val="60934C78"/>
    <w:rsid w:val="60E72CCD"/>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AE650D0"/>
    <w:rsid w:val="6B3E03B6"/>
    <w:rsid w:val="6BE91E82"/>
    <w:rsid w:val="6C4538C5"/>
    <w:rsid w:val="6D260567"/>
    <w:rsid w:val="6E1038D1"/>
    <w:rsid w:val="6EA76F13"/>
    <w:rsid w:val="6F5D25CA"/>
    <w:rsid w:val="70C24E21"/>
    <w:rsid w:val="716B46DE"/>
    <w:rsid w:val="724F2B10"/>
    <w:rsid w:val="728F17A7"/>
    <w:rsid w:val="72AE035B"/>
    <w:rsid w:val="72E55401"/>
    <w:rsid w:val="72E96F62"/>
    <w:rsid w:val="739B4A85"/>
    <w:rsid w:val="73B93F82"/>
    <w:rsid w:val="74261A49"/>
    <w:rsid w:val="74735DC6"/>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link w:val="14"/>
    <w:unhideWhenUsed/>
    <w:qFormat/>
    <w:uiPriority w:val="1"/>
    <w:rPr>
      <w:kern w:val="1"/>
    </w:rPr>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7"/>
    <w:unhideWhenUsed/>
    <w:qFormat/>
    <w:uiPriority w:val="99"/>
    <w:pPr>
      <w:jc w:val="left"/>
    </w:pPr>
  </w:style>
  <w:style w:type="paragraph" w:styleId="6">
    <w:name w:val="Date"/>
    <w:basedOn w:val="1"/>
    <w:next w:val="1"/>
    <w:link w:val="25"/>
    <w:unhideWhenUsed/>
    <w:qFormat/>
    <w:uiPriority w:val="99"/>
    <w:pPr>
      <w:ind w:left="100" w:leftChars="2500"/>
    </w:pPr>
  </w:style>
  <w:style w:type="paragraph" w:styleId="7">
    <w:name w:val="Balloon Text"/>
    <w:basedOn w:val="1"/>
    <w:link w:val="28"/>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qFormat/>
    <w:uiPriority w:val="0"/>
    <w:rPr>
      <w:kern w:val="1"/>
    </w:rPr>
  </w:style>
  <w:style w:type="character" w:styleId="15">
    <w:name w:val="Strong"/>
    <w:basedOn w:val="13"/>
    <w:qFormat/>
    <w:uiPriority w:val="22"/>
    <w:rPr>
      <w:b/>
      <w:bCs/>
    </w:rPr>
  </w:style>
  <w:style w:type="character" w:styleId="16">
    <w:name w:val="page number"/>
    <w:basedOn w:val="13"/>
    <w:qFormat/>
    <w:uiPriority w:val="0"/>
  </w:style>
  <w:style w:type="character" w:styleId="17">
    <w:name w:val="FollowedHyperlink"/>
    <w:basedOn w:val="13"/>
    <w:unhideWhenUsed/>
    <w:qFormat/>
    <w:uiPriority w:val="99"/>
    <w:rPr>
      <w:color w:val="800080" w:themeColor="followedHyperlink"/>
      <w:u w:val="single"/>
      <w14:textFill>
        <w14:solidFill>
          <w14:schemeClr w14:val="folHlink"/>
        </w14:solidFill>
      </w14:textFill>
    </w:rPr>
  </w:style>
  <w:style w:type="character" w:styleId="18">
    <w:name w:val="Emphasis"/>
    <w:basedOn w:val="13"/>
    <w:qFormat/>
    <w:uiPriority w:val="20"/>
    <w:rPr>
      <w:i/>
    </w:rPr>
  </w:style>
  <w:style w:type="character" w:styleId="19">
    <w:name w:val="Hyperlink"/>
    <w:basedOn w:val="13"/>
    <w:unhideWhenUsed/>
    <w:qFormat/>
    <w:uiPriority w:val="99"/>
    <w:rPr>
      <w:color w:val="0000FF"/>
      <w:u w:val="none"/>
    </w:rPr>
  </w:style>
  <w:style w:type="character" w:styleId="20">
    <w:name w:val="annotation reference"/>
    <w:basedOn w:val="13"/>
    <w:unhideWhenUsed/>
    <w:qFormat/>
    <w:uiPriority w:val="99"/>
    <w:rPr>
      <w:sz w:val="21"/>
      <w:szCs w:val="21"/>
    </w:rPr>
  </w:style>
  <w:style w:type="paragraph" w:customStyle="1" w:styleId="21">
    <w:name w:val="Default"/>
    <w:next w:val="22"/>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22">
    <w:name w:val="样式1"/>
    <w:basedOn w:val="1"/>
    <w:qFormat/>
    <w:uiPriority w:val="0"/>
    <w:rPr>
      <w:b/>
      <w:color w:val="538135"/>
      <w:sz w:val="28"/>
    </w:rPr>
  </w:style>
  <w:style w:type="character" w:customStyle="1" w:styleId="23">
    <w:name w:val="页眉 Char"/>
    <w:basedOn w:val="13"/>
    <w:link w:val="9"/>
    <w:qFormat/>
    <w:uiPriority w:val="99"/>
    <w:rPr>
      <w:sz w:val="18"/>
      <w:szCs w:val="18"/>
    </w:rPr>
  </w:style>
  <w:style w:type="character" w:customStyle="1" w:styleId="24">
    <w:name w:val="页脚 Char"/>
    <w:basedOn w:val="13"/>
    <w:link w:val="8"/>
    <w:qFormat/>
    <w:uiPriority w:val="99"/>
    <w:rPr>
      <w:sz w:val="18"/>
      <w:szCs w:val="18"/>
    </w:rPr>
  </w:style>
  <w:style w:type="character" w:customStyle="1" w:styleId="25">
    <w:name w:val="日期 Char"/>
    <w:basedOn w:val="13"/>
    <w:link w:val="6"/>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3"/>
    <w:link w:val="5"/>
    <w:semiHidden/>
    <w:qFormat/>
    <w:uiPriority w:val="99"/>
  </w:style>
  <w:style w:type="character" w:customStyle="1" w:styleId="28">
    <w:name w:val="批注框文本 Char"/>
    <w:basedOn w:val="13"/>
    <w:link w:val="7"/>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3"/>
    <w:qFormat/>
    <w:uiPriority w:val="0"/>
    <w:rPr>
      <w:rFonts w:hint="eastAsia" w:ascii="宋体" w:hAnsi="宋体" w:eastAsia="宋体" w:cs="宋体"/>
      <w:color w:val="000000"/>
      <w:sz w:val="24"/>
      <w:szCs w:val="24"/>
      <w:u w:val="none"/>
    </w:rPr>
  </w:style>
  <w:style w:type="character" w:customStyle="1" w:styleId="33">
    <w:name w:val="font41"/>
    <w:basedOn w:val="13"/>
    <w:qFormat/>
    <w:uiPriority w:val="0"/>
    <w:rPr>
      <w:rFonts w:hint="default" w:ascii="Times New Roman" w:hAnsi="Times New Roman" w:cs="Times New Roman"/>
      <w:color w:val="000000"/>
      <w:sz w:val="22"/>
      <w:szCs w:val="22"/>
      <w:u w:val="none"/>
    </w:rPr>
  </w:style>
  <w:style w:type="character" w:customStyle="1" w:styleId="34">
    <w:name w:val="font11"/>
    <w:basedOn w:val="13"/>
    <w:qFormat/>
    <w:uiPriority w:val="0"/>
    <w:rPr>
      <w:rFonts w:hint="eastAsia" w:ascii="宋体" w:hAnsi="宋体" w:eastAsia="宋体" w:cs="宋体"/>
      <w:color w:val="FF0000"/>
      <w:sz w:val="20"/>
      <w:szCs w:val="20"/>
      <w:u w:val="none"/>
    </w:rPr>
  </w:style>
  <w:style w:type="character" w:customStyle="1" w:styleId="35">
    <w:name w:val="font01"/>
    <w:basedOn w:val="13"/>
    <w:qFormat/>
    <w:uiPriority w:val="0"/>
    <w:rPr>
      <w:rFonts w:hint="eastAsia" w:ascii="宋体" w:hAnsi="宋体" w:eastAsia="宋体" w:cs="宋体"/>
      <w:color w:val="000000"/>
      <w:sz w:val="21"/>
      <w:szCs w:val="21"/>
      <w:u w:val="none"/>
    </w:rPr>
  </w:style>
  <w:style w:type="character" w:customStyle="1" w:styleId="36">
    <w:name w:val="font61"/>
    <w:basedOn w:val="13"/>
    <w:qFormat/>
    <w:uiPriority w:val="0"/>
    <w:rPr>
      <w:rFonts w:hint="default" w:ascii="Times New Roman" w:hAnsi="Times New Roman" w:cs="Times New Roman"/>
      <w:color w:val="000000"/>
      <w:sz w:val="19"/>
      <w:szCs w:val="19"/>
      <w:u w:val="none"/>
    </w:rPr>
  </w:style>
  <w:style w:type="character" w:customStyle="1" w:styleId="37">
    <w:name w:val="font51"/>
    <w:basedOn w:val="13"/>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3"/>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1967</Words>
  <Characters>2610</Characters>
  <Lines>13</Lines>
  <Paragraphs>3</Paragraphs>
  <TotalTime>25</TotalTime>
  <ScaleCrop>false</ScaleCrop>
  <LinksUpToDate>false</LinksUpToDate>
  <CharactersWithSpaces>2674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彭素华</cp:lastModifiedBy>
  <dcterms:modified xsi:type="dcterms:W3CDTF">2023-05-13T03:48:03Z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075F3ADC3A094185B8E806D610F27305_13</vt:lpwstr>
  </property>
</Properties>
</file>