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  <w:lang w:eastAsia="zh-CN"/>
        </w:rPr>
        <w:t>东怀煤矿2023下半年单轨吊配件采购项目</w:t>
      </w: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b/>
          <w:sz w:val="44"/>
          <w:szCs w:val="44"/>
        </w:rPr>
        <w:t>招标公告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采购类别:生产辅料类  注：新用户注册请选择此类别,否则无法报名</w:t>
      </w:r>
    </w:p>
    <w:p>
      <w:pPr>
        <w:pStyle w:val="2"/>
      </w:pPr>
    </w:p>
    <w:p>
      <w:pPr>
        <w:numPr>
          <w:ilvl w:val="0"/>
          <w:numId w:val="2"/>
        </w:numPr>
        <w:spacing w:line="440" w:lineRule="exac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sz w:val="24"/>
          <w:szCs w:val="24"/>
        </w:rPr>
        <w:t>东怀煤矿2023下半年单轨吊配件采购项目</w:t>
      </w:r>
    </w:p>
    <w:p>
      <w:pPr>
        <w:spacing w:line="44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2.项目概况与招标范围</w:t>
      </w:r>
      <w:bookmarkStart w:id="0" w:name="_GoBack"/>
      <w:bookmarkEnd w:id="0"/>
    </w:p>
    <w:p>
      <w:pPr>
        <w:spacing w:line="440" w:lineRule="exact"/>
        <w:rPr>
          <w:rFonts w:ascii="微软雅黑" w:hAnsi="微软雅黑" w:eastAsia="微软雅黑" w:cs="华文仿宋"/>
          <w:bCs/>
          <w:sz w:val="24"/>
          <w:szCs w:val="24"/>
        </w:rPr>
      </w:pPr>
      <w:r>
        <w:rPr>
          <w:rFonts w:hint="eastAsia" w:ascii="微软雅黑" w:hAnsi="微软雅黑" w:eastAsia="微软雅黑" w:cs="华文仿宋"/>
          <w:bCs/>
          <w:sz w:val="24"/>
          <w:szCs w:val="24"/>
        </w:rPr>
        <w:t>2.1项目概况：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</w:rPr>
        <w:t>百色双田矿业有限公司位于百色市右江区，项目紧邻广昆高速，为满足矿上使用需要，现拟对东怀煤矿2023下半年单轨吊配件采购项目进行招标，欢迎有实力的公司参与此次招标活动。</w:t>
      </w:r>
    </w:p>
    <w:p>
      <w:pPr>
        <w:spacing w:line="360" w:lineRule="exact"/>
      </w:pPr>
      <w:r>
        <w:rPr>
          <w:rFonts w:hint="eastAsia" w:ascii="微软雅黑" w:hAnsi="微软雅黑" w:eastAsia="微软雅黑" w:cs="华文仿宋"/>
          <w:bCs/>
          <w:sz w:val="24"/>
          <w:szCs w:val="24"/>
        </w:rPr>
        <w:t>2.2招标范围：</w:t>
      </w:r>
    </w:p>
    <w:tbl>
      <w:tblPr>
        <w:tblStyle w:val="10"/>
        <w:tblW w:w="5217" w:type="pct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2292"/>
        <w:gridCol w:w="2419"/>
        <w:gridCol w:w="2456"/>
        <w:gridCol w:w="780"/>
        <w:gridCol w:w="555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东怀煤矿2023年下半年单轨吊配件采购预算清单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7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所配套的设备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7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空气滤芯总成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1104109080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机油滤清器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1104109077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燃油/水分离器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1104109079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燃油滤清器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1104109078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液压油回油过滤器滤芯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110401060012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辅助油泵过滤器滤芯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110401060006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补油泵过滤器滤芯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110401060004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液压油加油过滤器滤芯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110401060011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叠加式过滤器滤芯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110401060010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柴油吸油过滤器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110401050003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驱动轮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110403060002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行走轮组件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DY12-5062000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导向轮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DY12-8504000 A.02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燃油吸油管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1104109114  2.2m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燃油吸油管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1104109115  1m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燃油吸油管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1104109116  0.2m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燃油吸油管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1104109117  0.5m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燃油吸油管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1104109118  0.5m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燃油回油管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1104109119 3m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高压管（DN32*2000）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110401070294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双密封高压管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2SN DN10×2250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双密封高压管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2SN DN10×1470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双密封高压管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2SN DN10×1650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双密封高压管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2SN DN13×2250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双密封高压管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2SN DN13×1650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双密封高压管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2SN DN13×1470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双密封高压管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1SN DN19×2250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双密封高压管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1SN DN19×1650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双密封高压管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1SN DN19×1470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双密封高压管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4SH DN25×2250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双密封高压管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4SH DN25×1650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双密封高压管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4SH DN25×1470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双密封高压管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4SH DN25×3900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双密封高压管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1SN DN19×3900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双密封高压管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2SN DN13×3900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" w:type="pc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双密封高压管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2SN DN10×3900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尤洛卡DC160/110Y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</w:tbl>
    <w:p>
      <w:pPr>
        <w:pStyle w:val="2"/>
        <w:spacing w:line="360" w:lineRule="exact"/>
      </w:pPr>
    </w:p>
    <w:p>
      <w:pPr>
        <w:spacing w:line="46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2.3项目地点</w:t>
      </w:r>
    </w:p>
    <w:p>
      <w:pPr>
        <w:spacing w:line="460" w:lineRule="exact"/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百色市右江区</w:t>
      </w:r>
    </w:p>
    <w:p>
      <w:pPr>
        <w:pStyle w:val="9"/>
        <w:widowControl/>
        <w:spacing w:before="0" w:beforeAutospacing="0" w:after="0" w:afterAutospacing="0" w:line="460" w:lineRule="exact"/>
        <w:rPr>
          <w:rFonts w:ascii="微软雅黑" w:hAnsi="微软雅黑" w:eastAsia="微软雅黑" w:cs="华文仿宋"/>
          <w:b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3.投标人资格要求</w:t>
      </w:r>
    </w:p>
    <w:p>
      <w:pPr>
        <w:pStyle w:val="9"/>
        <w:widowControl/>
        <w:spacing w:before="0" w:beforeAutospacing="0" w:after="0" w:afterAutospacing="0" w:line="460" w:lineRule="exact"/>
        <w:rPr>
          <w:rFonts w:ascii="微软雅黑" w:hAnsi="微软雅黑" w:eastAsia="微软雅黑" w:cs="华文仿宋"/>
          <w:bCs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本次招标要求投标人具备以下资质。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rPr>
          <w:rFonts w:ascii="微软雅黑" w:hAnsi="微软雅黑" w:eastAsia="微软雅黑" w:cs="华文仿宋"/>
          <w:bCs/>
          <w:kern w:val="2"/>
        </w:rPr>
      </w:pPr>
      <w:r>
        <w:rPr>
          <w:rFonts w:ascii="微软雅黑" w:hAnsi="微软雅黑" w:eastAsia="微软雅黑" w:cs="华文仿宋"/>
          <w:bCs/>
          <w:kern w:val="2"/>
        </w:rPr>
        <w:t>3.</w:t>
      </w:r>
      <w:r>
        <w:rPr>
          <w:rFonts w:hint="eastAsia" w:ascii="微软雅黑" w:hAnsi="微软雅黑" w:eastAsia="微软雅黑" w:cs="华文仿宋"/>
          <w:bCs/>
          <w:kern w:val="2"/>
        </w:rPr>
        <w:t>1在中国境内注册，有独立法人资格和承担民事责任的能力。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rPr>
          <w:rFonts w:ascii="微软雅黑" w:hAnsi="微软雅黑" w:eastAsia="微软雅黑" w:cs="华文仿宋"/>
          <w:bCs/>
          <w:kern w:val="2"/>
        </w:rPr>
      </w:pPr>
      <w:r>
        <w:rPr>
          <w:rFonts w:ascii="微软雅黑" w:hAnsi="微软雅黑" w:eastAsia="微软雅黑" w:cs="华文仿宋"/>
          <w:bCs/>
          <w:kern w:val="2"/>
        </w:rPr>
        <w:t>3</w:t>
      </w:r>
      <w:r>
        <w:rPr>
          <w:rFonts w:hint="eastAsia" w:ascii="微软雅黑" w:hAnsi="微软雅黑" w:eastAsia="微软雅黑" w:cs="华文仿宋"/>
          <w:bCs/>
          <w:kern w:val="2"/>
        </w:rPr>
        <w:t>.2允许在中国注册的外国独资或中外合资、合作企业和国外公司参加投标，货源不限于中华人民共和国境内。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rPr>
          <w:rFonts w:ascii="微软雅黑" w:hAnsi="微软雅黑" w:eastAsia="微软雅黑" w:cs="华文仿宋"/>
          <w:bCs/>
          <w:kern w:val="2"/>
        </w:rPr>
      </w:pPr>
      <w:r>
        <w:rPr>
          <w:rFonts w:ascii="微软雅黑" w:hAnsi="微软雅黑" w:eastAsia="微软雅黑" w:cs="华文仿宋"/>
          <w:bCs/>
          <w:kern w:val="2"/>
        </w:rPr>
        <w:t>3</w:t>
      </w:r>
      <w:r>
        <w:rPr>
          <w:rFonts w:hint="eastAsia" w:ascii="微软雅黑" w:hAnsi="微软雅黑" w:eastAsia="微软雅黑" w:cs="华文仿宋"/>
          <w:bCs/>
          <w:kern w:val="2"/>
        </w:rPr>
        <w:t>.3遵守中华人民共和国有关法律、法规和条例。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rPr>
          <w:rFonts w:hint="eastAsia" w:ascii="微软雅黑" w:hAnsi="微软雅黑" w:eastAsia="微软雅黑" w:cs="华文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华文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.4具有竞标规格及以上相应或相似条件下，近3年在国内不少于2个类似业绩。（业绩须附列表及对应列表的合同原件扫描件。合同原件扫描件含首尾页、能反应合同主体内容、签字盖章页，否则按无效业绩处理）。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rPr>
          <w:rFonts w:ascii="微软雅黑" w:hAnsi="微软雅黑" w:eastAsia="微软雅黑" w:cs="华文仿宋"/>
          <w:bCs/>
          <w:kern w:val="2"/>
        </w:rPr>
      </w:pPr>
      <w:r>
        <w:rPr>
          <w:rFonts w:ascii="微软雅黑" w:hAnsi="微软雅黑" w:eastAsia="微软雅黑" w:cs="华文仿宋"/>
          <w:bCs/>
          <w:kern w:val="2"/>
        </w:rPr>
        <w:t>3</w:t>
      </w:r>
      <w:r>
        <w:rPr>
          <w:rFonts w:hint="eastAsia" w:ascii="微软雅黑" w:hAnsi="微软雅黑" w:eastAsia="微软雅黑" w:cs="华文仿宋"/>
          <w:bCs/>
          <w:kern w:val="2"/>
        </w:rPr>
        <w:t>.5招标方会对投标企业资质进行评估。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rPr>
          <w:rFonts w:ascii="微软雅黑" w:hAnsi="微软雅黑" w:eastAsia="微软雅黑" w:cs="华文仿宋"/>
          <w:bCs/>
          <w:kern w:val="2"/>
        </w:rPr>
      </w:pPr>
      <w:r>
        <w:rPr>
          <w:rFonts w:ascii="微软雅黑" w:hAnsi="微软雅黑" w:eastAsia="微软雅黑" w:cs="华文仿宋"/>
          <w:bCs/>
          <w:kern w:val="2"/>
        </w:rPr>
        <w:t>3</w:t>
      </w:r>
      <w:r>
        <w:rPr>
          <w:rFonts w:hint="eastAsia" w:ascii="微软雅黑" w:hAnsi="微软雅黑" w:eastAsia="微软雅黑" w:cs="华文仿宋"/>
          <w:bCs/>
          <w:kern w:val="2"/>
        </w:rPr>
        <w:t>.6近年来有较好业绩且无不良商业行为。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rPr>
          <w:rFonts w:ascii="微软雅黑" w:hAnsi="微软雅黑" w:eastAsia="微软雅黑" w:cs="华文仿宋"/>
          <w:bCs/>
          <w:kern w:val="2"/>
        </w:rPr>
      </w:pPr>
      <w:r>
        <w:rPr>
          <w:rFonts w:ascii="微软雅黑" w:hAnsi="微软雅黑" w:eastAsia="微软雅黑" w:cs="华文仿宋"/>
          <w:bCs/>
          <w:kern w:val="2"/>
        </w:rPr>
        <w:t>3</w:t>
      </w:r>
      <w:r>
        <w:rPr>
          <w:rFonts w:hint="eastAsia" w:ascii="微软雅黑" w:hAnsi="微软雅黑" w:eastAsia="微软雅黑" w:cs="华文仿宋"/>
          <w:bCs/>
          <w:kern w:val="2"/>
        </w:rPr>
        <w:t>.7具有良好的商业信誉和健全的财务会计制度。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rPr>
          <w:rFonts w:ascii="微软雅黑" w:hAnsi="微软雅黑" w:eastAsia="微软雅黑" w:cs="华文仿宋"/>
          <w:bCs/>
          <w:kern w:val="2"/>
          <w:szCs w:val="24"/>
        </w:rPr>
      </w:pPr>
      <w:r>
        <w:rPr>
          <w:rFonts w:ascii="微软雅黑" w:hAnsi="微软雅黑" w:eastAsia="微软雅黑" w:cs="华文仿宋"/>
          <w:bCs/>
          <w:kern w:val="2"/>
        </w:rPr>
        <w:t>3</w:t>
      </w:r>
      <w:r>
        <w:rPr>
          <w:rFonts w:hint="eastAsia" w:ascii="微软雅黑" w:hAnsi="微软雅黑" w:eastAsia="微软雅黑" w:cs="华文仿宋"/>
          <w:bCs/>
          <w:kern w:val="2"/>
        </w:rPr>
        <w:t>.8本次招标不接受联合体投标。</w:t>
      </w:r>
    </w:p>
    <w:p>
      <w:pPr>
        <w:spacing w:line="460" w:lineRule="exac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4.投标报名</w:t>
      </w:r>
    </w:p>
    <w:p>
      <w:pPr>
        <w:spacing w:line="460" w:lineRule="exact"/>
        <w:rPr>
          <w:rFonts w:ascii="微软雅黑" w:hAnsi="微软雅黑" w:eastAsia="微软雅黑" w:cs="华文仿宋"/>
          <w:bCs/>
          <w:sz w:val="24"/>
          <w:szCs w:val="24"/>
        </w:rPr>
      </w:pPr>
      <w:r>
        <w:rPr>
          <w:rFonts w:hint="eastAsia" w:ascii="微软雅黑" w:hAnsi="微软雅黑" w:eastAsia="微软雅黑" w:cs="华文仿宋"/>
          <w:b/>
          <w:bCs/>
          <w:sz w:val="24"/>
          <w:szCs w:val="24"/>
        </w:rPr>
        <w:t>4.1报名资料</w:t>
      </w:r>
    </w:p>
    <w:p>
      <w:pPr>
        <w:spacing w:line="460" w:lineRule="exact"/>
        <w:rPr>
          <w:rFonts w:ascii="微软雅黑" w:hAnsi="微软雅黑" w:eastAsia="微软雅黑" w:cs="华文仿宋"/>
          <w:bCs/>
          <w:sz w:val="24"/>
          <w:szCs w:val="24"/>
        </w:rPr>
      </w:pPr>
      <w:r>
        <w:rPr>
          <w:rFonts w:hint="eastAsia" w:ascii="微软雅黑" w:hAnsi="微软雅黑" w:eastAsia="微软雅黑" w:cs="华文仿宋"/>
          <w:bCs/>
          <w:sz w:val="24"/>
          <w:szCs w:val="24"/>
        </w:rPr>
        <w:t>以下报名资料需在报名</w:t>
      </w:r>
      <w:r>
        <w:rPr>
          <w:rFonts w:ascii="微软雅黑" w:hAnsi="微软雅黑" w:eastAsia="微软雅黑" w:cs="华文仿宋"/>
          <w:bCs/>
          <w:sz w:val="24"/>
          <w:szCs w:val="24"/>
        </w:rPr>
        <w:t>时上传至吉利招标电子平台（https://</w:t>
      </w:r>
      <w:r>
        <w:rPr>
          <w:rFonts w:hint="eastAsia" w:ascii="微软雅黑" w:hAnsi="微软雅黑" w:eastAsia="微软雅黑" w:cs="华文仿宋"/>
          <w:bCs/>
          <w:sz w:val="24"/>
          <w:szCs w:val="24"/>
        </w:rPr>
        <w:t>gl</w:t>
      </w:r>
      <w:r>
        <w:rPr>
          <w:rFonts w:ascii="微软雅黑" w:hAnsi="微软雅黑" w:eastAsia="微软雅黑" w:cs="华文仿宋"/>
          <w:bCs/>
          <w:sz w:val="24"/>
          <w:szCs w:val="24"/>
        </w:rPr>
        <w:t>zb.geely.com）</w:t>
      </w:r>
      <w:r>
        <w:rPr>
          <w:rFonts w:hint="eastAsia" w:ascii="微软雅黑" w:hAnsi="微软雅黑" w:eastAsia="微软雅黑" w:cs="华文仿宋"/>
          <w:bCs/>
          <w:sz w:val="24"/>
          <w:szCs w:val="24"/>
        </w:rPr>
        <w:t>，包含以下但不限于：</w:t>
      </w:r>
    </w:p>
    <w:p>
      <w:pPr>
        <w:snapToGrid w:val="0"/>
        <w:spacing w:line="440" w:lineRule="exact"/>
        <w:ind w:firstLine="480" w:firstLineChars="200"/>
        <w:rPr>
          <w:rFonts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a、三证合一的营业执照副本；</w:t>
      </w:r>
    </w:p>
    <w:p>
      <w:pPr>
        <w:snapToGrid w:val="0"/>
        <w:spacing w:line="440" w:lineRule="exact"/>
        <w:ind w:firstLine="480" w:firstLineChars="200"/>
        <w:rPr>
          <w:rFonts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b、类似项目业绩证明及证明材料（提供合同扫描件，涉及机密部分可隐去）；</w:t>
      </w:r>
    </w:p>
    <w:p>
      <w:pPr>
        <w:snapToGrid w:val="0"/>
        <w:spacing w:line="440" w:lineRule="exact"/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c</w:t>
      </w:r>
      <w:r>
        <w:rPr>
          <w:rFonts w:hint="eastAsia" w:ascii="微软雅黑" w:hAnsi="微软雅黑" w:eastAsia="微软雅黑" w:cs="微软雅黑"/>
          <w:sz w:val="24"/>
        </w:rPr>
        <w:t>、企业概况及履约能力说明；</w:t>
      </w:r>
    </w:p>
    <w:p>
      <w:pPr>
        <w:snapToGrid w:val="0"/>
        <w:spacing w:line="440" w:lineRule="exact"/>
        <w:ind w:firstLine="480" w:firstLineChars="200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d</w:t>
      </w:r>
      <w:r>
        <w:rPr>
          <w:rFonts w:hint="eastAsia" w:ascii="微软雅黑" w:hAnsi="微软雅黑" w:eastAsia="微软雅黑" w:cs="微软雅黑"/>
          <w:sz w:val="24"/>
        </w:rPr>
        <w:t>、</w:t>
      </w:r>
      <w:r>
        <w:rPr>
          <w:rFonts w:hint="eastAsia" w:ascii="微软雅黑" w:hAnsi="微软雅黑" w:eastAsia="微软雅黑" w:cs="微软雅黑"/>
          <w:bCs/>
          <w:sz w:val="24"/>
        </w:rPr>
        <w:t>近三年的财务报表资料（资产负债表、利润表、现金流量表）</w:t>
      </w:r>
      <w:r>
        <w:rPr>
          <w:rFonts w:hint="eastAsia" w:ascii="微软雅黑" w:hAnsi="微软雅黑" w:eastAsia="微软雅黑" w:cs="微软雅黑"/>
          <w:sz w:val="24"/>
        </w:rPr>
        <w:t>。</w:t>
      </w:r>
    </w:p>
    <w:p>
      <w:pPr>
        <w:shd w:val="clear" w:color="auto" w:fill="FFFFFF"/>
        <w:spacing w:line="460" w:lineRule="exact"/>
        <w:rPr>
          <w:rFonts w:ascii="微软雅黑" w:hAnsi="微软雅黑" w:eastAsia="微软雅黑" w:cs="微软雅黑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提交材料要求</w:t>
      </w:r>
    </w:p>
    <w:p>
      <w:pPr>
        <w:pStyle w:val="9"/>
        <w:widowControl/>
        <w:numPr>
          <w:ilvl w:val="0"/>
          <w:numId w:val="3"/>
        </w:numPr>
        <w:spacing w:before="0" w:beforeAutospacing="0" w:after="0" w:afterAutospacing="0" w:line="460" w:lineRule="exact"/>
        <w:rPr>
          <w:rFonts w:ascii="微软雅黑" w:hAnsi="微软雅黑" w:eastAsia="微软雅黑" w:cs="华文仿宋"/>
          <w:bCs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合同请扫描成一份PDF文件，严禁将合同分成一张张图片上传。</w:t>
      </w:r>
    </w:p>
    <w:p>
      <w:pPr>
        <w:pStyle w:val="9"/>
        <w:widowControl/>
        <w:spacing w:before="0" w:beforeAutospacing="0" w:after="0" w:afterAutospacing="0" w:line="460" w:lineRule="exact"/>
        <w:rPr>
          <w:rFonts w:ascii="微软雅黑" w:hAnsi="微软雅黑" w:eastAsia="微软雅黑" w:cs="华文仿宋"/>
          <w:bCs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b、请提供合同原件扫描件、合同扫描件需体现合作对象、合作时间、服务内容等信息（价格部分可隐藏）。</w:t>
      </w:r>
    </w:p>
    <w:p>
      <w:pPr>
        <w:pStyle w:val="9"/>
        <w:widowControl/>
        <w:spacing w:before="0" w:beforeAutospacing="0" w:after="0" w:afterAutospacing="0" w:line="460" w:lineRule="exact"/>
        <w:rPr>
          <w:rFonts w:ascii="微软雅黑" w:hAnsi="微软雅黑" w:eastAsia="微软雅黑" w:cs="华文仿宋"/>
          <w:bCs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c、合同扫描件请命名：XXXX公司合同。</w:t>
      </w:r>
    </w:p>
    <w:p>
      <w:pPr>
        <w:pStyle w:val="9"/>
        <w:widowControl/>
        <w:spacing w:before="0" w:beforeAutospacing="0" w:after="0" w:afterAutospacing="0" w:line="460" w:lineRule="exact"/>
        <w:rPr>
          <w:rFonts w:ascii="微软雅黑" w:hAnsi="微软雅黑" w:eastAsia="微软雅黑" w:cs="华文仿宋"/>
          <w:bCs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d、请勿上传与本项目无关的任何材料。</w:t>
      </w:r>
    </w:p>
    <w:p>
      <w:pPr>
        <w:pStyle w:val="9"/>
        <w:widowControl/>
        <w:spacing w:before="0" w:beforeAutospacing="0" w:after="0" w:afterAutospacing="0" w:line="460" w:lineRule="exact"/>
        <w:rPr>
          <w:rFonts w:ascii="微软雅黑" w:hAnsi="微软雅黑" w:eastAsia="微软雅黑" w:cs="华文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备注：请投标方务必按照要求提交业绩材料，如因投标方提交的材料不符合要求而造成供应商被淘汰，招标方不承担任何责任。以上资料扫描命名打包，报名资料需在报名截止时间前上传，逾期报名无效。</w:t>
      </w:r>
    </w:p>
    <w:p>
      <w:pPr>
        <w:spacing w:line="460" w:lineRule="exact"/>
        <w:rPr>
          <w:rFonts w:ascii="微软雅黑" w:hAnsi="微软雅黑" w:eastAsia="微软雅黑" w:cs="华文仿宋"/>
          <w:bCs/>
          <w:sz w:val="24"/>
          <w:szCs w:val="24"/>
        </w:rPr>
      </w:pPr>
      <w:r>
        <w:rPr>
          <w:rFonts w:hint="eastAsia" w:ascii="微软雅黑" w:hAnsi="微软雅黑" w:eastAsia="微软雅黑" w:cs="华文仿宋"/>
          <w:b/>
          <w:bCs/>
          <w:sz w:val="24"/>
          <w:szCs w:val="24"/>
        </w:rPr>
        <w:t>4. 2报名方式</w:t>
      </w:r>
    </w:p>
    <w:p>
      <w:pPr>
        <w:spacing w:line="460" w:lineRule="exact"/>
        <w:rPr>
          <w:rFonts w:ascii="微软雅黑" w:hAnsi="微软雅黑" w:eastAsia="微软雅黑" w:cs="华文仿宋"/>
          <w:bCs/>
          <w:sz w:val="24"/>
          <w:szCs w:val="24"/>
        </w:rPr>
      </w:pPr>
      <w:r>
        <w:rPr>
          <w:rFonts w:hint="eastAsia" w:ascii="微软雅黑" w:hAnsi="微软雅黑" w:eastAsia="微软雅黑" w:cs="华文仿宋"/>
          <w:bCs/>
          <w:sz w:val="24"/>
          <w:szCs w:val="24"/>
        </w:rPr>
        <w:t>4.</w:t>
      </w:r>
      <w:r>
        <w:rPr>
          <w:rFonts w:ascii="微软雅黑" w:hAnsi="微软雅黑" w:eastAsia="微软雅黑" w:cs="华文仿宋"/>
          <w:bCs/>
          <w:sz w:val="24"/>
          <w:szCs w:val="24"/>
        </w:rPr>
        <w:t>2</w:t>
      </w:r>
      <w:r>
        <w:rPr>
          <w:rFonts w:hint="eastAsia" w:ascii="微软雅黑" w:hAnsi="微软雅黑" w:eastAsia="微软雅黑" w:cs="华文仿宋"/>
          <w:bCs/>
          <w:sz w:val="24"/>
          <w:szCs w:val="24"/>
        </w:rPr>
        <w:t>.1</w:t>
      </w:r>
      <w:r>
        <w:rPr>
          <w:rFonts w:ascii="微软雅黑" w:hAnsi="微软雅黑" w:eastAsia="微软雅黑" w:cs="华文仿宋"/>
          <w:bCs/>
          <w:sz w:val="24"/>
          <w:szCs w:val="24"/>
        </w:rPr>
        <w:t>凡有意参加报名的投标人，请到吉利招标电子平台（https://</w:t>
      </w:r>
      <w:r>
        <w:rPr>
          <w:rFonts w:hint="eastAsia" w:ascii="微软雅黑" w:hAnsi="微软雅黑" w:eastAsia="微软雅黑" w:cs="华文仿宋"/>
          <w:bCs/>
          <w:sz w:val="24"/>
          <w:szCs w:val="24"/>
        </w:rPr>
        <w:t>gl</w:t>
      </w:r>
      <w:r>
        <w:rPr>
          <w:rFonts w:ascii="微软雅黑" w:hAnsi="微软雅黑" w:eastAsia="微软雅黑" w:cs="华文仿宋"/>
          <w:bCs/>
          <w:sz w:val="24"/>
          <w:szCs w:val="24"/>
        </w:rPr>
        <w:t>zb.geely.com）注册报名。未按照此方式报名的，视作无效报名</w:t>
      </w:r>
      <w:r>
        <w:rPr>
          <w:rFonts w:hint="eastAsia" w:ascii="微软雅黑" w:hAnsi="微软雅黑" w:eastAsia="微软雅黑" w:cs="华文仿宋"/>
          <w:bCs/>
          <w:sz w:val="24"/>
          <w:szCs w:val="24"/>
        </w:rPr>
        <w:t>；</w:t>
      </w:r>
    </w:p>
    <w:p>
      <w:pPr>
        <w:spacing w:line="460" w:lineRule="exact"/>
        <w:rPr>
          <w:rFonts w:ascii="微软雅黑" w:hAnsi="微软雅黑" w:eastAsia="微软雅黑" w:cs="华文仿宋"/>
          <w:b/>
          <w:bCs/>
          <w:sz w:val="24"/>
          <w:szCs w:val="24"/>
        </w:rPr>
      </w:pPr>
      <w:r>
        <w:rPr>
          <w:rFonts w:hint="eastAsia" w:ascii="微软雅黑" w:hAnsi="微软雅黑" w:eastAsia="微软雅黑" w:cs="华文仿宋"/>
          <w:sz w:val="24"/>
          <w:szCs w:val="24"/>
        </w:rPr>
        <w:t>4.</w:t>
      </w:r>
      <w:r>
        <w:rPr>
          <w:rFonts w:ascii="微软雅黑" w:hAnsi="微软雅黑" w:eastAsia="微软雅黑" w:cs="华文仿宋"/>
          <w:sz w:val="24"/>
          <w:szCs w:val="24"/>
        </w:rPr>
        <w:t>2</w:t>
      </w:r>
      <w:r>
        <w:rPr>
          <w:rFonts w:hint="eastAsia" w:ascii="微软雅黑" w:hAnsi="微软雅黑" w:eastAsia="微软雅黑" w:cs="华文仿宋"/>
          <w:sz w:val="24"/>
          <w:szCs w:val="24"/>
        </w:rPr>
        <w:t xml:space="preserve">.2 </w:t>
      </w:r>
      <w:r>
        <w:rPr>
          <w:rFonts w:hint="eastAsia" w:ascii="微软雅黑" w:hAnsi="微软雅黑" w:eastAsia="微软雅黑" w:cs="华文仿宋"/>
          <w:bCs/>
          <w:sz w:val="24"/>
          <w:szCs w:val="24"/>
        </w:rPr>
        <w:t>报名截止时间：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</w:t>
      </w:r>
    </w:p>
    <w:p>
      <w:pPr>
        <w:spacing w:line="460" w:lineRule="exact"/>
        <w:jc w:val="lef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5.招标文件的获取</w:t>
      </w:r>
    </w:p>
    <w:p>
      <w:pPr>
        <w:spacing w:line="460" w:lineRule="exact"/>
        <w:rPr>
          <w:rFonts w:ascii="微软雅黑" w:hAnsi="微软雅黑" w:eastAsia="微软雅黑" w:cs="华文仿宋"/>
          <w:bCs/>
          <w:sz w:val="24"/>
          <w:szCs w:val="24"/>
        </w:rPr>
      </w:pPr>
      <w:r>
        <w:rPr>
          <w:rFonts w:hint="eastAsia" w:ascii="微软雅黑" w:hAnsi="微软雅黑" w:eastAsia="微软雅黑" w:cs="华文仿宋"/>
          <w:bCs/>
          <w:sz w:val="24"/>
          <w:szCs w:val="24"/>
        </w:rPr>
        <w:t>5.1报名截止后，对所有报名单位进行资格审查，资格审查合格后购买招标文件；</w:t>
      </w:r>
    </w:p>
    <w:p>
      <w:pPr>
        <w:spacing w:line="460" w:lineRule="exact"/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5.2 招标文件每套售价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元，售后不退，资格审核通过后汇款，汇款时</w:t>
      </w:r>
      <w:r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明东怀煤矿2023下半年单轨吊配件采购项目招标文件费用，需开具发票的请于当月自行向招标方商务联系人提供开票信息，跨月将不予开具。</w:t>
      </w:r>
    </w:p>
    <w:p>
      <w:pPr>
        <w:widowControl/>
        <w:shd w:val="clear" w:color="auto" w:fill="FFFFFF"/>
        <w:spacing w:line="460" w:lineRule="exact"/>
        <w:ind w:right="3500"/>
        <w:rPr>
          <w:rFonts w:ascii="微软雅黑" w:hAnsi="微软雅黑" w:eastAsia="微软雅黑"/>
          <w:kern w:val="0"/>
          <w:sz w:val="24"/>
          <w:szCs w:val="24"/>
        </w:rPr>
      </w:pPr>
      <w:r>
        <w:rPr>
          <w:rFonts w:hint="eastAsia" w:ascii="微软雅黑" w:hAnsi="微软雅黑" w:eastAsia="微软雅黑"/>
          <w:kern w:val="0"/>
          <w:sz w:val="24"/>
          <w:szCs w:val="24"/>
        </w:rPr>
        <w:t>5.</w:t>
      </w:r>
      <w:r>
        <w:rPr>
          <w:rFonts w:ascii="微软雅黑" w:hAnsi="微软雅黑" w:eastAsia="微软雅黑"/>
          <w:kern w:val="0"/>
          <w:sz w:val="24"/>
          <w:szCs w:val="24"/>
        </w:rPr>
        <w:t>3</w:t>
      </w:r>
      <w:r>
        <w:rPr>
          <w:rFonts w:hint="eastAsia" w:ascii="微软雅黑" w:hAnsi="微软雅黑" w:eastAsia="微软雅黑"/>
          <w:kern w:val="0"/>
          <w:sz w:val="24"/>
          <w:szCs w:val="24"/>
        </w:rPr>
        <w:t>汇款账号</w:t>
      </w:r>
      <w:r>
        <w:rPr>
          <w:rFonts w:ascii="微软雅黑" w:hAnsi="微软雅黑" w:eastAsia="微软雅黑"/>
          <w:kern w:val="0"/>
          <w:sz w:val="24"/>
          <w:szCs w:val="24"/>
        </w:rPr>
        <w:t>信息</w:t>
      </w:r>
    </w:p>
    <w:p>
      <w:pPr>
        <w:spacing w:line="460" w:lineRule="exact"/>
        <w:rPr>
          <w:rFonts w:ascii="微软雅黑" w:hAnsi="微软雅黑" w:eastAsia="微软雅黑" w:cs="华文仿宋"/>
          <w:bCs/>
          <w:sz w:val="24"/>
          <w:szCs w:val="24"/>
        </w:rPr>
      </w:pPr>
      <w:r>
        <w:rPr>
          <w:rFonts w:hint="eastAsia" w:ascii="微软雅黑" w:hAnsi="微软雅黑" w:eastAsia="微软雅黑" w:cs="华文仿宋"/>
          <w:bCs/>
          <w:sz w:val="24"/>
          <w:szCs w:val="24"/>
        </w:rPr>
        <w:t>开户户名：百色双田矿业有限公司</w:t>
      </w:r>
    </w:p>
    <w:p>
      <w:pPr>
        <w:pStyle w:val="9"/>
        <w:widowControl/>
        <w:spacing w:before="0" w:beforeAutospacing="0" w:after="0" w:afterAutospacing="0" w:line="460" w:lineRule="exact"/>
        <w:rPr>
          <w:rFonts w:ascii="微软雅黑" w:hAnsi="微软雅黑" w:eastAsia="微软雅黑" w:cs="微软雅黑"/>
          <w:color w:val="000000"/>
          <w:szCs w:val="24"/>
        </w:rPr>
      </w:pPr>
      <w:r>
        <w:rPr>
          <w:rFonts w:hint="eastAsia" w:ascii="微软雅黑" w:hAnsi="微软雅黑" w:eastAsia="微软雅黑" w:cs="华文仿宋"/>
          <w:bCs/>
          <w:szCs w:val="24"/>
        </w:rPr>
        <w:t>开户银行：</w:t>
      </w:r>
      <w:r>
        <w:rPr>
          <w:rFonts w:hint="eastAsia" w:ascii="微软雅黑" w:hAnsi="微软雅黑" w:eastAsia="微软雅黑" w:cs="微软雅黑"/>
          <w:color w:val="000000"/>
          <w:szCs w:val="24"/>
        </w:rPr>
        <w:t>桂林银行股份有限公司百色田东支行</w:t>
      </w:r>
    </w:p>
    <w:p>
      <w:pPr>
        <w:pStyle w:val="9"/>
        <w:widowControl/>
        <w:spacing w:before="0" w:beforeAutospacing="0" w:after="0" w:afterAutospacing="0" w:line="460" w:lineRule="exact"/>
        <w:rPr>
          <w:rFonts w:ascii="微软雅黑" w:hAnsi="微软雅黑" w:eastAsia="微软雅黑" w:cs="华文仿宋"/>
          <w:bCs/>
          <w:szCs w:val="24"/>
        </w:rPr>
      </w:pPr>
      <w:r>
        <w:rPr>
          <w:rFonts w:hint="eastAsia" w:ascii="微软雅黑" w:hAnsi="微软雅黑" w:eastAsia="微软雅黑" w:cs="微软雅黑"/>
          <w:color w:val="000000"/>
          <w:szCs w:val="24"/>
        </w:rPr>
        <w:t>开户账号：660900093658200010</w:t>
      </w:r>
    </w:p>
    <w:p>
      <w:pPr>
        <w:spacing w:line="460" w:lineRule="exac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6.发布公告的媒介</w:t>
      </w:r>
    </w:p>
    <w:p>
      <w:pPr>
        <w:spacing w:line="460" w:lineRule="exact"/>
        <w:rPr>
          <w:rFonts w:ascii="微软雅黑" w:hAnsi="微软雅黑" w:eastAsia="微软雅黑" w:cs="华文仿宋"/>
          <w:bCs/>
          <w:sz w:val="24"/>
          <w:szCs w:val="24"/>
        </w:rPr>
      </w:pPr>
      <w:r>
        <w:rPr>
          <w:rFonts w:hint="eastAsia" w:ascii="微软雅黑" w:hAnsi="微软雅黑" w:eastAsia="微软雅黑" w:cs="华文仿宋"/>
          <w:bCs/>
          <w:sz w:val="24"/>
          <w:szCs w:val="24"/>
        </w:rPr>
        <w:t>本次招标公告只在</w:t>
      </w:r>
      <w:r>
        <w:rPr>
          <w:rFonts w:ascii="微软雅黑" w:hAnsi="微软雅黑" w:eastAsia="微软雅黑" w:cs="华文仿宋"/>
          <w:bCs/>
          <w:sz w:val="24"/>
          <w:szCs w:val="24"/>
        </w:rPr>
        <w:t>吉利招标电子平台</w:t>
      </w:r>
      <w:r>
        <w:rPr>
          <w:rFonts w:hint="eastAsia" w:ascii="微软雅黑" w:hAnsi="微软雅黑" w:eastAsia="微软雅黑" w:cs="华文仿宋"/>
          <w:bCs/>
          <w:sz w:val="24"/>
          <w:szCs w:val="24"/>
        </w:rPr>
        <w:t>glzb.geely.com上发布，其他媒体转载无效。</w:t>
      </w:r>
    </w:p>
    <w:p>
      <w:pPr>
        <w:spacing w:line="460" w:lineRule="exac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7.联系方式</w:t>
      </w:r>
    </w:p>
    <w:p>
      <w:pPr>
        <w:spacing w:line="460" w:lineRule="exact"/>
        <w:rPr>
          <w:rFonts w:ascii="微软雅黑" w:hAnsi="微软雅黑" w:eastAsia="微软雅黑" w:cs="华文仿宋"/>
          <w:bCs/>
          <w:sz w:val="24"/>
          <w:szCs w:val="24"/>
        </w:rPr>
      </w:pPr>
      <w:r>
        <w:rPr>
          <w:rFonts w:hint="eastAsia" w:ascii="微软雅黑" w:hAnsi="微软雅黑" w:eastAsia="微软雅黑" w:cs="华文仿宋"/>
          <w:bCs/>
          <w:sz w:val="24"/>
          <w:szCs w:val="24"/>
        </w:rPr>
        <w:t>招标人：</w:t>
      </w:r>
      <w:r>
        <w:rPr>
          <w:rFonts w:hint="eastAsia" w:ascii="微软雅黑" w:hAnsi="微软雅黑" w:eastAsia="微软雅黑" w:cs="华文仿宋"/>
          <w:bCs/>
          <w:sz w:val="24"/>
          <w:szCs w:val="24"/>
          <w:u w:val="single"/>
        </w:rPr>
        <w:t>百色双田矿业有限公司</w:t>
      </w:r>
    </w:p>
    <w:p>
      <w:pPr>
        <w:spacing w:line="460" w:lineRule="exact"/>
        <w:rPr>
          <w:rFonts w:ascii="微软雅黑" w:hAnsi="微软雅黑" w:eastAsia="微软雅黑" w:cs="华文仿宋"/>
          <w:bCs/>
          <w:sz w:val="24"/>
          <w:szCs w:val="24"/>
          <w:u w:val="single"/>
        </w:rPr>
      </w:pPr>
      <w:r>
        <w:rPr>
          <w:rFonts w:hint="eastAsia" w:ascii="微软雅黑" w:hAnsi="微软雅黑" w:eastAsia="微软雅黑" w:cs="华文仿宋"/>
          <w:bCs/>
          <w:sz w:val="24"/>
          <w:szCs w:val="24"/>
        </w:rPr>
        <w:t>地  址：</w:t>
      </w:r>
      <w:r>
        <w:rPr>
          <w:rFonts w:hint="eastAsia" w:ascii="微软雅黑" w:hAnsi="微软雅黑" w:eastAsia="微软雅黑"/>
          <w:kern w:val="0"/>
          <w:sz w:val="24"/>
          <w:szCs w:val="24"/>
          <w:u w:val="single"/>
        </w:rPr>
        <w:t>广西百色市右江区四塘镇新铝电力大厦</w:t>
      </w:r>
    </w:p>
    <w:p>
      <w:pPr>
        <w:spacing w:line="460" w:lineRule="exact"/>
        <w:rPr>
          <w:rFonts w:ascii="微软雅黑" w:hAnsi="微软雅黑" w:eastAsia="微软雅黑" w:cs="华文仿宋"/>
          <w:bCs/>
          <w:sz w:val="24"/>
          <w:szCs w:val="24"/>
        </w:rPr>
      </w:pPr>
      <w:r>
        <w:rPr>
          <w:rFonts w:hint="eastAsia" w:ascii="微软雅黑" w:hAnsi="微软雅黑" w:eastAsia="微软雅黑" w:cs="华文仿宋"/>
          <w:bCs/>
          <w:sz w:val="24"/>
          <w:szCs w:val="24"/>
        </w:rPr>
        <w:t>商务联系人：</w:t>
      </w:r>
    </w:p>
    <w:p>
      <w:pPr>
        <w:spacing w:line="460" w:lineRule="exact"/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罗貌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手机号 </w:t>
      </w:r>
      <w:r>
        <w:rPr>
          <w:rStyle w:val="15"/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1397827196</w:t>
      </w:r>
      <w:r>
        <w:rPr>
          <w:rStyle w:val="15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E-mail : 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Mao.Luo@geely.com</w:t>
      </w:r>
    </w:p>
    <w:p>
      <w:pPr>
        <w:spacing w:line="460" w:lineRule="exact"/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技术联系人：</w:t>
      </w:r>
    </w:p>
    <w:p>
      <w:pPr>
        <w:spacing w:line="460" w:lineRule="exact"/>
        <w:rPr>
          <w:rStyle w:val="15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莫继勇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手机号</w:t>
      </w:r>
      <w:r>
        <w:rPr>
          <w:rStyle w:val="15"/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 13977687273 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E-mail : </w:t>
      </w:r>
      <w:r>
        <w:rPr>
          <w:rStyle w:val="15"/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Jiyong.Mo@geely.com</w:t>
      </w:r>
    </w:p>
    <w:p>
      <w:pPr>
        <w:spacing w:line="46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华文仿宋"/>
          <w:bCs/>
          <w:sz w:val="24"/>
          <w:szCs w:val="24"/>
        </w:rPr>
        <w:t>注：无论投标结果如何，投标人自行承担所有与参加投标活动有关的全部费用。</w:t>
      </w:r>
    </w:p>
    <w:p>
      <w:pPr>
        <w:pStyle w:val="9"/>
        <w:widowControl/>
        <w:spacing w:before="0" w:beforeAutospacing="0" w:after="0" w:afterAutospacing="0" w:line="460" w:lineRule="exact"/>
        <w:rPr>
          <w:rFonts w:ascii="微软雅黑" w:hAnsi="微软雅黑" w:eastAsia="微软雅黑" w:cs="华文仿宋"/>
          <w:bCs/>
          <w:szCs w:val="24"/>
        </w:rPr>
      </w:pPr>
      <w:r>
        <w:rPr>
          <w:rFonts w:hint="eastAsia" w:ascii="微软雅黑" w:hAnsi="微软雅黑" w:eastAsia="微软雅黑" w:cs="华文仿宋"/>
          <w:bCs/>
          <w:szCs w:val="24"/>
        </w:rPr>
        <w:t>投诉、举报电话：0571-28098168（吉利科技供应链管理部）</w:t>
      </w:r>
    </w:p>
    <w:p>
      <w:pPr>
        <w:spacing w:line="460" w:lineRule="exact"/>
        <w:rPr>
          <w:rFonts w:hint="eastAsia" w:ascii="微软雅黑" w:hAnsi="微软雅黑" w:eastAsia="微软雅黑" w:cs="华文仿宋"/>
          <w:bCs/>
          <w:sz w:val="24"/>
          <w:szCs w:val="24"/>
        </w:rPr>
      </w:pPr>
      <w:r>
        <w:rPr>
          <w:rFonts w:hint="eastAsia" w:ascii="微软雅黑" w:hAnsi="微软雅黑" w:eastAsia="微软雅黑" w:cs="华文仿宋"/>
          <w:bCs/>
          <w:sz w:val="24"/>
          <w:szCs w:val="24"/>
        </w:rPr>
        <w:t xml:space="preserve">举报邮箱：geelytech.bid@geely.com        </w:t>
      </w:r>
    </w:p>
    <w:p>
      <w:pPr>
        <w:pStyle w:val="2"/>
        <w:rPr>
          <w:rFonts w:hint="eastAsia" w:ascii="微软雅黑" w:hAnsi="微软雅黑" w:eastAsia="微软雅黑" w:cs="华文仿宋"/>
          <w:bCs/>
          <w:sz w:val="24"/>
          <w:szCs w:val="24"/>
        </w:rPr>
      </w:pPr>
    </w:p>
    <w:p/>
    <w:p>
      <w:pPr>
        <w:spacing w:line="460" w:lineRule="exact"/>
        <w:ind w:firstLine="4560" w:firstLineChars="1900"/>
        <w:rPr>
          <w:rFonts w:ascii="微软雅黑" w:hAnsi="微软雅黑" w:eastAsia="微软雅黑" w:cs="宋体"/>
          <w:kern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单位：</w:t>
      </w:r>
      <w:r>
        <w:rPr>
          <w:rFonts w:hint="eastAsia" w:ascii="微软雅黑" w:hAnsi="微软雅黑" w:eastAsia="微软雅黑" w:cs="宋体"/>
          <w:kern w:val="0"/>
          <w:sz w:val="24"/>
          <w:szCs w:val="24"/>
          <w:u w:val="single"/>
        </w:rPr>
        <w:t>百色双田矿业有限公司</w:t>
      </w:r>
    </w:p>
    <w:p>
      <w:pPr>
        <w:widowControl/>
        <w:wordWrap w:val="0"/>
        <w:spacing w:line="460" w:lineRule="exact"/>
        <w:ind w:left="6550" w:leftChars="1445" w:hanging="3516" w:hangingChars="1465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            时间:</w:t>
      </w:r>
      <w:r>
        <w:rPr>
          <w:rFonts w:hint="eastAsia" w:ascii="微软雅黑" w:hAnsi="微软雅黑" w:eastAsia="微软雅黑" w:cs="宋体"/>
          <w:kern w:val="0"/>
          <w:sz w:val="24"/>
          <w:szCs w:val="24"/>
          <w:u w:val="single"/>
        </w:rPr>
        <w:t>2023年0</w:t>
      </w:r>
      <w:r>
        <w:rPr>
          <w:rFonts w:ascii="微软雅黑" w:hAnsi="微软雅黑" w:eastAsia="微软雅黑" w:cs="宋体"/>
          <w:kern w:val="0"/>
          <w:sz w:val="24"/>
          <w:szCs w:val="24"/>
          <w:u w:val="single"/>
        </w:rPr>
        <w:t>5</w:t>
      </w:r>
      <w:r>
        <w:rPr>
          <w:rFonts w:hint="eastAsia" w:ascii="微软雅黑" w:hAnsi="微软雅黑" w:eastAsia="微软雅黑" w:cs="宋体"/>
          <w:kern w:val="0"/>
          <w:sz w:val="24"/>
          <w:szCs w:val="24"/>
          <w:u w:val="single"/>
        </w:rPr>
        <w:t>月</w:t>
      </w:r>
      <w:r>
        <w:rPr>
          <w:rFonts w:hint="eastAsia" w:ascii="微软雅黑" w:hAnsi="微软雅黑" w:eastAsia="微软雅黑" w:cs="宋体"/>
          <w:kern w:val="0"/>
          <w:sz w:val="24"/>
          <w:szCs w:val="24"/>
          <w:u w:val="single"/>
          <w:lang w:val="en-US" w:eastAsia="zh-CN"/>
        </w:rPr>
        <w:t>23</w:t>
      </w:r>
      <w:r>
        <w:rPr>
          <w:rFonts w:hint="eastAsia" w:ascii="微软雅黑" w:hAnsi="微软雅黑" w:eastAsia="微软雅黑" w:cs="宋体"/>
          <w:kern w:val="0"/>
          <w:sz w:val="24"/>
          <w:szCs w:val="24"/>
          <w:u w:val="single"/>
        </w:rPr>
        <w:t xml:space="preserve">日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361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</w:pPr>
    <w:r>
      <w:drawing>
        <wp:inline distT="0" distB="0" distL="114300" distR="114300">
          <wp:extent cx="1309370" cy="313055"/>
          <wp:effectExtent l="0" t="0" r="11430" b="17780"/>
          <wp:docPr id="4" name="图片 4" descr="吉利科技集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吉利科技集团logo"/>
                  <pic:cNvPicPr>
                    <a:picLocks noChangeAspect="1"/>
                  </pic:cNvPicPr>
                </pic:nvPicPr>
                <pic:blipFill>
                  <a:blip r:embed="rId1"/>
                  <a:srcRect l="10886" t="33305" r="10717" b="33390"/>
                  <a:stretch>
                    <a:fillRect/>
                  </a:stretch>
                </pic:blipFill>
                <pic:spPr>
                  <a:xfrm>
                    <a:off x="0" y="0"/>
                    <a:ext cx="1309370" cy="313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651207"/>
    <w:multiLevelType w:val="singleLevel"/>
    <w:tmpl w:val="EF651207"/>
    <w:lvl w:ilvl="0" w:tentative="0">
      <w:start w:val="1"/>
      <w:numFmt w:val="lowerLetter"/>
      <w:suff w:val="nothing"/>
      <w:lvlText w:val="%1、"/>
      <w:lvlJc w:val="left"/>
    </w:lvl>
  </w:abstractNum>
  <w:abstractNum w:abstractNumId="1">
    <w:nsid w:val="32CF5E61"/>
    <w:multiLevelType w:val="singleLevel"/>
    <w:tmpl w:val="32CF5E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CFC35DD"/>
    <w:multiLevelType w:val="multilevel"/>
    <w:tmpl w:val="7CFC35DD"/>
    <w:lvl w:ilvl="0" w:tentative="0">
      <w:start w:val="1"/>
      <w:numFmt w:val="decimal"/>
      <w:pStyle w:val="3"/>
      <w:lvlText w:val="%1"/>
      <w:lvlJc w:val="left"/>
      <w:pPr>
        <w:tabs>
          <w:tab w:val="left" w:pos="1134"/>
        </w:tabs>
        <w:ind w:left="1134" w:hanging="1134"/>
      </w:pPr>
    </w:lvl>
    <w:lvl w:ilvl="1" w:tentative="0">
      <w:start w:val="1"/>
      <w:numFmt w:val="decimal"/>
      <w:lvlText w:val="%1.%2"/>
      <w:lvlJc w:val="left"/>
      <w:pPr>
        <w:tabs>
          <w:tab w:val="left" w:pos="1134"/>
        </w:tabs>
        <w:ind w:left="1134" w:hanging="1134"/>
      </w:pPr>
    </w:lvl>
    <w:lvl w:ilvl="2" w:tentative="0">
      <w:start w:val="1"/>
      <w:numFmt w:val="decimal"/>
      <w:lvlText w:val="%1.%2.%3"/>
      <w:lvlJc w:val="left"/>
      <w:pPr>
        <w:tabs>
          <w:tab w:val="left" w:pos="1134"/>
        </w:tabs>
        <w:ind w:left="1134" w:hanging="1134"/>
      </w:pPr>
    </w:lvl>
    <w:lvl w:ilvl="3" w:tentative="0">
      <w:start w:val="1"/>
      <w:numFmt w:val="decimal"/>
      <w:lvlText w:val="%1.%2.%3.%4"/>
      <w:lvlJc w:val="left"/>
      <w:pPr>
        <w:tabs>
          <w:tab w:val="left" w:pos="1134"/>
        </w:tabs>
        <w:ind w:left="1134" w:hanging="1134"/>
      </w:pPr>
    </w:lvl>
    <w:lvl w:ilvl="4" w:tentative="0">
      <w:start w:val="1"/>
      <w:numFmt w:val="decimal"/>
      <w:lvlText w:val="%1.%2.%3.%4.%5"/>
      <w:lvlJc w:val="left"/>
      <w:pPr>
        <w:tabs>
          <w:tab w:val="left" w:pos="1134"/>
        </w:tabs>
        <w:ind w:left="1134" w:hanging="1134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xNDc0NDE5NjE1YWFmMWRjOGFhNzA2OTYzNzZmNTAifQ=="/>
  </w:docVars>
  <w:rsids>
    <w:rsidRoot w:val="00530892"/>
    <w:rsid w:val="000047E1"/>
    <w:rsid w:val="00017FC1"/>
    <w:rsid w:val="0002075A"/>
    <w:rsid w:val="000462F3"/>
    <w:rsid w:val="00076405"/>
    <w:rsid w:val="000837DB"/>
    <w:rsid w:val="000A45D6"/>
    <w:rsid w:val="000A6D89"/>
    <w:rsid w:val="000B15BD"/>
    <w:rsid w:val="000C6171"/>
    <w:rsid w:val="00116D71"/>
    <w:rsid w:val="001353D8"/>
    <w:rsid w:val="00162FD9"/>
    <w:rsid w:val="00163002"/>
    <w:rsid w:val="00170A23"/>
    <w:rsid w:val="001973FE"/>
    <w:rsid w:val="001C07BD"/>
    <w:rsid w:val="001D1655"/>
    <w:rsid w:val="001D4BBB"/>
    <w:rsid w:val="001E4788"/>
    <w:rsid w:val="001F2C76"/>
    <w:rsid w:val="00216FE0"/>
    <w:rsid w:val="00223312"/>
    <w:rsid w:val="002241B6"/>
    <w:rsid w:val="0024444C"/>
    <w:rsid w:val="00271FF0"/>
    <w:rsid w:val="00276A5F"/>
    <w:rsid w:val="002963B3"/>
    <w:rsid w:val="002A5D16"/>
    <w:rsid w:val="002C452D"/>
    <w:rsid w:val="002D0DB0"/>
    <w:rsid w:val="002E24F4"/>
    <w:rsid w:val="002F6721"/>
    <w:rsid w:val="00306622"/>
    <w:rsid w:val="00324999"/>
    <w:rsid w:val="00363E35"/>
    <w:rsid w:val="00374CED"/>
    <w:rsid w:val="0038512F"/>
    <w:rsid w:val="0039119B"/>
    <w:rsid w:val="003D64CD"/>
    <w:rsid w:val="003F72DF"/>
    <w:rsid w:val="0042504B"/>
    <w:rsid w:val="004265C9"/>
    <w:rsid w:val="00454FE2"/>
    <w:rsid w:val="00467F06"/>
    <w:rsid w:val="004807A8"/>
    <w:rsid w:val="00481121"/>
    <w:rsid w:val="004A7B4C"/>
    <w:rsid w:val="004B6F9F"/>
    <w:rsid w:val="004C11C0"/>
    <w:rsid w:val="004E2A89"/>
    <w:rsid w:val="0050358B"/>
    <w:rsid w:val="0050480F"/>
    <w:rsid w:val="005101C7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5F7BCF"/>
    <w:rsid w:val="00611EE5"/>
    <w:rsid w:val="00617B9E"/>
    <w:rsid w:val="00675F88"/>
    <w:rsid w:val="00682232"/>
    <w:rsid w:val="00691B53"/>
    <w:rsid w:val="006C299F"/>
    <w:rsid w:val="006C6652"/>
    <w:rsid w:val="006E24FF"/>
    <w:rsid w:val="00702FA0"/>
    <w:rsid w:val="00707F4A"/>
    <w:rsid w:val="00735A6A"/>
    <w:rsid w:val="00737E53"/>
    <w:rsid w:val="0076152F"/>
    <w:rsid w:val="0076707B"/>
    <w:rsid w:val="00767BD6"/>
    <w:rsid w:val="00775159"/>
    <w:rsid w:val="007A4391"/>
    <w:rsid w:val="007D7B5A"/>
    <w:rsid w:val="007E1E9E"/>
    <w:rsid w:val="007F0ED2"/>
    <w:rsid w:val="00824330"/>
    <w:rsid w:val="00830362"/>
    <w:rsid w:val="008329C6"/>
    <w:rsid w:val="00847691"/>
    <w:rsid w:val="008564CE"/>
    <w:rsid w:val="008615F2"/>
    <w:rsid w:val="0089523C"/>
    <w:rsid w:val="008C4DB4"/>
    <w:rsid w:val="008E68D9"/>
    <w:rsid w:val="008E7D3B"/>
    <w:rsid w:val="00917AE4"/>
    <w:rsid w:val="00943881"/>
    <w:rsid w:val="00943CCE"/>
    <w:rsid w:val="00975BCF"/>
    <w:rsid w:val="009930D0"/>
    <w:rsid w:val="009B436E"/>
    <w:rsid w:val="009C0DB7"/>
    <w:rsid w:val="009C2365"/>
    <w:rsid w:val="009C3D22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80E42"/>
    <w:rsid w:val="00A97115"/>
    <w:rsid w:val="00AA5A77"/>
    <w:rsid w:val="00AB03E0"/>
    <w:rsid w:val="00AB51FD"/>
    <w:rsid w:val="00AE042E"/>
    <w:rsid w:val="00B0190D"/>
    <w:rsid w:val="00B108CA"/>
    <w:rsid w:val="00B20F57"/>
    <w:rsid w:val="00B26BD9"/>
    <w:rsid w:val="00B317C2"/>
    <w:rsid w:val="00B31C7B"/>
    <w:rsid w:val="00B34051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047"/>
    <w:rsid w:val="00BB717C"/>
    <w:rsid w:val="00BD7620"/>
    <w:rsid w:val="00C144B5"/>
    <w:rsid w:val="00C53205"/>
    <w:rsid w:val="00C54B02"/>
    <w:rsid w:val="00C56A2A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17C7E"/>
    <w:rsid w:val="00E203D1"/>
    <w:rsid w:val="00E20D3B"/>
    <w:rsid w:val="00E265CB"/>
    <w:rsid w:val="00E26B28"/>
    <w:rsid w:val="00E36C66"/>
    <w:rsid w:val="00E85FBB"/>
    <w:rsid w:val="00E86DF8"/>
    <w:rsid w:val="00E97291"/>
    <w:rsid w:val="00EA4F90"/>
    <w:rsid w:val="00EA64A7"/>
    <w:rsid w:val="00EA6CA2"/>
    <w:rsid w:val="00EE522C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3BD9"/>
    <w:rsid w:val="00FC5924"/>
    <w:rsid w:val="00FC7652"/>
    <w:rsid w:val="00FD176A"/>
    <w:rsid w:val="00FD1AD4"/>
    <w:rsid w:val="00FE05E3"/>
    <w:rsid w:val="00FE12BA"/>
    <w:rsid w:val="00FE3500"/>
    <w:rsid w:val="00FF0CEC"/>
    <w:rsid w:val="00FF621F"/>
    <w:rsid w:val="03954FC0"/>
    <w:rsid w:val="04B77C3F"/>
    <w:rsid w:val="051E1EC4"/>
    <w:rsid w:val="06BB7336"/>
    <w:rsid w:val="089737BC"/>
    <w:rsid w:val="089C68CB"/>
    <w:rsid w:val="09D2190E"/>
    <w:rsid w:val="0F193E21"/>
    <w:rsid w:val="16D45648"/>
    <w:rsid w:val="17D84D59"/>
    <w:rsid w:val="191619FE"/>
    <w:rsid w:val="19720CC7"/>
    <w:rsid w:val="1A7A2A13"/>
    <w:rsid w:val="1D7C130D"/>
    <w:rsid w:val="1EFF29A5"/>
    <w:rsid w:val="20791054"/>
    <w:rsid w:val="207B0706"/>
    <w:rsid w:val="223D43C1"/>
    <w:rsid w:val="249B482F"/>
    <w:rsid w:val="25292B82"/>
    <w:rsid w:val="25A43FB9"/>
    <w:rsid w:val="273B4F62"/>
    <w:rsid w:val="29434B52"/>
    <w:rsid w:val="2A236C07"/>
    <w:rsid w:val="2AC82B21"/>
    <w:rsid w:val="2D431708"/>
    <w:rsid w:val="2D61648D"/>
    <w:rsid w:val="2D767FB1"/>
    <w:rsid w:val="2DCF44E2"/>
    <w:rsid w:val="2FBF44A9"/>
    <w:rsid w:val="303341A4"/>
    <w:rsid w:val="319909AE"/>
    <w:rsid w:val="32C732A6"/>
    <w:rsid w:val="32D45457"/>
    <w:rsid w:val="346A0342"/>
    <w:rsid w:val="34F419C8"/>
    <w:rsid w:val="35020388"/>
    <w:rsid w:val="35231BAF"/>
    <w:rsid w:val="36233C58"/>
    <w:rsid w:val="36A829A3"/>
    <w:rsid w:val="372F43A5"/>
    <w:rsid w:val="396B0308"/>
    <w:rsid w:val="3A31418E"/>
    <w:rsid w:val="3A842B34"/>
    <w:rsid w:val="3AB56BE0"/>
    <w:rsid w:val="3ABD5DEE"/>
    <w:rsid w:val="3EA93509"/>
    <w:rsid w:val="3F23643C"/>
    <w:rsid w:val="3FFD5AF1"/>
    <w:rsid w:val="41E731C6"/>
    <w:rsid w:val="42940014"/>
    <w:rsid w:val="43286A2C"/>
    <w:rsid w:val="444B27F7"/>
    <w:rsid w:val="459D0AC3"/>
    <w:rsid w:val="45D22ABE"/>
    <w:rsid w:val="47245E05"/>
    <w:rsid w:val="47F759F0"/>
    <w:rsid w:val="48243DCF"/>
    <w:rsid w:val="495B19B5"/>
    <w:rsid w:val="4D1A2010"/>
    <w:rsid w:val="4D7A4A58"/>
    <w:rsid w:val="52751860"/>
    <w:rsid w:val="533D00EB"/>
    <w:rsid w:val="5498226F"/>
    <w:rsid w:val="56D71DD4"/>
    <w:rsid w:val="57745F72"/>
    <w:rsid w:val="5ECB45AB"/>
    <w:rsid w:val="60CE6D57"/>
    <w:rsid w:val="62857162"/>
    <w:rsid w:val="65557F6A"/>
    <w:rsid w:val="65A2378E"/>
    <w:rsid w:val="65D451A9"/>
    <w:rsid w:val="66614277"/>
    <w:rsid w:val="66797D86"/>
    <w:rsid w:val="6A382AE1"/>
    <w:rsid w:val="6A7725DC"/>
    <w:rsid w:val="6CF67DA4"/>
    <w:rsid w:val="6DC141F3"/>
    <w:rsid w:val="705905DC"/>
    <w:rsid w:val="717A2476"/>
    <w:rsid w:val="7195719E"/>
    <w:rsid w:val="733A5F13"/>
    <w:rsid w:val="739342CA"/>
    <w:rsid w:val="74DD36A7"/>
    <w:rsid w:val="7ABA2403"/>
    <w:rsid w:val="7C9A0B4C"/>
    <w:rsid w:val="7FFB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numPr>
        <w:ilvl w:val="0"/>
        <w:numId w:val="1"/>
      </w:numPr>
      <w:tabs>
        <w:tab w:val="left" w:pos="780"/>
      </w:tabs>
      <w:spacing w:line="400" w:lineRule="exact"/>
      <w:outlineLvl w:val="1"/>
    </w:pPr>
    <w:rPr>
      <w:rFonts w:ascii="Arial" w:hAnsi="Arial"/>
      <w:sz w:val="24"/>
      <w:szCs w:val="1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eastAsia="方正小标宋_GBK" w:cs="方正小标宋_GBK" w:hAnsiTheme="minorHAnsi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2"/>
    <w:unhideWhenUsed/>
    <w:qFormat/>
    <w:uiPriority w:val="99"/>
    <w:rPr>
      <w:color w:val="0000FF"/>
      <w:u w:val="none"/>
    </w:rPr>
  </w:style>
  <w:style w:type="character" w:styleId="16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20">
    <w:name w:val="日期 字符"/>
    <w:basedOn w:val="12"/>
    <w:link w:val="5"/>
    <w:semiHidden/>
    <w:qFormat/>
    <w:uiPriority w:val="99"/>
  </w:style>
  <w:style w:type="character" w:customStyle="1" w:styleId="21">
    <w:name w:val="批注文字 字符"/>
    <w:basedOn w:val="12"/>
    <w:link w:val="4"/>
    <w:semiHidden/>
    <w:qFormat/>
    <w:uiPriority w:val="99"/>
  </w:style>
  <w:style w:type="character" w:customStyle="1" w:styleId="22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3">
    <w:name w:val="font81"/>
    <w:basedOn w:val="12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4">
    <w:name w:val="font41"/>
    <w:basedOn w:val="1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171"/>
    <w:basedOn w:val="12"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6">
    <w:name w:val="font51"/>
    <w:basedOn w:val="1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61"/>
    <w:basedOn w:val="1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1909</Words>
  <Characters>2863</Characters>
  <Lines>8</Lines>
  <Paragraphs>5</Paragraphs>
  <TotalTime>21</TotalTime>
  <ScaleCrop>false</ScaleCrop>
  <LinksUpToDate>false</LinksUpToDate>
  <CharactersWithSpaces>2937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四夕羅</cp:lastModifiedBy>
  <dcterms:modified xsi:type="dcterms:W3CDTF">2023-05-23T01:29:17Z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BC15321A26FD4A988DB701EA9AD039AE</vt:lpwstr>
  </property>
</Properties>
</file>