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firstLine="1080" w:firstLineChars="300"/>
        <w:jc w:val="center"/>
        <w:textAlignment w:val="auto"/>
        <w:rPr>
          <w:rFonts w:hint="eastAsia" w:ascii="宋体" w:hAnsi="宋体" w:eastAsia="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除尘器防腐大修施工</w:t>
      </w:r>
    </w:p>
    <w:p>
      <w:pPr>
        <w:pStyle w:val="2"/>
        <w:rPr>
          <w:rFonts w:hint="eastAsia" w:ascii="宋体" w:hAnsi="宋体" w:eastAsia="宋体" w:cs="宋体"/>
          <w:b w:val="0"/>
          <w:bCs/>
          <w:color w:val="auto"/>
          <w:sz w:val="36"/>
          <w:szCs w:val="36"/>
          <w:lang w:val="en-US" w:eastAsia="zh-CN"/>
        </w:rPr>
      </w:pPr>
    </w:p>
    <w:p>
      <w:pPr>
        <w:pStyle w:val="2"/>
        <w:rPr>
          <w:rFonts w:hint="eastAsia" w:ascii="宋体" w:hAnsi="宋体" w:eastAsia="宋体" w:cs="宋体"/>
          <w:b w:val="0"/>
          <w:bCs/>
          <w:color w:val="auto"/>
          <w:sz w:val="36"/>
          <w:szCs w:val="36"/>
          <w:lang w:val="en-US" w:eastAsia="zh-CN"/>
        </w:rPr>
      </w:pPr>
    </w:p>
    <w:p>
      <w:pPr>
        <w:pStyle w:val="2"/>
        <w:rPr>
          <w:rFonts w:hint="eastAsia" w:ascii="宋体" w:hAnsi="宋体" w:eastAsia="宋体" w:cs="宋体"/>
          <w:b w:val="0"/>
          <w:bCs/>
          <w:color w:val="auto"/>
          <w:sz w:val="36"/>
          <w:szCs w:val="36"/>
          <w:lang w:val="en-US" w:eastAsia="zh-CN"/>
        </w:rPr>
      </w:pP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技</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术</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任</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务</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书</w:t>
      </w:r>
    </w:p>
    <w:p>
      <w:pPr>
        <w:pStyle w:val="2"/>
        <w:spacing w:line="480" w:lineRule="auto"/>
        <w:jc w:val="center"/>
        <w:rPr>
          <w:rFonts w:hint="eastAsia" w:ascii="宋体" w:hAnsi="宋体" w:eastAsia="宋体" w:cs="宋体"/>
          <w:b w:val="0"/>
          <w:bCs/>
          <w:color w:val="auto"/>
          <w:sz w:val="52"/>
          <w:szCs w:val="52"/>
          <w:lang w:val="en-US" w:eastAsia="zh-CN"/>
        </w:rPr>
      </w:pPr>
    </w:p>
    <w:p>
      <w:pPr>
        <w:pStyle w:val="2"/>
        <w:spacing w:line="480" w:lineRule="auto"/>
        <w:jc w:val="center"/>
        <w:rPr>
          <w:rFonts w:hint="eastAsia" w:ascii="宋体" w:hAnsi="宋体" w:eastAsia="宋体" w:cs="宋体"/>
          <w:b w:val="0"/>
          <w:bCs/>
          <w:color w:val="auto"/>
          <w:sz w:val="52"/>
          <w:szCs w:val="52"/>
          <w:lang w:val="en-US" w:eastAsia="zh-CN"/>
        </w:rPr>
      </w:pPr>
    </w:p>
    <w:p>
      <w:pPr>
        <w:pStyle w:val="2"/>
        <w:spacing w:line="480" w:lineRule="auto"/>
        <w:jc w:val="center"/>
        <w:rPr>
          <w:rFonts w:hint="eastAsia" w:ascii="宋体" w:hAnsi="宋体" w:eastAsia="宋体" w:cs="宋体"/>
          <w:b w:val="0"/>
          <w:bCs/>
          <w:color w:val="auto"/>
          <w:sz w:val="52"/>
          <w:szCs w:val="52"/>
          <w:lang w:val="en-US" w:eastAsia="zh-CN"/>
        </w:rPr>
      </w:pPr>
    </w:p>
    <w:p>
      <w:pPr>
        <w:keepNext w:val="0"/>
        <w:keepLines w:val="0"/>
        <w:pageBreakBefore w:val="0"/>
        <w:widowControl/>
        <w:kinsoku/>
        <w:wordWrap/>
        <w:overflowPunct/>
        <w:topLinePunct w:val="0"/>
        <w:autoSpaceDE/>
        <w:autoSpaceDN/>
        <w:bidi w:val="0"/>
        <w:adjustRightInd/>
        <w:snapToGrid/>
        <w:spacing w:line="480" w:lineRule="auto"/>
        <w:ind w:right="-102" w:rightChars="0" w:firstLine="1500" w:firstLineChars="500"/>
        <w:jc w:val="left"/>
        <w:textAlignment w:val="auto"/>
        <w:rPr>
          <w:rFonts w:ascii="宋体" w:hAnsi="宋体" w:eastAsia="宋体" w:cs="宋体"/>
          <w:sz w:val="30"/>
          <w:szCs w:val="30"/>
        </w:rPr>
      </w:pPr>
      <w:r>
        <w:rPr>
          <w:rFonts w:ascii="宋体" w:hAnsi="宋体" w:eastAsia="宋体" w:cs="宋体"/>
          <w:sz w:val="30"/>
          <w:szCs w:val="30"/>
        </w:rPr>
        <w:t>甲方：</w:t>
      </w:r>
      <w:r>
        <w:rPr>
          <w:rFonts w:hint="eastAsia" w:ascii="仿宋" w:hAnsi="仿宋" w:eastAsia="仿宋" w:cs="仿宋"/>
          <w:bCs/>
          <w:sz w:val="32"/>
          <w:szCs w:val="32"/>
        </w:rPr>
        <w:t>广西百色矿山机械厂有限公司</w:t>
      </w:r>
    </w:p>
    <w:p>
      <w:pPr>
        <w:keepNext w:val="0"/>
        <w:keepLines w:val="0"/>
        <w:pageBreakBefore w:val="0"/>
        <w:widowControl/>
        <w:kinsoku/>
        <w:wordWrap/>
        <w:overflowPunct/>
        <w:topLinePunct w:val="0"/>
        <w:autoSpaceDE/>
        <w:autoSpaceDN/>
        <w:bidi w:val="0"/>
        <w:adjustRightInd/>
        <w:snapToGrid/>
        <w:spacing w:line="480" w:lineRule="auto"/>
        <w:ind w:right="-102" w:rightChars="0" w:firstLine="1500" w:firstLineChars="500"/>
        <w:jc w:val="left"/>
        <w:textAlignment w:val="auto"/>
        <w:rPr>
          <w:sz w:val="20"/>
          <w:szCs w:val="20"/>
        </w:rPr>
      </w:pPr>
      <w:r>
        <w:rPr>
          <w:rFonts w:ascii="宋体" w:hAnsi="宋体" w:eastAsia="宋体" w:cs="宋体"/>
          <w:sz w:val="30"/>
          <w:szCs w:val="30"/>
        </w:rPr>
        <w:t>乙方：</w:t>
      </w:r>
    </w:p>
    <w:p>
      <w:pPr>
        <w:pStyle w:val="2"/>
        <w:spacing w:line="480" w:lineRule="auto"/>
        <w:jc w:val="left"/>
        <w:rPr>
          <w:rFonts w:hint="eastAsia" w:ascii="宋体" w:hAnsi="宋体" w:eastAsia="宋体" w:cs="宋体"/>
          <w:b w:val="0"/>
          <w:bCs/>
          <w:color w:val="auto"/>
          <w:sz w:val="52"/>
          <w:szCs w:val="5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lang w:val="en-US" w:eastAsia="zh-CN"/>
        </w:rPr>
        <w:t>项目</w:t>
      </w:r>
      <w:r>
        <w:rPr>
          <w:rFonts w:hint="eastAsia" w:ascii="宋体" w:hAnsi="宋体" w:eastAsia="宋体" w:cs="宋体"/>
          <w:color w:val="auto"/>
          <w:sz w:val="28"/>
          <w:szCs w:val="28"/>
        </w:rPr>
        <w:t>概况</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甲方所生产的除尘器在使用现场安装好后因局部锈蚀，影响厂区整体形象，需</w:t>
      </w:r>
      <w:r>
        <w:rPr>
          <w:rFonts w:hint="eastAsia" w:ascii="宋体" w:hAnsi="宋体" w:eastAsia="宋体" w:cs="宋体"/>
          <w:color w:val="auto"/>
          <w:sz w:val="28"/>
          <w:szCs w:val="28"/>
        </w:rPr>
        <w:t>进行</w:t>
      </w:r>
      <w:r>
        <w:rPr>
          <w:rFonts w:hint="eastAsia" w:ascii="宋体" w:hAnsi="宋体" w:eastAsia="宋体" w:cs="宋体"/>
          <w:color w:val="auto"/>
          <w:sz w:val="28"/>
          <w:szCs w:val="28"/>
          <w:lang w:val="en-US" w:eastAsia="zh-CN"/>
        </w:rPr>
        <w:t>除锈</w:t>
      </w:r>
      <w:r>
        <w:rPr>
          <w:rFonts w:hint="eastAsia" w:ascii="宋体" w:hAnsi="宋体" w:eastAsia="宋体" w:cs="宋体"/>
          <w:color w:val="auto"/>
          <w:sz w:val="28"/>
          <w:szCs w:val="28"/>
        </w:rPr>
        <w:t>防腐施工</w:t>
      </w:r>
      <w:r>
        <w:rPr>
          <w:rFonts w:hint="eastAsia" w:ascii="宋体" w:hAnsi="宋体" w:eastAsia="宋体" w:cs="宋体"/>
          <w:color w:val="auto"/>
          <w:sz w:val="28"/>
          <w:szCs w:val="28"/>
          <w:lang w:eastAsia="zh-CN"/>
        </w:rPr>
        <w:t>。施工所需材料（如油漆等）由乙方负责</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二、工作范围</w:t>
      </w:r>
    </w:p>
    <w:tbl>
      <w:tblPr>
        <w:tblStyle w:val="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82"/>
        <w:gridCol w:w="1469"/>
        <w:gridCol w:w="1265"/>
        <w:gridCol w:w="3015"/>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75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地点</w:t>
            </w:r>
          </w:p>
        </w:tc>
        <w:tc>
          <w:tcPr>
            <w:tcW w:w="8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防腐内容</w:t>
            </w:r>
          </w:p>
        </w:tc>
        <w:tc>
          <w:tcPr>
            <w:tcW w:w="74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暂估防腐面积㎡</w:t>
            </w:r>
          </w:p>
        </w:tc>
        <w:tc>
          <w:tcPr>
            <w:tcW w:w="17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防腐要求</w:t>
            </w:r>
          </w:p>
        </w:tc>
        <w:tc>
          <w:tcPr>
            <w:tcW w:w="47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39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75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田林县</w:t>
            </w:r>
          </w:p>
        </w:tc>
        <w:tc>
          <w:tcPr>
            <w:tcW w:w="862"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除尘器防腐</w:t>
            </w:r>
          </w:p>
        </w:tc>
        <w:tc>
          <w:tcPr>
            <w:tcW w:w="74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8000</w:t>
            </w:r>
          </w:p>
        </w:tc>
        <w:tc>
          <w:tcPr>
            <w:tcW w:w="17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lang w:val="en-US" w:eastAsia="zh-CN"/>
              </w:rPr>
              <w:t>电动工具除锈后涂刷环氧富锌底漆、聚氨酯面漆</w:t>
            </w:r>
          </w:p>
        </w:tc>
        <w:tc>
          <w:tcPr>
            <w:tcW w:w="47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07" w:type="pct"/>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小计</w:t>
            </w:r>
          </w:p>
        </w:tc>
        <w:tc>
          <w:tcPr>
            <w:tcW w:w="743"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p>
        </w:tc>
        <w:tc>
          <w:tcPr>
            <w:tcW w:w="1771"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p>
        </w:tc>
        <w:tc>
          <w:tcPr>
            <w:tcW w:w="477" w:type="pc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三、技术要求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1、乙方所有人员在施工过程中出现任何人员安全事故均由乙方自行负责。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2、质量必须严格按照国家相关标准执行，如出现质量问题按质量事故大小进行扣款。</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3、施工标准、规范依据</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《涂装作业安全规程涂漆工艺安全及其通风净化》GB 6514-199</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《涂装作业安全规程安全管理通则》            GB 7691-2003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《涂装作业安全规程涂漆前处理工艺安全》      GB 7692-1999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《涂装作业安全规程有限空间作业安全技术要求》GB 12942-2006</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《涂装前钢材表面锈蚀等级和除锈等级》         GB8923-88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《施工现场安全管理通则》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《高空作业安全管理规定》</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《建筑防腐蚀工程施工及验收规范》             GB50212-2002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《工业设备、管道防腐蚀工程施工及验收规范》   HGJ229-91</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《钢架结构工程施工及规范》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《现场临时用电安全技术规范》</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4、材料要求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所采用的</w:t>
      </w:r>
      <w:r>
        <w:rPr>
          <w:rFonts w:hint="eastAsia" w:ascii="宋体" w:hAnsi="宋体" w:eastAsia="宋体" w:cs="宋体"/>
          <w:color w:val="auto"/>
          <w:sz w:val="28"/>
          <w:szCs w:val="28"/>
        </w:rPr>
        <w:t>防腐材料均按国家规定的技术标准进行，有完好包装，标明生产厂家，生产日期和有效期，有出厂合格证，使用说明书和质量检查报告。使用前必须进行试验，并经甲方验收合格后方可使用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油漆采用湘江牌或鱼峰牌，由乙方负责</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材料要求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（1）设备采用环氧富锌底漆和聚氨酯面漆，颜色与设备及钢结构原色一致。</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性能要求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（1）环氧富锌底漆需具有如下特性：附着力强，油膜坚韧、耐热、耐磨，耐碰撞，与被防腐物件及中间漆有良好的的连结。主要成分是环氧树脂，锌粉及助剂。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面漆需具有如下特性：1、油膜坚韧、耐磨，与底漆或中间漆的附着力强。</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、优秀的保光性、保色性、装饰性。3、优秀的耐腐蚀、性耐候性、耐油性及耐酸性。主要成分：丙烯酸聚氨酯</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施工技术</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除锈施工:</w:t>
      </w:r>
      <w:r>
        <w:rPr>
          <w:rFonts w:hint="eastAsia" w:ascii="宋体" w:hAnsi="宋体" w:eastAsia="宋体" w:cs="宋体"/>
          <w:color w:val="auto"/>
          <w:sz w:val="28"/>
          <w:szCs w:val="28"/>
          <w:lang w:val="en-US" w:eastAsia="zh-CN"/>
        </w:rPr>
        <w:t>全部采用机械除锈，标准达到st2级。</w:t>
      </w:r>
      <w:r>
        <w:rPr>
          <w:rFonts w:hint="eastAsia" w:ascii="宋体" w:hAnsi="宋体" w:eastAsia="宋体" w:cs="宋体"/>
          <w:color w:val="auto"/>
          <w:sz w:val="28"/>
          <w:szCs w:val="28"/>
        </w:rPr>
        <w:t>除锈釆用分段除锈，分段严格验收的方式。</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防腐涂刷施工：釆</w:t>
      </w:r>
      <w:r>
        <w:rPr>
          <w:rFonts w:hint="eastAsia" w:ascii="宋体" w:hAnsi="宋体" w:eastAsia="宋体" w:cs="宋体"/>
          <w:color w:val="auto"/>
          <w:sz w:val="28"/>
          <w:szCs w:val="28"/>
          <w:lang w:val="en-US" w:eastAsia="zh-CN"/>
        </w:rPr>
        <w:t>用无气喷涂及人工刷涂</w:t>
      </w:r>
      <w:r>
        <w:rPr>
          <w:rFonts w:hint="eastAsia" w:ascii="宋体" w:hAnsi="宋体" w:eastAsia="宋体" w:cs="宋体"/>
          <w:color w:val="auto"/>
          <w:sz w:val="28"/>
          <w:szCs w:val="28"/>
        </w:rPr>
        <w:t>的施工方法，做到无死角，无露涂现象的出现。</w:t>
      </w:r>
      <w:r>
        <w:rPr>
          <w:rFonts w:hint="eastAsia" w:ascii="宋体" w:hAnsi="宋体" w:eastAsia="宋体" w:cs="宋体"/>
          <w:color w:val="auto"/>
          <w:sz w:val="28"/>
          <w:szCs w:val="28"/>
          <w:lang w:val="en-US" w:eastAsia="zh-CN"/>
        </w:rPr>
        <w:t>施工工序：脚手架搭拆</w:t>
      </w:r>
      <w:r>
        <w:rPr>
          <w:rFonts w:hint="eastAsia" w:ascii="宋体" w:hAnsi="宋体" w:eastAsia="宋体" w:cs="宋体"/>
          <w:color w:val="auto"/>
          <w:sz w:val="28"/>
          <w:szCs w:val="28"/>
        </w:rPr>
        <w:t>――检查</w:t>
      </w:r>
      <w:r>
        <w:rPr>
          <w:rFonts w:hint="eastAsia" w:ascii="宋体" w:hAnsi="宋体" w:eastAsia="宋体" w:cs="宋体"/>
          <w:color w:val="auto"/>
          <w:sz w:val="28"/>
          <w:szCs w:val="28"/>
          <w:lang w:val="en-US" w:eastAsia="zh-CN"/>
        </w:rPr>
        <w:t>合格</w:t>
      </w:r>
      <w:r>
        <w:rPr>
          <w:rFonts w:hint="eastAsia" w:ascii="宋体" w:hAnsi="宋体" w:eastAsia="宋体" w:cs="宋体"/>
          <w:color w:val="auto"/>
          <w:sz w:val="28"/>
          <w:szCs w:val="28"/>
        </w:rPr>
        <w:t>――除锈――</w:t>
      </w:r>
      <w:r>
        <w:rPr>
          <w:rFonts w:hint="eastAsia" w:ascii="宋体" w:hAnsi="宋体" w:eastAsia="宋体" w:cs="宋体"/>
          <w:color w:val="auto"/>
          <w:sz w:val="28"/>
          <w:szCs w:val="28"/>
          <w:lang w:val="en-US" w:eastAsia="zh-CN"/>
        </w:rPr>
        <w:t>喷涂</w:t>
      </w:r>
      <w:r>
        <w:rPr>
          <w:rFonts w:hint="eastAsia" w:ascii="宋体" w:hAnsi="宋体" w:eastAsia="宋体" w:cs="宋体"/>
          <w:color w:val="auto"/>
          <w:sz w:val="28"/>
          <w:szCs w:val="28"/>
        </w:rPr>
        <w:t>油漆</w:t>
      </w:r>
      <w:r>
        <w:rPr>
          <w:rFonts w:hint="eastAsia" w:ascii="宋体" w:hAnsi="宋体" w:eastAsia="宋体" w:cs="宋体"/>
          <w:color w:val="auto"/>
          <w:sz w:val="28"/>
          <w:szCs w:val="28"/>
          <w:lang w:val="en-US" w:eastAsia="zh-CN"/>
        </w:rPr>
        <w:t>底</w:t>
      </w:r>
      <w:r>
        <w:rPr>
          <w:rFonts w:hint="eastAsia" w:ascii="宋体" w:hAnsi="宋体" w:eastAsia="宋体" w:cs="宋体"/>
          <w:color w:val="auto"/>
          <w:sz w:val="28"/>
          <w:szCs w:val="28"/>
        </w:rPr>
        <w:t>漆――</w:t>
      </w:r>
      <w:r>
        <w:rPr>
          <w:rFonts w:hint="eastAsia" w:ascii="宋体" w:hAnsi="宋体" w:eastAsia="宋体" w:cs="宋体"/>
          <w:color w:val="auto"/>
          <w:sz w:val="28"/>
          <w:szCs w:val="28"/>
          <w:lang w:val="en-US" w:eastAsia="zh-CN"/>
        </w:rPr>
        <w:t>喷涂</w:t>
      </w:r>
      <w:r>
        <w:rPr>
          <w:rFonts w:hint="eastAsia" w:ascii="宋体" w:hAnsi="宋体" w:eastAsia="宋体" w:cs="宋体"/>
          <w:color w:val="auto"/>
          <w:sz w:val="28"/>
          <w:szCs w:val="28"/>
        </w:rPr>
        <w:t>油漆</w:t>
      </w:r>
      <w:r>
        <w:rPr>
          <w:rFonts w:hint="eastAsia" w:ascii="宋体" w:hAnsi="宋体" w:eastAsia="宋体" w:cs="宋体"/>
          <w:color w:val="auto"/>
          <w:sz w:val="28"/>
          <w:szCs w:val="28"/>
          <w:lang w:val="en-US" w:eastAsia="zh-CN"/>
        </w:rPr>
        <w:t>面</w:t>
      </w:r>
      <w:r>
        <w:rPr>
          <w:rFonts w:hint="eastAsia" w:ascii="宋体" w:hAnsi="宋体" w:eastAsia="宋体" w:cs="宋体"/>
          <w:color w:val="auto"/>
          <w:sz w:val="28"/>
          <w:szCs w:val="28"/>
        </w:rPr>
        <w:t>漆――检查</w:t>
      </w:r>
      <w:r>
        <w:rPr>
          <w:rFonts w:hint="eastAsia" w:ascii="宋体" w:hAnsi="宋体" w:eastAsia="宋体" w:cs="宋体"/>
          <w:color w:val="auto"/>
          <w:sz w:val="28"/>
          <w:szCs w:val="28"/>
          <w:lang w:val="en-US" w:eastAsia="zh-CN"/>
        </w:rPr>
        <w:t>合格</w:t>
      </w:r>
      <w:r>
        <w:rPr>
          <w:rFonts w:hint="eastAsia" w:ascii="宋体" w:hAnsi="宋体" w:eastAsia="宋体" w:cs="宋体"/>
          <w:color w:val="auto"/>
          <w:sz w:val="28"/>
          <w:szCs w:val="28"/>
        </w:rPr>
        <w:t>---竣工验收</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）防腐</w:t>
      </w:r>
      <w:r>
        <w:rPr>
          <w:rFonts w:hint="eastAsia" w:ascii="宋体" w:hAnsi="宋体" w:eastAsia="宋体" w:cs="宋体"/>
          <w:color w:val="auto"/>
          <w:sz w:val="28"/>
          <w:szCs w:val="28"/>
          <w:lang w:val="en-US" w:eastAsia="zh-CN"/>
        </w:rPr>
        <w:t>面漆施工</w:t>
      </w:r>
      <w:r>
        <w:rPr>
          <w:rFonts w:hint="eastAsia" w:ascii="宋体" w:hAnsi="宋体" w:eastAsia="宋体" w:cs="宋体"/>
          <w:color w:val="auto"/>
          <w:sz w:val="28"/>
          <w:szCs w:val="28"/>
        </w:rPr>
        <w:t>：基体表面</w:t>
      </w:r>
      <w:r>
        <w:rPr>
          <w:rFonts w:hint="eastAsia" w:ascii="宋体" w:hAnsi="宋体" w:eastAsia="宋体" w:cs="宋体"/>
          <w:color w:val="auto"/>
          <w:sz w:val="28"/>
          <w:szCs w:val="28"/>
          <w:lang w:val="en-US" w:eastAsia="zh-CN"/>
        </w:rPr>
        <w:t>处理完成后应及时</w:t>
      </w:r>
      <w:r>
        <w:rPr>
          <w:rFonts w:hint="eastAsia" w:ascii="宋体" w:hAnsi="宋体" w:eastAsia="宋体" w:cs="宋体"/>
          <w:color w:val="auto"/>
          <w:sz w:val="28"/>
          <w:szCs w:val="28"/>
        </w:rPr>
        <w:t>采用</w:t>
      </w:r>
      <w:r>
        <w:rPr>
          <w:rFonts w:hint="eastAsia" w:ascii="宋体" w:hAnsi="宋体" w:eastAsia="宋体" w:cs="宋体"/>
          <w:color w:val="auto"/>
          <w:sz w:val="28"/>
          <w:szCs w:val="28"/>
          <w:lang w:val="en-US" w:eastAsia="zh-CN"/>
        </w:rPr>
        <w:t>无气喷涂及人工刷涂</w:t>
      </w:r>
      <w:r>
        <w:rPr>
          <w:rFonts w:hint="eastAsia" w:ascii="宋体" w:hAnsi="宋体" w:eastAsia="宋体" w:cs="宋体"/>
          <w:color w:val="auto"/>
          <w:sz w:val="28"/>
          <w:szCs w:val="28"/>
        </w:rPr>
        <w:t>的施工方法，如不及时涂刷或已返锈需重新除锈。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）防腐施工采用由上而下、先难后易，在上漆前如表面已落灰尘应先清灰后刷漆以免漆皮分层或起泡，以保持涂层厚度均匀一至不漏涂。按规定比例将涂料进行释稀，用</w:t>
      </w:r>
      <w:r>
        <w:rPr>
          <w:rFonts w:hint="eastAsia" w:ascii="宋体" w:hAnsi="宋体" w:eastAsia="宋体" w:cs="宋体"/>
          <w:color w:val="auto"/>
          <w:sz w:val="28"/>
          <w:szCs w:val="28"/>
          <w:lang w:val="en-US" w:eastAsia="zh-CN"/>
        </w:rPr>
        <w:t>喷涂</w:t>
      </w:r>
      <w:r>
        <w:rPr>
          <w:rFonts w:hint="eastAsia" w:ascii="宋体" w:hAnsi="宋体" w:eastAsia="宋体" w:cs="宋体"/>
          <w:color w:val="auto"/>
          <w:sz w:val="28"/>
          <w:szCs w:val="28"/>
        </w:rPr>
        <w:t>以达到防腐、封闭基层表面目的。</w:t>
      </w:r>
      <w:r>
        <w:rPr>
          <w:rFonts w:hint="eastAsia" w:ascii="宋体" w:hAnsi="宋体" w:eastAsia="宋体" w:cs="宋体"/>
          <w:color w:val="auto"/>
          <w:sz w:val="28"/>
          <w:szCs w:val="28"/>
          <w:lang w:val="en-US" w:eastAsia="zh-CN"/>
        </w:rPr>
        <w:t>喷涂</w:t>
      </w:r>
      <w:r>
        <w:rPr>
          <w:rFonts w:hint="eastAsia" w:ascii="宋体" w:hAnsi="宋体" w:eastAsia="宋体" w:cs="宋体"/>
          <w:color w:val="auto"/>
          <w:sz w:val="28"/>
          <w:szCs w:val="28"/>
        </w:rPr>
        <w:t>后应无漏涂、无流挂、无积料现象，漆膜饱满均匀。</w:t>
      </w:r>
      <w:r>
        <w:rPr>
          <w:rFonts w:hint="eastAsia" w:ascii="宋体" w:hAnsi="宋体" w:eastAsia="宋体" w:cs="宋体"/>
          <w:color w:val="auto"/>
          <w:sz w:val="28"/>
          <w:szCs w:val="28"/>
          <w:lang w:val="en-US" w:eastAsia="zh-CN"/>
        </w:rPr>
        <w:t>油</w:t>
      </w:r>
      <w:r>
        <w:rPr>
          <w:rFonts w:hint="eastAsia" w:ascii="宋体" w:hAnsi="宋体" w:eastAsia="宋体" w:cs="宋体"/>
          <w:color w:val="auto"/>
          <w:sz w:val="28"/>
          <w:szCs w:val="28"/>
        </w:rPr>
        <w:t>漆涂刷时应根据产品说明书要求将面漆按规定比例进行释稀，用滚筒将</w:t>
      </w:r>
      <w:r>
        <w:rPr>
          <w:rFonts w:hint="eastAsia" w:ascii="宋体" w:hAnsi="宋体" w:eastAsia="宋体" w:cs="宋体"/>
          <w:color w:val="auto"/>
          <w:sz w:val="28"/>
          <w:szCs w:val="28"/>
          <w:lang w:val="en-US" w:eastAsia="zh-CN"/>
        </w:rPr>
        <w:t>油</w:t>
      </w:r>
      <w:r>
        <w:rPr>
          <w:rFonts w:hint="eastAsia" w:ascii="宋体" w:hAnsi="宋体" w:eastAsia="宋体" w:cs="宋体"/>
          <w:color w:val="auto"/>
          <w:sz w:val="28"/>
          <w:szCs w:val="28"/>
        </w:rPr>
        <w:t>漆均匀涂刷在物件表面，</w:t>
      </w:r>
      <w:r>
        <w:rPr>
          <w:rFonts w:hint="eastAsia" w:ascii="宋体" w:hAnsi="宋体" w:eastAsia="宋体" w:cs="宋体"/>
          <w:color w:val="auto"/>
          <w:sz w:val="28"/>
          <w:szCs w:val="28"/>
          <w:lang w:val="en-US" w:eastAsia="zh-CN"/>
        </w:rPr>
        <w:t>油</w:t>
      </w:r>
      <w:r>
        <w:rPr>
          <w:rFonts w:hint="eastAsia" w:ascii="宋体" w:hAnsi="宋体" w:eastAsia="宋体" w:cs="宋体"/>
          <w:color w:val="auto"/>
          <w:sz w:val="28"/>
          <w:szCs w:val="28"/>
        </w:rPr>
        <w:t>漆涂刷后应无漏涂、无流挂、无积料现象。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）配漆、调漆必须由专业人员进行。认真阅读，弄清弄懂产品说明书，严格按比例配比，掌握好漆的浓度，调漆量应严格跟踪当日施工用量。用多少兑多少以免变质变色。</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）施工温度在不低于10℃不高于40℃的情况较佳。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）涂刷前的检查。</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A、基层的质量和除锈要求。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B、涂料应有的生产合格证，并经检验合格。</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C、施工环境和现场条件应符合涂装要求。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）涂装过程中应随时检验漆膜的厚度，不应有漏涂、咬底，剥落和起泡现象。</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）涂装后的检查和验收应包括以下内容：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漆膜内外平整，颜色均匀光泽，色调符合要求没有泛色、裂纹、剥落。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）进行涂敷时，严格按照《钢结构涂料防腐蚀技术规范》SH3022-1999标准施工，涂料均匀地涂敷在钢构表面。</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）各道工序之间必须进行质量检查，方可进行下道工序的施工。判断漆膜实干的方法可以用目测方法逐块进行表面宏观检查。涂层表面应平整，无气泡、瘤挂等缺陷，并用手指力按压，漆膜不出现指纹为准。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四、施工要求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1、施工新材料、旧材料运送至指定地点，所需车辆由乙方自行解决；</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2、乙方根据现场条件及施工部位，制定行之可靠的施工方案；</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3、乙方需在现场开吊装口时，需通知甲方，经甲方同意后方可开口，开口处需做好临时防护措施，做好警示标识，开口处施工完后马上进行恢复；</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4、乙方负责因施工必须拆除的设备、管道、栏杆等恢复工作，恢复完毕后按照原标准进行刷漆工作，不得随意刷漆，作业面下方设备应用塑料布等遮盖，防止二次污染和高空坠物；</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乙方负责防腐修复（详见工作范围，但不限于此），拆除的防腐材料必须及时清理，并密封运至指定的位置，不准在现场堆放。恢复防腐时，防腐层的厚度必须符合规定，不准任意减薄或加厚，防腐层面漆必须光滑、平整、美观，不允许出现气泡鼓包；</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6、乙方施工如需搭设脚手架，所需脚手架的搭设必须牢固，并经验收合格方可使用，不准使用不合格的脚手架。搭设的脚手架必须加隔离垫，不准将架杆直接接触防腐层。搭设的脚手架必须留出足够的通道，不准妨碍人员通行；   </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7、乙方负责施工所需工机具、材料。</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8、甲方负责乙方施工所需电源供应，线盘及照明灯具由乙方自行负责；</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9、乙方施工时的现场物料堆放应按照指定位置整齐摆放，工作完毕后由乙方将物件运送至甲方指定地点；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10、乙方须严格按照甲方要求时间内完成工程。</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五、组织机构</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乙方必须建立健全项目组织机构。针对合同范围的改造项目，乙方应明确内部人员的责任、权利、义务，保证机构正常运转。</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1、施工单位项目负责人，对项目的安全、质量、工期实施全面负责，负责项目总体安排，负责与甲方协调沟通，负责争议问题的洽谈磋商；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2、施工单位必须配置安全员，对项目实施过程中的安全、文明施工进行监督管理，提出改进措施，实施项目部内部的考核；</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施工单位必须配备技术负责人，负责安装项目的技术、质量管理工作，负责材料的领用和发放，负责检修中技术问题的审查、确认，负责项目内部的质量自检，负责甲方质检员的协调沟通，负责质量检验计划的落实以及安装过程文件的审查，负责技术资料的收集整理，负责安装报告的编制；</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4、特种作业人员必须持有有效的特种作业证，身体健康，具备承担工作的技术素质。</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六、工期要求</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1、施工总工期为</w:t>
      </w: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天。</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2、若施工时间有所变化，将提前2天告知乙方；</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3、乙方应提前2天进场，办理相关开工手续。</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七、本协议书共肆份，甲方执</w:t>
      </w:r>
      <w:r>
        <w:rPr>
          <w:rFonts w:hint="eastAsia" w:ascii="宋体" w:hAnsi="宋体" w:eastAsia="宋体" w:cs="宋体"/>
          <w:color w:val="auto"/>
          <w:sz w:val="28"/>
          <w:szCs w:val="28"/>
          <w:lang w:val="en-US" w:eastAsia="zh-CN"/>
        </w:rPr>
        <w:t>贰</w:t>
      </w:r>
      <w:r>
        <w:rPr>
          <w:rFonts w:hint="eastAsia" w:ascii="宋体" w:hAnsi="宋体" w:eastAsia="宋体" w:cs="宋体"/>
          <w:color w:val="auto"/>
          <w:sz w:val="28"/>
          <w:szCs w:val="28"/>
        </w:rPr>
        <w:t>份，乙方执贰份。</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八、未尽事宜，由双方协商解决。</w:t>
      </w:r>
      <w:bookmarkStart w:id="0" w:name="_GoBack"/>
      <w:bookmarkEnd w:id="0"/>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OTcxMTg4NWVhYjA3ZWQwMGMyOGM5ZTk4OWQ5NTMifQ=="/>
  </w:docVars>
  <w:rsids>
    <w:rsidRoot w:val="00000000"/>
    <w:rsid w:val="014771AE"/>
    <w:rsid w:val="161149E9"/>
    <w:rsid w:val="1D5B24DE"/>
    <w:rsid w:val="1FAF4059"/>
    <w:rsid w:val="24437E8D"/>
    <w:rsid w:val="2ED2304A"/>
    <w:rsid w:val="3CE357C9"/>
    <w:rsid w:val="60985DB8"/>
    <w:rsid w:val="6F06705D"/>
    <w:rsid w:val="75CE420D"/>
    <w:rsid w:val="780628AA"/>
    <w:rsid w:val="7A843FD4"/>
    <w:rsid w:val="7D0A1CF4"/>
    <w:rsid w:val="7DCC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2473</Words>
  <Characters>2557</Characters>
  <Lines>0</Lines>
  <Paragraphs>0</Paragraphs>
  <TotalTime>1</TotalTime>
  <ScaleCrop>false</ScaleCrop>
  <LinksUpToDate>false</LinksUpToDate>
  <CharactersWithSpaces>2631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2023-03-23T08:52:00Z</dcterms:created>
  <dc:creator>fanghua8655</dc:creator>
  <cp:lastModifiedBy>Administrator</cp:lastModifiedBy>
  <dcterms:modified xsi:type="dcterms:W3CDTF">2023-05-17T10:15:46Z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827AB765DF004162BEDF2265721BCCDF</vt:lpwstr>
  </property>
</Properties>
</file>