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lang w:val="en-US" w:eastAsia="zh-CN"/>
        </w:rPr>
        <w:t>附件四、</w:t>
      </w:r>
      <w:r>
        <w:rPr>
          <w:rFonts w:hint="eastAsia" w:ascii="微软雅黑" w:hAnsi="微软雅黑" w:eastAsia="微软雅黑"/>
          <w:b/>
          <w:bCs/>
          <w:sz w:val="24"/>
          <w:szCs w:val="24"/>
        </w:rPr>
        <w:t>竞价形式说明</w:t>
      </w:r>
    </w:p>
    <w:p>
      <w:pPr>
        <w:spacing w:line="276" w:lineRule="auto"/>
        <w:ind w:firstLine="720" w:firstLine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招标方有权选择电子竞价、电子谈判或者多种形式结合的方式，确定预中标单位。</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rPr>
        <w:t>电子竞价</w:t>
      </w:r>
      <w:r>
        <w:rPr>
          <w:rFonts w:hint="eastAsia" w:ascii="微软雅黑" w:hAnsi="微软雅黑" w:eastAsia="微软雅黑" w:cs="微软雅黑"/>
          <w:b/>
          <w:bCs/>
          <w:color w:val="auto"/>
          <w:sz w:val="24"/>
          <w:szCs w:val="24"/>
          <w:lang w:val="en-US" w:eastAsia="zh-CN"/>
        </w:rPr>
        <w:t>须知</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u w:val="single"/>
          <w:lang w:val="en-US" w:eastAsia="zh-CN"/>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ascii="宋体" w:hAnsi="宋体" w:eastAsia="宋体" w:cs="Times New Roman"/>
          <w:b/>
          <w:bCs/>
          <w:sz w:val="22"/>
        </w:rPr>
        <w:t xml:space="preserve"> </w:t>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只要任一投标单位进行报价，时间自动回退到初始时间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正式竞价阶段：最小降幅金额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超时竞价阶段：最小降幅金额</w:t>
      </w:r>
      <w:r>
        <w:rPr>
          <w:rFonts w:hint="eastAsia" w:ascii="宋体" w:hAnsi="宋体" w:eastAsia="宋体" w:cs="Times New Roman"/>
          <w:sz w:val="22"/>
          <w:u w:val="single"/>
          <w:lang w:val="en-US" w:eastAsia="zh-CN"/>
        </w:rPr>
        <w:t xml:space="preserve">     </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正式竞价结束并进入超时竞价时招标人对最小降幅金额进行调整，投标人须注意电子竞买报价现场界面底部的实时信息提示；投标人每次报价可根据本单位排名及自身其他情况进行报价。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4、整个电子竞买报价过程，投标人员不能离开指定竞价场所，有事可通过招标方人员传达；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因各投标单位报价存在时间差，若报价相同时，先报价的单位排名靠前，招标方有权要求因此种情况导致排名不同的投标人进行再次谈判，直至分出名次。</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6、本次竞买报价项目已设定招标内部控制价，当所有投标人报价都达不到招标内部控制价时，招标方可宣布流标或选择前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7、投标人在超时竞价阶段须在最后15秒之前报价，如在最后15秒内报价，网络延时或其它原因导致竞价异常，招标方有最终裁定权；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10、接受并参加电子竞价的投标人，在电子竞买报价现场上所报报价等同于其投标文件实际报价。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11、本次电子竞买报价</w:t>
      </w:r>
      <w:r>
        <w:rPr>
          <w:rFonts w:ascii="宋体" w:hAnsi="宋体" w:eastAsia="宋体" w:cs="Times New Roman"/>
          <w:bCs/>
          <w:sz w:val="22"/>
        </w:rPr>
        <w:t>竞整体暂定</w:t>
      </w:r>
      <w:r>
        <w:rPr>
          <w:rFonts w:hint="eastAsia" w:ascii="宋体" w:hAnsi="宋体" w:eastAsia="宋体" w:cs="Times New Roman"/>
          <w:bCs/>
          <w:sz w:val="22"/>
        </w:rPr>
        <w:t>/固定</w:t>
      </w:r>
      <w:r>
        <w:rPr>
          <w:rFonts w:ascii="宋体" w:hAnsi="宋体" w:eastAsia="宋体" w:cs="Times New Roman"/>
          <w:bCs/>
          <w:sz w:val="22"/>
        </w:rPr>
        <w:t>总价，初始报价以标书报价为准。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spacing w:line="276" w:lineRule="auto"/>
        <w:ind w:firstLine="720" w:firstLineChars="300"/>
        <w:rPr>
          <w:rFonts w:hint="eastAsia" w:ascii="微软雅黑" w:hAnsi="微软雅黑" w:eastAsia="微软雅黑" w:cs="微软雅黑"/>
          <w:b/>
          <w:bCs/>
          <w:color w:val="auto"/>
          <w:sz w:val="24"/>
          <w:szCs w:val="24"/>
          <w:lang w:val="en-US" w:eastAsia="zh-CN"/>
        </w:rPr>
      </w:pPr>
      <w:bookmarkStart w:id="0" w:name="_GoBack"/>
      <w:bookmarkEnd w:id="0"/>
      <w:r>
        <w:rPr>
          <w:rFonts w:hint="eastAsia" w:ascii="微软雅黑" w:hAnsi="微软雅黑" w:eastAsia="微软雅黑" w:cs="微软雅黑"/>
          <w:b/>
          <w:bCs/>
          <w:color w:val="auto"/>
          <w:sz w:val="24"/>
          <w:szCs w:val="24"/>
          <w:lang w:val="en-US" w:eastAsia="zh-CN"/>
        </w:rPr>
        <w:t>二、</w:t>
      </w:r>
      <w:r>
        <w:rPr>
          <w:rFonts w:hint="eastAsia" w:ascii="微软雅黑" w:hAnsi="微软雅黑" w:eastAsia="微软雅黑" w:cs="微软雅黑"/>
          <w:b/>
          <w:bCs/>
          <w:color w:val="auto"/>
          <w:sz w:val="24"/>
          <w:szCs w:val="24"/>
        </w:rPr>
        <w:t>电子谈判</w:t>
      </w:r>
      <w:r>
        <w:rPr>
          <w:rFonts w:hint="eastAsia" w:ascii="微软雅黑" w:hAnsi="微软雅黑" w:eastAsia="微软雅黑" w:cs="微软雅黑"/>
          <w:b/>
          <w:bCs/>
          <w:color w:val="auto"/>
          <w:sz w:val="24"/>
          <w:szCs w:val="24"/>
          <w:lang w:val="en-US" w:eastAsia="zh-CN"/>
        </w:rPr>
        <w:t>须知</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val="en-US" w:eastAsia="zh-CN"/>
        </w:rPr>
        <w:t xml:space="preserve">               </w:t>
      </w:r>
      <w:r>
        <w:rPr>
          <w:rFonts w:ascii="宋体" w:hAnsi="宋体" w:eastAsia="宋体" w:cs="Helvetica"/>
          <w:color w:val="1D2221"/>
          <w:sz w:val="24"/>
          <w:szCs w:val="24"/>
          <w:shd w:val="clear" w:color="auto" w:fill="FFFFFF"/>
        </w:rPr>
        <w:t>项目</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21"/>
          <w:rFonts w:ascii="宋体" w:hAnsi="宋体" w:eastAsia="宋体" w:cs="Helvetica"/>
          <w:sz w:val="24"/>
          <w:szCs w:val="24"/>
          <w:shd w:val="clear" w:color="auto" w:fill="FFFFFF"/>
        </w:rPr>
        <w:t>http://glzb.geely.com</w:t>
      </w:r>
      <w:r>
        <w:rPr>
          <w:rStyle w:val="21"/>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40"/>
          <w:rFonts w:ascii="宋体" w:hAnsi="宋体" w:eastAsia="宋体" w:cs="Helvetica"/>
          <w:b/>
          <w:sz w:val="24"/>
          <w:szCs w:val="24"/>
          <w:u w:val="single"/>
          <w:shd w:val="clear" w:color="auto" w:fill="FFFFFF"/>
        </w:rPr>
      </w:pPr>
      <w:r>
        <w:rPr>
          <w:rStyle w:val="40"/>
          <w:rFonts w:hint="eastAsia" w:ascii="宋体" w:hAnsi="宋体" w:eastAsia="宋体" w:cs="Helvetica"/>
          <w:b/>
          <w:sz w:val="24"/>
          <w:szCs w:val="24"/>
          <w:shd w:val="clear" w:color="auto" w:fill="FFFFFF"/>
        </w:rPr>
        <w:t>2、电子谈判规则：</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rPr>
        <w:t xml:space="preserve"> </w:t>
      </w:r>
      <w:r>
        <w:rPr>
          <w:rFonts w:ascii="宋体" w:hAnsi="宋体" w:eastAsia="宋体" w:cs="Helvetica"/>
          <w:color w:val="1D2221"/>
          <w:sz w:val="24"/>
          <w:szCs w:val="24"/>
          <w:u w:val="single"/>
          <w:shd w:val="clear" w:color="auto" w:fill="FFFFFF"/>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hint="eastAsia"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轮报价结束后按排名选择前</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名投标人进入第</w:t>
      </w:r>
      <w:r>
        <w:rPr>
          <w:rFonts w:hint="eastAsia" w:ascii="宋体" w:hAnsi="宋体" w:eastAsia="宋体" w:cs="Helvetica"/>
          <w:color w:val="1D2221"/>
          <w:sz w:val="24"/>
          <w:szCs w:val="24"/>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轮报价，其余投标人淘汰；</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lang w:val="en-US" w:eastAsia="zh-CN"/>
        </w:rPr>
        <w:t xml:space="preserve">  </w:t>
      </w:r>
      <w:r>
        <w:rPr>
          <w:rFonts w:hint="eastAsia" w:ascii="宋体" w:hAnsi="宋体" w:eastAsia="宋体" w:cs="Helvetica"/>
          <w:color w:val="1D2221"/>
          <w:sz w:val="24"/>
          <w:szCs w:val="24"/>
          <w:u w:val="single"/>
          <w:shd w:val="clear" w:color="auto" w:fill="FFFFFF"/>
        </w:rPr>
        <w:t>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none"/>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供应链管理部</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C16BB9"/>
    <w:rsid w:val="06F63781"/>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8C56ABE"/>
    <w:rsid w:val="18C740FB"/>
    <w:rsid w:val="1B0E6548"/>
    <w:rsid w:val="1C0B4FDF"/>
    <w:rsid w:val="1C4170A8"/>
    <w:rsid w:val="1C5B2F04"/>
    <w:rsid w:val="1EA413BD"/>
    <w:rsid w:val="1F2F4D5A"/>
    <w:rsid w:val="20EE2F4F"/>
    <w:rsid w:val="22B86521"/>
    <w:rsid w:val="24782E39"/>
    <w:rsid w:val="24AF4570"/>
    <w:rsid w:val="256C065C"/>
    <w:rsid w:val="263920D0"/>
    <w:rsid w:val="27FF17B9"/>
    <w:rsid w:val="28266776"/>
    <w:rsid w:val="286C1BE3"/>
    <w:rsid w:val="29C32E28"/>
    <w:rsid w:val="2A7055D9"/>
    <w:rsid w:val="2ABF4217"/>
    <w:rsid w:val="2BA16A9E"/>
    <w:rsid w:val="2BB655EB"/>
    <w:rsid w:val="2DE03868"/>
    <w:rsid w:val="2E036B4F"/>
    <w:rsid w:val="2F1D76D7"/>
    <w:rsid w:val="2F2E0DD3"/>
    <w:rsid w:val="30530CB9"/>
    <w:rsid w:val="334F7CF1"/>
    <w:rsid w:val="33512E4B"/>
    <w:rsid w:val="337C12F0"/>
    <w:rsid w:val="33A5028C"/>
    <w:rsid w:val="33BC14DF"/>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92F33CC"/>
    <w:rsid w:val="5AC801DA"/>
    <w:rsid w:val="5B2172A6"/>
    <w:rsid w:val="5D010967"/>
    <w:rsid w:val="5EED37AD"/>
    <w:rsid w:val="60934C78"/>
    <w:rsid w:val="60FC4012"/>
    <w:rsid w:val="6106280A"/>
    <w:rsid w:val="617667AE"/>
    <w:rsid w:val="618F164B"/>
    <w:rsid w:val="61A241F9"/>
    <w:rsid w:val="62976BA7"/>
    <w:rsid w:val="62D46057"/>
    <w:rsid w:val="63EF192E"/>
    <w:rsid w:val="65BB3DCB"/>
    <w:rsid w:val="65EB3D8F"/>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2047</Words>
  <Characters>2130</Characters>
  <Lines>13</Lines>
  <Paragraphs>3</Paragraphs>
  <TotalTime>0</TotalTime>
  <ScaleCrop>false</ScaleCrop>
  <LinksUpToDate>false</LinksUpToDate>
  <CharactersWithSpaces>2232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2023-02-23T09:57:20Z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