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365"/>
        </w:tabs>
        <w:kinsoku/>
        <w:topLinePunct w:val="0"/>
        <w:bidi w:val="0"/>
        <w:adjustRightInd w:val="0"/>
        <w:snapToGrid w:val="0"/>
        <w:spacing w:beforeAutospacing="0" w:afterAutospacing="0" w:line="240" w:lineRule="auto"/>
        <w:ind w:left="2400" w:leftChars="0" w:right="0" w:rightChars="0" w:hanging="2400" w:hangingChars="500"/>
        <w:jc w:val="center"/>
        <w:rPr>
          <w:rFonts w:hint="eastAsia" w:ascii="微软雅黑" w:hAnsi="微软雅黑" w:eastAsia="微软雅黑" w:cs="微软雅黑"/>
          <w:bCs/>
          <w:color w:val="auto"/>
          <w:sz w:val="48"/>
          <w:szCs w:val="48"/>
          <w:highlight w:val="none"/>
          <w:lang w:eastAsia="zh-CN"/>
        </w:rPr>
      </w:pPr>
      <w:bookmarkStart w:id="0" w:name="_Toc26660"/>
      <w:bookmarkStart w:id="1" w:name="_Toc13819"/>
      <w:bookmarkStart w:id="2" w:name="_Toc16623"/>
      <w:bookmarkStart w:id="3" w:name="_Toc1933"/>
    </w:p>
    <w:p>
      <w:pPr>
        <w:pageBreakBefore w:val="0"/>
        <w:tabs>
          <w:tab w:val="left" w:pos="1365"/>
        </w:tabs>
        <w:kinsoku/>
        <w:topLinePunct w:val="0"/>
        <w:bidi w:val="0"/>
        <w:adjustRightInd w:val="0"/>
        <w:snapToGrid w:val="0"/>
        <w:spacing w:beforeAutospacing="0" w:afterAutospacing="0" w:line="360" w:lineRule="auto"/>
        <w:ind w:left="0" w:leftChars="0" w:right="0" w:rightChars="0"/>
        <w:jc w:val="center"/>
        <w:rPr>
          <w:rFonts w:hint="eastAsia" w:ascii="微软雅黑" w:hAnsi="微软雅黑" w:eastAsia="微软雅黑" w:cs="微软雅黑"/>
          <w:b/>
          <w:bCs w:val="0"/>
          <w:color w:val="auto"/>
          <w:sz w:val="48"/>
          <w:szCs w:val="48"/>
          <w:highlight w:val="none"/>
          <w:lang w:val="en-US" w:eastAsia="zh-CN"/>
        </w:rPr>
      </w:pPr>
      <w:r>
        <w:rPr>
          <w:rFonts w:hint="eastAsia" w:ascii="微软雅黑" w:hAnsi="微软雅黑" w:eastAsia="微软雅黑" w:cs="微软雅黑"/>
          <w:b/>
          <w:bCs w:val="0"/>
          <w:color w:val="auto"/>
          <w:sz w:val="48"/>
          <w:szCs w:val="48"/>
          <w:highlight w:val="none"/>
          <w:lang w:val="en-US" w:eastAsia="zh-CN"/>
        </w:rPr>
        <w:t>广西田林百矿铝业有限公司</w:t>
      </w:r>
    </w:p>
    <w:p>
      <w:pPr>
        <w:pageBreakBefore w:val="0"/>
        <w:tabs>
          <w:tab w:val="left" w:pos="1365"/>
        </w:tabs>
        <w:kinsoku/>
        <w:topLinePunct w:val="0"/>
        <w:bidi w:val="0"/>
        <w:adjustRightInd w:val="0"/>
        <w:snapToGrid w:val="0"/>
        <w:spacing w:beforeAutospacing="0" w:afterAutospacing="0" w:line="360" w:lineRule="auto"/>
        <w:ind w:left="0" w:leftChars="0" w:right="0" w:rightChars="0"/>
        <w:jc w:val="center"/>
        <w:rPr>
          <w:rFonts w:hint="eastAsia" w:ascii="微软雅黑" w:hAnsi="微软雅黑" w:eastAsia="微软雅黑" w:cs="微软雅黑"/>
          <w:b/>
          <w:bCs w:val="0"/>
          <w:color w:val="auto"/>
          <w:sz w:val="48"/>
          <w:szCs w:val="48"/>
          <w:highlight w:val="none"/>
          <w:lang w:val="en-US" w:eastAsia="zh-CN"/>
        </w:rPr>
      </w:pPr>
      <w:r>
        <w:rPr>
          <w:rFonts w:hint="eastAsia" w:ascii="微软雅黑" w:hAnsi="微软雅黑" w:eastAsia="微软雅黑" w:cs="微软雅黑"/>
          <w:b/>
          <w:bCs w:val="0"/>
          <w:color w:val="auto"/>
          <w:sz w:val="48"/>
          <w:szCs w:val="48"/>
          <w:highlight w:val="none"/>
          <w:lang w:val="en-US" w:eastAsia="zh-CN"/>
        </w:rPr>
        <w:t>2023年废电解烟气除尘器布袋</w:t>
      </w:r>
    </w:p>
    <w:p>
      <w:pPr>
        <w:pageBreakBefore w:val="0"/>
        <w:tabs>
          <w:tab w:val="left" w:pos="1365"/>
        </w:tabs>
        <w:kinsoku/>
        <w:topLinePunct w:val="0"/>
        <w:bidi w:val="0"/>
        <w:adjustRightInd w:val="0"/>
        <w:snapToGrid w:val="0"/>
        <w:spacing w:beforeAutospacing="0" w:afterAutospacing="0" w:line="360" w:lineRule="auto"/>
        <w:ind w:left="0" w:leftChars="0" w:right="0" w:rightChars="0"/>
        <w:jc w:val="center"/>
        <w:rPr>
          <w:rFonts w:hint="default" w:ascii="微软雅黑" w:hAnsi="微软雅黑" w:eastAsia="微软雅黑" w:cs="微软雅黑"/>
          <w:b/>
          <w:bCs w:val="0"/>
          <w:color w:val="auto"/>
          <w:sz w:val="48"/>
          <w:szCs w:val="48"/>
          <w:highlight w:val="none"/>
          <w:lang w:val="en-US"/>
        </w:rPr>
      </w:pPr>
      <w:r>
        <w:rPr>
          <w:rFonts w:hint="eastAsia" w:ascii="微软雅黑" w:hAnsi="微软雅黑" w:eastAsia="微软雅黑" w:cs="微软雅黑"/>
          <w:b/>
          <w:bCs w:val="0"/>
          <w:color w:val="auto"/>
          <w:sz w:val="48"/>
          <w:szCs w:val="48"/>
          <w:highlight w:val="none"/>
          <w:lang w:val="en-US" w:eastAsia="zh-CN"/>
        </w:rPr>
        <w:t>处置合同</w:t>
      </w:r>
    </w:p>
    <w:p>
      <w:pPr>
        <w:pageBreakBefore w:val="0"/>
        <w:tabs>
          <w:tab w:val="left" w:pos="1365"/>
        </w:tabs>
        <w:kinsoku/>
        <w:topLinePunct w:val="0"/>
        <w:bidi w:val="0"/>
        <w:adjustRightInd w:val="0"/>
        <w:snapToGrid w:val="0"/>
        <w:spacing w:beforeAutospacing="0" w:afterAutospacing="0" w:line="240" w:lineRule="auto"/>
        <w:ind w:left="2400" w:leftChars="0" w:right="0" w:rightChars="0" w:hanging="2400" w:hangingChars="500"/>
        <w:jc w:val="center"/>
        <w:rPr>
          <w:rFonts w:hint="eastAsia" w:ascii="微软雅黑" w:hAnsi="微软雅黑" w:eastAsia="微软雅黑" w:cs="微软雅黑"/>
          <w:bCs/>
          <w:color w:val="auto"/>
          <w:sz w:val="48"/>
          <w:szCs w:val="48"/>
          <w:highlight w:val="none"/>
        </w:rPr>
      </w:pPr>
    </w:p>
    <w:p>
      <w:pPr>
        <w:pageBreakBefore w:val="0"/>
        <w:tabs>
          <w:tab w:val="left" w:pos="1365"/>
        </w:tabs>
        <w:kinsoku/>
        <w:topLinePunct w:val="0"/>
        <w:bidi w:val="0"/>
        <w:adjustRightInd w:val="0"/>
        <w:snapToGrid w:val="0"/>
        <w:spacing w:beforeAutospacing="0" w:afterAutospacing="0" w:line="240" w:lineRule="auto"/>
        <w:ind w:left="2400" w:leftChars="0" w:right="0" w:rightChars="0" w:hanging="2400" w:hangingChars="500"/>
        <w:jc w:val="center"/>
        <w:rPr>
          <w:rFonts w:hint="eastAsia" w:ascii="微软雅黑" w:hAnsi="微软雅黑" w:eastAsia="微软雅黑" w:cs="微软雅黑"/>
          <w:bCs/>
          <w:color w:val="auto"/>
          <w:sz w:val="48"/>
          <w:szCs w:val="48"/>
          <w:highlight w:val="none"/>
        </w:rPr>
      </w:pPr>
    </w:p>
    <w:p>
      <w:pPr>
        <w:pStyle w:val="21"/>
        <w:rPr>
          <w:rFonts w:hint="eastAsia" w:ascii="微软雅黑" w:hAnsi="微软雅黑" w:eastAsia="微软雅黑" w:cs="微软雅黑"/>
          <w:bCs/>
          <w:color w:val="auto"/>
          <w:sz w:val="48"/>
          <w:szCs w:val="48"/>
          <w:highlight w:val="none"/>
        </w:rPr>
      </w:pPr>
    </w:p>
    <w:p>
      <w:pPr>
        <w:pageBreakBefore w:val="0"/>
        <w:tabs>
          <w:tab w:val="left" w:pos="1365"/>
        </w:tabs>
        <w:kinsoku/>
        <w:topLinePunct w:val="0"/>
        <w:bidi w:val="0"/>
        <w:adjustRightInd w:val="0"/>
        <w:snapToGrid w:val="0"/>
        <w:spacing w:beforeAutospacing="0" w:afterAutospacing="0" w:line="240" w:lineRule="auto"/>
        <w:ind w:left="2400" w:leftChars="0" w:right="0" w:rightChars="0" w:hanging="2400" w:hangingChars="500"/>
        <w:jc w:val="center"/>
        <w:rPr>
          <w:rFonts w:hint="eastAsia" w:ascii="微软雅黑" w:hAnsi="微软雅黑" w:eastAsia="微软雅黑" w:cs="微软雅黑"/>
          <w:bCs/>
          <w:color w:val="auto"/>
          <w:sz w:val="48"/>
          <w:szCs w:val="48"/>
          <w:highlight w:val="none"/>
        </w:rPr>
      </w:pPr>
    </w:p>
    <w:p>
      <w:pPr>
        <w:pageBreakBefore w:val="0"/>
        <w:tabs>
          <w:tab w:val="left" w:pos="1365"/>
        </w:tabs>
        <w:kinsoku/>
        <w:topLinePunct w:val="0"/>
        <w:bidi w:val="0"/>
        <w:adjustRightInd w:val="0"/>
        <w:snapToGrid w:val="0"/>
        <w:spacing w:beforeAutospacing="0" w:afterAutospacing="0" w:line="360" w:lineRule="auto"/>
        <w:ind w:left="0" w:leftChars="0" w:right="0" w:rightChars="0" w:firstLine="1200" w:firstLineChars="400"/>
        <w:jc w:val="both"/>
        <w:rPr>
          <w:rFonts w:hint="eastAsia" w:ascii="微软雅黑" w:hAnsi="微软雅黑" w:eastAsia="微软雅黑" w:cs="Arial"/>
          <w:color w:val="auto"/>
          <w:sz w:val="30"/>
          <w:szCs w:val="30"/>
          <w:highlight w:val="none"/>
          <w:u w:val="single"/>
          <w:lang w:val="en-US" w:eastAsia="zh-CN"/>
        </w:rPr>
      </w:pPr>
      <w:r>
        <w:rPr>
          <w:rFonts w:hint="eastAsia" w:ascii="微软雅黑" w:hAnsi="微软雅黑" w:eastAsia="微软雅黑" w:cs="Arial"/>
          <w:color w:val="auto"/>
          <w:sz w:val="30"/>
          <w:szCs w:val="30"/>
          <w:highlight w:val="none"/>
        </w:rPr>
        <w:t>项目名称:</w:t>
      </w:r>
      <w:r>
        <w:rPr>
          <w:rFonts w:hint="eastAsia" w:ascii="微软雅黑" w:hAnsi="微软雅黑" w:eastAsia="微软雅黑" w:cs="Arial"/>
          <w:color w:val="auto"/>
          <w:sz w:val="30"/>
          <w:szCs w:val="30"/>
          <w:highlight w:val="none"/>
          <w:u w:val="single"/>
        </w:rPr>
        <w:t xml:space="preserve"> </w:t>
      </w:r>
      <w:r>
        <w:rPr>
          <w:rFonts w:hint="eastAsia" w:ascii="微软雅黑" w:hAnsi="微软雅黑" w:eastAsia="微软雅黑" w:cs="Arial"/>
          <w:color w:val="auto"/>
          <w:sz w:val="30"/>
          <w:szCs w:val="30"/>
          <w:highlight w:val="none"/>
          <w:u w:val="single"/>
          <w:lang w:val="en-US" w:eastAsia="zh-CN"/>
        </w:rPr>
        <w:t>广西田林百矿铝业有限公司2023年</w:t>
      </w:r>
    </w:p>
    <w:p>
      <w:pPr>
        <w:pageBreakBefore w:val="0"/>
        <w:tabs>
          <w:tab w:val="left" w:pos="1365"/>
        </w:tabs>
        <w:kinsoku/>
        <w:topLinePunct w:val="0"/>
        <w:bidi w:val="0"/>
        <w:adjustRightInd w:val="0"/>
        <w:snapToGrid w:val="0"/>
        <w:spacing w:beforeAutospacing="0" w:afterAutospacing="0" w:line="360" w:lineRule="auto"/>
        <w:ind w:left="0" w:leftChars="0" w:right="0" w:rightChars="0" w:firstLine="2700" w:firstLineChars="900"/>
        <w:jc w:val="both"/>
        <w:rPr>
          <w:rFonts w:hint="default" w:ascii="微软雅黑" w:hAnsi="微软雅黑" w:eastAsia="微软雅黑" w:cs="Arial"/>
          <w:color w:val="auto"/>
          <w:sz w:val="30"/>
          <w:szCs w:val="30"/>
          <w:highlight w:val="none"/>
          <w:u w:val="single"/>
          <w:lang w:val="en-US"/>
        </w:rPr>
      </w:pPr>
      <w:r>
        <w:rPr>
          <w:rFonts w:hint="eastAsia" w:ascii="微软雅黑" w:hAnsi="微软雅黑" w:eastAsia="微软雅黑" w:cs="Arial"/>
          <w:color w:val="auto"/>
          <w:sz w:val="30"/>
          <w:szCs w:val="30"/>
          <w:highlight w:val="none"/>
          <w:u w:val="single"/>
          <w:lang w:val="en-US" w:eastAsia="zh-CN"/>
        </w:rPr>
        <w:t>废电解烟气除尘器布袋处置合同</w:t>
      </w:r>
    </w:p>
    <w:p>
      <w:pPr>
        <w:adjustRightInd w:val="0"/>
        <w:snapToGrid w:val="0"/>
        <w:spacing w:line="360" w:lineRule="auto"/>
        <w:ind w:firstLine="1200" w:firstLineChars="400"/>
        <w:rPr>
          <w:rFonts w:hint="default" w:ascii="微软雅黑" w:hAnsi="微软雅黑" w:eastAsia="微软雅黑" w:cs="Arial"/>
          <w:color w:val="auto"/>
          <w:sz w:val="30"/>
          <w:szCs w:val="30"/>
          <w:highlight w:val="none"/>
          <w:u w:val="single"/>
          <w:lang w:val="en-US" w:eastAsia="zh-CN"/>
        </w:rPr>
      </w:pPr>
      <w:r>
        <w:rPr>
          <w:rFonts w:hint="eastAsia" w:ascii="微软雅黑" w:hAnsi="微软雅黑" w:eastAsia="微软雅黑" w:cs="Arial"/>
          <w:color w:val="auto"/>
          <w:sz w:val="30"/>
          <w:szCs w:val="30"/>
          <w:highlight w:val="none"/>
        </w:rPr>
        <w:t>合同编号:</w:t>
      </w:r>
      <w:r>
        <w:rPr>
          <w:rFonts w:hint="eastAsia" w:ascii="微软雅黑" w:hAnsi="微软雅黑" w:eastAsia="微软雅黑" w:cs="Arial"/>
          <w:color w:val="auto"/>
          <w:sz w:val="30"/>
          <w:szCs w:val="30"/>
          <w:highlight w:val="none"/>
          <w:u w:val="single"/>
        </w:rPr>
        <w:t xml:space="preserve"> </w:t>
      </w:r>
      <w:r>
        <w:rPr>
          <w:rFonts w:hint="eastAsia" w:ascii="微软雅黑" w:hAnsi="微软雅黑" w:eastAsia="微软雅黑" w:cs="Arial"/>
          <w:color w:val="auto"/>
          <w:sz w:val="30"/>
          <w:szCs w:val="30"/>
          <w:highlight w:val="none"/>
          <w:u w:val="single"/>
          <w:lang w:val="en-US" w:eastAsia="zh-CN"/>
        </w:rPr>
        <w:t xml:space="preserve">                           </w:t>
      </w:r>
    </w:p>
    <w:p>
      <w:pPr>
        <w:adjustRightInd w:val="0"/>
        <w:snapToGrid w:val="0"/>
        <w:spacing w:line="360" w:lineRule="auto"/>
        <w:ind w:firstLine="1200" w:firstLineChars="400"/>
        <w:rPr>
          <w:rFonts w:hint="default" w:ascii="微软雅黑" w:hAnsi="微软雅黑" w:eastAsia="微软雅黑" w:cs="Arial"/>
          <w:color w:val="auto"/>
          <w:sz w:val="30"/>
          <w:szCs w:val="30"/>
          <w:highlight w:val="none"/>
          <w:u w:val="single"/>
          <w:lang w:val="en-US" w:eastAsia="zh-CN"/>
        </w:rPr>
      </w:pPr>
      <w:r>
        <w:rPr>
          <w:rFonts w:hint="eastAsia" w:ascii="微软雅黑" w:hAnsi="微软雅黑" w:eastAsia="微软雅黑" w:cs="Arial"/>
          <w:color w:val="auto"/>
          <w:sz w:val="30"/>
          <w:szCs w:val="30"/>
          <w:highlight w:val="none"/>
        </w:rPr>
        <w:t>签订地点:</w:t>
      </w:r>
      <w:r>
        <w:rPr>
          <w:rFonts w:hint="eastAsia" w:ascii="微软雅黑" w:hAnsi="微软雅黑" w:eastAsia="微软雅黑" w:cs="Arial"/>
          <w:color w:val="auto"/>
          <w:sz w:val="30"/>
          <w:szCs w:val="30"/>
          <w:highlight w:val="none"/>
          <w:u w:val="single"/>
        </w:rPr>
        <w:t xml:space="preserve"> </w:t>
      </w:r>
      <w:r>
        <w:rPr>
          <w:rFonts w:hint="eastAsia" w:ascii="微软雅黑" w:hAnsi="微软雅黑" w:eastAsia="微软雅黑" w:cs="Arial"/>
          <w:color w:val="auto"/>
          <w:sz w:val="24"/>
          <w:szCs w:val="24"/>
          <w:highlight w:val="none"/>
          <w:u w:val="single"/>
          <w:lang w:val="en-US" w:eastAsia="zh-CN"/>
        </w:rPr>
        <w:t>广西百色市田林县旧州镇桂黔(田林)经济产业园区</w:t>
      </w:r>
    </w:p>
    <w:p>
      <w:pPr>
        <w:pageBreakBefore w:val="0"/>
        <w:tabs>
          <w:tab w:val="left" w:pos="6615"/>
        </w:tabs>
        <w:kinsoku/>
        <w:topLinePunct w:val="0"/>
        <w:bidi w:val="0"/>
        <w:adjustRightInd w:val="0"/>
        <w:snapToGrid w:val="0"/>
        <w:spacing w:beforeAutospacing="0" w:afterAutospacing="0" w:line="240" w:lineRule="auto"/>
        <w:ind w:left="0" w:leftChars="0" w:right="0" w:rightChars="0" w:firstLine="1200" w:firstLineChars="400"/>
        <w:jc w:val="both"/>
        <w:rPr>
          <w:rFonts w:hint="eastAsia" w:ascii="微软雅黑" w:hAnsi="微软雅黑" w:eastAsia="微软雅黑" w:cs="微软雅黑"/>
          <w:b/>
          <w:bCs/>
          <w:color w:val="auto"/>
          <w:sz w:val="44"/>
          <w:highlight w:val="none"/>
        </w:rPr>
      </w:pPr>
      <w:r>
        <w:rPr>
          <w:rFonts w:hint="eastAsia" w:ascii="微软雅黑" w:hAnsi="微软雅黑" w:eastAsia="微软雅黑" w:cs="Arial"/>
          <w:color w:val="auto"/>
          <w:sz w:val="30"/>
          <w:szCs w:val="30"/>
          <w:highlight w:val="none"/>
        </w:rPr>
        <w:t>签订时间:</w:t>
      </w:r>
      <w:r>
        <w:rPr>
          <w:rFonts w:hint="eastAsia" w:ascii="微软雅黑" w:hAnsi="微软雅黑" w:eastAsia="微软雅黑" w:cs="Arial"/>
          <w:color w:val="auto"/>
          <w:sz w:val="30"/>
          <w:szCs w:val="30"/>
          <w:highlight w:val="none"/>
          <w:u w:val="single"/>
        </w:rPr>
        <w:t xml:space="preserve"> </w:t>
      </w:r>
      <w:r>
        <w:rPr>
          <w:rFonts w:hint="eastAsia" w:ascii="微软雅黑" w:hAnsi="微软雅黑" w:eastAsia="微软雅黑" w:cs="Arial"/>
          <w:color w:val="auto"/>
          <w:sz w:val="30"/>
          <w:szCs w:val="30"/>
          <w:highlight w:val="none"/>
          <w:u w:val="single"/>
          <w:lang w:val="en-US" w:eastAsia="zh-CN"/>
        </w:rPr>
        <w:t>2023</w:t>
      </w:r>
      <w:r>
        <w:rPr>
          <w:rFonts w:hint="eastAsia" w:ascii="微软雅黑" w:hAnsi="微软雅黑" w:eastAsia="微软雅黑" w:cs="Arial"/>
          <w:color w:val="auto"/>
          <w:sz w:val="30"/>
          <w:szCs w:val="30"/>
          <w:highlight w:val="none"/>
          <w:u w:val="single"/>
        </w:rPr>
        <w:t xml:space="preserve">年     月       日      </w:t>
      </w:r>
      <w:r>
        <w:rPr>
          <w:rFonts w:hint="eastAsia" w:ascii="微软雅黑" w:hAnsi="微软雅黑" w:eastAsia="微软雅黑" w:cs="微软雅黑"/>
          <w:color w:val="auto"/>
          <w:kern w:val="0"/>
          <w:highlight w:val="none"/>
        </w:rPr>
        <w:br w:type="page"/>
      </w:r>
    </w:p>
    <w:bookmarkEnd w:id="0"/>
    <w:bookmarkEnd w:id="1"/>
    <w:bookmarkEnd w:id="2"/>
    <w:bookmarkEnd w:id="3"/>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委托方：</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广西田林百矿铝业有限公司</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rPr>
        <w:t>（以下简称“甲方”）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受托方：</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val="0"/>
        <w:spacing w:line="240" w:lineRule="auto"/>
        <w:ind w:firstLine="320" w:firstLineChars="200"/>
        <w:textAlignment w:val="auto"/>
        <w:rPr>
          <w:rFonts w:hint="eastAsia" w:ascii="微软雅黑" w:hAnsi="微软雅黑" w:eastAsia="微软雅黑" w:cs="微软雅黑"/>
          <w:color w:val="auto"/>
          <w:sz w:val="16"/>
          <w:szCs w:val="16"/>
          <w:highlight w:val="none"/>
        </w:rPr>
      </w:pP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乙双方根据《中华人民共和国民法典》、《中华人民共和国固体废物污染环境防治法》、《国家危险废物名录》等有关法律法规规章，本着平等、自愿、诚实信用的原则，双方就废电解烟气除尘器布袋处置事宜，协商一致，达成如下协议，以供双方严格遵守。</w:t>
      </w:r>
    </w:p>
    <w:p>
      <w:pPr>
        <w:keepNext w:val="0"/>
        <w:keepLines w:val="0"/>
        <w:pageBreakBefore w:val="0"/>
        <w:widowControl w:val="0"/>
        <w:tabs>
          <w:tab w:val="left" w:pos="448"/>
        </w:tabs>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第一条  处置标的</w:t>
      </w:r>
    </w:p>
    <w:tbl>
      <w:tblPr>
        <w:tblStyle w:val="35"/>
        <w:tblW w:w="9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3183"/>
        <w:gridCol w:w="3300"/>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1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危废名称</w:t>
            </w:r>
          </w:p>
        </w:tc>
        <w:tc>
          <w:tcPr>
            <w:tcW w:w="33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危废类别</w:t>
            </w:r>
          </w:p>
        </w:tc>
        <w:tc>
          <w:tcPr>
            <w:tcW w:w="19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预估数量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31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废电解烟气除尘器布袋</w:t>
            </w:r>
          </w:p>
        </w:tc>
        <w:tc>
          <w:tcPr>
            <w:tcW w:w="33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HW49（900-041-049）</w:t>
            </w:r>
          </w:p>
        </w:tc>
        <w:tc>
          <w:tcPr>
            <w:tcW w:w="19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u w:val="single"/>
                <w:lang w:val="en-US" w:eastAsia="zh-CN"/>
              </w:rPr>
              <w:t>80吨</w:t>
            </w:r>
          </w:p>
        </w:tc>
      </w:tr>
    </w:tbl>
    <w:p>
      <w:pPr>
        <w:keepNext w:val="0"/>
        <w:keepLines w:val="0"/>
        <w:pageBreakBefore w:val="0"/>
        <w:widowControl w:val="0"/>
        <w:tabs>
          <w:tab w:val="left" w:pos="448"/>
        </w:tabs>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xml:space="preserve">第二条  协议期限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本协议有效期自</w:t>
      </w:r>
      <w:r>
        <w:rPr>
          <w:rFonts w:hint="eastAsia" w:ascii="微软雅黑" w:hAnsi="微软雅黑" w:eastAsia="微软雅黑" w:cs="微软雅黑"/>
          <w:color w:val="auto"/>
          <w:sz w:val="24"/>
          <w:szCs w:val="24"/>
          <w:highlight w:val="none"/>
          <w:u w:val="single"/>
          <w:lang w:val="en-US" w:eastAsia="zh-CN"/>
        </w:rPr>
        <w:t>2023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日至</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2024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日止。</w:t>
      </w:r>
    </w:p>
    <w:p>
      <w:pPr>
        <w:keepNext w:val="0"/>
        <w:keepLines w:val="0"/>
        <w:pageBreakBefore w:val="0"/>
        <w:widowControl w:val="0"/>
        <w:tabs>
          <w:tab w:val="left" w:pos="448"/>
        </w:tabs>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第三条  双方责任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3.1乙方责任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3.1.1必须持有危险废物处置有效的经营许可资质。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3.1.2按危险废物管理要求对甲方移交的危险废物的包装及标识进行检查和指导，填写《危险废物转移联单》。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3.1.3收到甲方通知后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10</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日内到达甲方处收取危险废物。</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3.1.4乙方需按照危险废物运输的要求选择有相应资质的运输单位进行运输，在转移过程中必须按国家有关危险废物运输的规范和要求，采取防散落、防流失、防渗漏等防止污染环境和危及运输安全的措施，确保规范收集，安全运送。</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3.1.5根据危险废物种类及成分采取相应的处理方法，确保处理后的废水废气固废符合排放、再利用标准，不会污染环境。</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3.1.6危险废物转移计划获得相关环保部门审批后，方可进行危废转移。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3.1.7及时出具接收危险废弃物的相关证明材料及发票。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3.2甲方责任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3.2.1安排人员负责用吨袋对危险废物的收集、管理及办理转移手续，并将收集的危险废物按环保要求进行包装、标识及贮存和提供装车。</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3.2.2危险废物产生并收集后，甲方应及时通知乙方，乙方将安排车辆运输。</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3.2.3甲方需按乙方提供的危险废物清单告知危险废物中废物的组成（如除锈剂、洗涤剂等），以方便处置。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3.3安全责任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3.3.1乙方进入甲方现场作业前，需向甲方书面提供作业人员名单、作业内容和计划。乙方在甲方现场工作期间，应严格遵守国家的法律法规，遵守劳动法和安全生产法，遵守甲方工厂内的各种规章制度，遵守安全操作规程和采取有关安全措施，做到安全生产，具体内容见</w:t>
      </w:r>
      <w:r>
        <w:rPr>
          <w:rFonts w:hint="eastAsia" w:ascii="微软雅黑" w:hAnsi="微软雅黑" w:eastAsia="微软雅黑" w:cs="微软雅黑"/>
          <w:color w:val="auto"/>
          <w:kern w:val="0"/>
          <w:sz w:val="24"/>
          <w:szCs w:val="24"/>
          <w:highlight w:val="none"/>
          <w:lang w:val="en-US" w:eastAsia="zh-CN"/>
        </w:rPr>
        <w:t>合同附件</w:t>
      </w:r>
      <w:r>
        <w:rPr>
          <w:rFonts w:hint="eastAsia" w:ascii="微软雅黑" w:hAnsi="微软雅黑" w:eastAsia="微软雅黑" w:cs="微软雅黑"/>
          <w:color w:val="auto"/>
          <w:kern w:val="0"/>
          <w:sz w:val="24"/>
          <w:szCs w:val="24"/>
          <w:highlight w:val="none"/>
        </w:rPr>
        <w:t>《施工安全环保管理协议》。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3.3.2乙方在甲方现场作业期间要做到文明施工。施工完成后，要做到工完料净，保持施工现场的清洁卫生。</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3.3.3</w:t>
      </w:r>
      <w:r>
        <w:rPr>
          <w:rFonts w:hint="eastAsia" w:ascii="微软雅黑" w:hAnsi="微软雅黑" w:eastAsia="微软雅黑" w:cs="微软雅黑"/>
          <w:color w:val="auto"/>
          <w:kern w:val="0"/>
          <w:sz w:val="24"/>
          <w:szCs w:val="24"/>
          <w:highlight w:val="none"/>
        </w:rPr>
        <w:t>乙方自带安全保护带等高空作业防护工具及所需工具。乙方在甲方发生的人身伤亡或财产损失，一切责任由乙方自行承担，与甲方无关。乙方如果给甲方或第三人造成人身伤亡或财产损失，由乙方承担全部责任。</w:t>
      </w:r>
    </w:p>
    <w:p>
      <w:pPr>
        <w:keepNext w:val="0"/>
        <w:keepLines w:val="0"/>
        <w:pageBreakBefore w:val="0"/>
        <w:widowControl w:val="0"/>
        <w:tabs>
          <w:tab w:val="left" w:pos="448"/>
        </w:tabs>
        <w:kinsoku/>
        <w:wordWrap/>
        <w:overflowPunct/>
        <w:topLinePunct w:val="0"/>
        <w:autoSpaceDE/>
        <w:autoSpaceDN/>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第四条  处置费用及付款方式：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4.1处置费用标准</w:t>
      </w:r>
    </w:p>
    <w:tbl>
      <w:tblPr>
        <w:tblStyle w:val="35"/>
        <w:tblW w:w="92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2483"/>
        <w:gridCol w:w="2000"/>
        <w:gridCol w:w="1274"/>
        <w:gridCol w:w="1470"/>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24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危废名称</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危废类别</w:t>
            </w:r>
          </w:p>
        </w:tc>
        <w:tc>
          <w:tcPr>
            <w:tcW w:w="12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预估数量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（吨）</w:t>
            </w:r>
          </w:p>
        </w:tc>
        <w:tc>
          <w:tcPr>
            <w:tcW w:w="14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不含税单价（元）</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含税</w:t>
            </w:r>
            <w:r>
              <w:rPr>
                <w:rFonts w:hint="eastAsia" w:ascii="微软雅黑" w:hAnsi="微软雅黑" w:eastAsia="微软雅黑" w:cs="微软雅黑"/>
                <w:color w:val="auto"/>
                <w:sz w:val="22"/>
                <w:szCs w:val="22"/>
                <w:highlight w:val="none"/>
              </w:rPr>
              <w:t>单价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color w:val="auto"/>
                <w:highlight w:val="none"/>
                <w:lang w:eastAsia="zh-CN"/>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元</w:t>
            </w:r>
            <w:r>
              <w:rPr>
                <w:rFonts w:hint="eastAsia" w:ascii="微软雅黑" w:hAnsi="微软雅黑" w:eastAsia="微软雅黑" w:cs="微软雅黑"/>
                <w:color w:val="auto"/>
                <w:sz w:val="22"/>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248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废电解烟气除尘器布袋</w:t>
            </w:r>
          </w:p>
        </w:tc>
        <w:tc>
          <w:tcPr>
            <w:tcW w:w="2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HW49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（900-041-049）</w:t>
            </w:r>
          </w:p>
        </w:tc>
        <w:tc>
          <w:tcPr>
            <w:tcW w:w="12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sz w:val="22"/>
                <w:szCs w:val="22"/>
                <w:highlight w:val="none"/>
                <w:u w:val="single"/>
                <w:lang w:val="en-US" w:eastAsia="zh-CN"/>
              </w:rPr>
            </w:pPr>
            <w:r>
              <w:rPr>
                <w:rFonts w:hint="eastAsia" w:ascii="微软雅黑" w:hAnsi="微软雅黑" w:eastAsia="微软雅黑" w:cs="微软雅黑"/>
                <w:color w:val="auto"/>
                <w:sz w:val="22"/>
                <w:szCs w:val="22"/>
                <w:highlight w:val="none"/>
                <w:u w:val="single"/>
                <w:lang w:val="en-US" w:eastAsia="zh-CN"/>
              </w:rPr>
              <w:t>80</w:t>
            </w:r>
          </w:p>
        </w:tc>
        <w:tc>
          <w:tcPr>
            <w:tcW w:w="14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微软雅黑" w:hAnsi="微软雅黑" w:eastAsia="微软雅黑" w:cs="微软雅黑"/>
                <w:color w:val="auto"/>
                <w:sz w:val="22"/>
                <w:szCs w:val="22"/>
                <w:highlight w:val="none"/>
                <w:u w:val="single"/>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color w:val="auto"/>
                <w:sz w:val="22"/>
                <w:szCs w:val="22"/>
                <w:highlight w:val="none"/>
                <w:u w:val="single"/>
                <w:lang w:val="en-US" w:eastAsia="zh-CN"/>
              </w:rPr>
            </w:pPr>
            <w:r>
              <w:rPr>
                <w:rFonts w:hint="eastAsia" w:ascii="微软雅黑" w:hAnsi="微软雅黑" w:eastAsia="微软雅黑" w:cs="微软雅黑"/>
                <w:color w:val="auto"/>
                <w:sz w:val="22"/>
                <w:szCs w:val="22"/>
                <w:u w:val="single"/>
                <w:lang w:val="en-US" w:eastAsia="zh-CN"/>
              </w:rPr>
              <w:t xml:space="preserve"> </w:t>
            </w:r>
          </w:p>
        </w:tc>
      </w:tr>
    </w:tbl>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上述价格包含处置费、运输费、税金（含 </w:t>
      </w:r>
      <w:r>
        <w:rPr>
          <w:rFonts w:hint="eastAsia" w:ascii="微软雅黑" w:hAnsi="微软雅黑" w:eastAsia="微软雅黑" w:cs="微软雅黑"/>
          <w:color w:val="auto"/>
          <w:sz w:val="24"/>
          <w:szCs w:val="24"/>
          <w:highlight w:val="none"/>
          <w:u w:val="single"/>
          <w:lang w:val="en-US" w:eastAsia="zh-CN"/>
        </w:rPr>
        <w:t>6</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增值税）等费用。若遇国家税率调整，应按调整后的最新税率计付合同款项，即合同不含税价格不受国家税率调整的影响。</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4.2付款方式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本合同采用固定单价承揽，甲方根据双方确认的过磅单载明的重量乘以单价，按实际转运量结算。</w:t>
      </w:r>
      <w:r>
        <w:rPr>
          <w:rFonts w:hint="eastAsia" w:ascii="微软雅黑" w:hAnsi="微软雅黑" w:eastAsia="微软雅黑" w:cs="微软雅黑"/>
          <w:color w:val="auto"/>
          <w:sz w:val="24"/>
          <w:szCs w:val="24"/>
          <w:highlight w:val="none"/>
          <w:u w:val="single"/>
        </w:rPr>
        <w:t>过磅计量必须在甲方厂区内完成</w:t>
      </w:r>
      <w:r>
        <w:rPr>
          <w:rFonts w:hint="eastAsia" w:ascii="微软雅黑" w:hAnsi="微软雅黑" w:eastAsia="微软雅黑" w:cs="微软雅黑"/>
          <w:color w:val="auto"/>
          <w:sz w:val="24"/>
          <w:szCs w:val="24"/>
          <w:highlight w:val="none"/>
        </w:rPr>
        <w:t>。乙方根据双方确认的付款金额开具税率为</w:t>
      </w:r>
      <w:r>
        <w:rPr>
          <w:rFonts w:hint="eastAsia" w:ascii="微软雅黑" w:hAnsi="微软雅黑" w:eastAsia="微软雅黑" w:cs="微软雅黑"/>
          <w:color w:val="auto"/>
          <w:sz w:val="24"/>
          <w:szCs w:val="24"/>
          <w:highlight w:val="none"/>
          <w:u w:val="single"/>
        </w:rPr>
        <w:t xml:space="preserve"> 6 </w:t>
      </w:r>
      <w:r>
        <w:rPr>
          <w:rFonts w:hint="eastAsia" w:ascii="微软雅黑" w:hAnsi="微软雅黑" w:eastAsia="微软雅黑" w:cs="微软雅黑"/>
          <w:color w:val="auto"/>
          <w:sz w:val="24"/>
          <w:szCs w:val="24"/>
          <w:highlight w:val="none"/>
        </w:rPr>
        <w:t>%的增值税专用发票，甲方收到增值税专用发票后三十个工作日内付款。</w:t>
      </w:r>
    </w:p>
    <w:p>
      <w:pPr>
        <w:snapToGrid w:val="0"/>
        <w:spacing w:line="480" w:lineRule="exact"/>
        <w:ind w:firstLine="480" w:firstLineChars="200"/>
        <w:rPr>
          <w:rFonts w:ascii="微软雅黑" w:hAnsi="微软雅黑" w:eastAsia="微软雅黑" w:cs="微软雅黑"/>
          <w:color w:val="auto"/>
          <w:sz w:val="24"/>
          <w:szCs w:val="24"/>
          <w:highlight w:val="none"/>
        </w:rPr>
      </w:pPr>
      <w:bookmarkStart w:id="4" w:name="_Toc32463"/>
      <w:r>
        <w:rPr>
          <w:rFonts w:hint="eastAsia" w:ascii="微软雅黑" w:hAnsi="微软雅黑" w:eastAsia="微软雅黑" w:cs="微软雅黑"/>
          <w:color w:val="auto"/>
          <w:sz w:val="24"/>
          <w:szCs w:val="24"/>
          <w:highlight w:val="none"/>
          <w:lang w:val="en-US" w:eastAsia="zh-CN"/>
        </w:rPr>
        <w:t>4.3</w:t>
      </w:r>
      <w:r>
        <w:rPr>
          <w:rFonts w:hint="eastAsia" w:ascii="微软雅黑" w:hAnsi="微软雅黑" w:eastAsia="微软雅黑" w:cs="微软雅黑"/>
          <w:color w:val="auto"/>
          <w:sz w:val="24"/>
          <w:szCs w:val="24"/>
          <w:highlight w:val="none"/>
        </w:rPr>
        <w:t> 合同生效后7日内，乙方应以现金形式向甲方</w:t>
      </w:r>
      <w:r>
        <w:rPr>
          <w:rFonts w:hint="eastAsia" w:ascii="微软雅黑" w:hAnsi="微软雅黑" w:eastAsia="微软雅黑" w:cs="微软雅黑"/>
          <w:color w:val="auto"/>
          <w:sz w:val="24"/>
          <w:szCs w:val="24"/>
          <w:highlight w:val="none"/>
          <w:lang w:val="en-US" w:eastAsia="zh-CN"/>
        </w:rPr>
        <w:t>支付</w:t>
      </w:r>
      <w:r>
        <w:rPr>
          <w:rFonts w:hint="eastAsia" w:ascii="微软雅黑" w:hAnsi="微软雅黑" w:eastAsia="微软雅黑" w:cs="微软雅黑"/>
          <w:color w:val="auto"/>
          <w:sz w:val="24"/>
          <w:szCs w:val="24"/>
          <w:highlight w:val="none"/>
        </w:rPr>
        <w:t>履约保证金</w:t>
      </w:r>
      <w:r>
        <w:rPr>
          <w:rFonts w:hint="eastAsia" w:ascii="微软雅黑" w:hAnsi="微软雅黑" w:eastAsia="微软雅黑" w:cs="微软雅黑"/>
          <w:color w:val="auto"/>
          <w:sz w:val="24"/>
          <w:szCs w:val="24"/>
          <w:highlight w:val="none"/>
          <w:lang w:val="en-US" w:eastAsia="zh-CN"/>
        </w:rPr>
        <w:t>为合同金额的5%。</w:t>
      </w:r>
      <w:r>
        <w:rPr>
          <w:rFonts w:hint="eastAsia" w:ascii="微软雅黑" w:hAnsi="微软雅黑" w:eastAsia="微软雅黑" w:cs="微软雅黑"/>
          <w:color w:val="auto"/>
          <w:sz w:val="24"/>
          <w:szCs w:val="24"/>
          <w:highlight w:val="none"/>
        </w:rPr>
        <w:t>共计人民</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乙方在投标时已经缴纳的投标保证金在本合同签订后自动转为履约保证金，不足部分应在本合同签订之日起7日内予以补足。履约保证金在合同履行完毕或终止，且甲方扣除违约金或赔偿金后，一次性无息返还给乙方。</w:t>
      </w:r>
    </w:p>
    <w:bookmarkEnd w:id="4"/>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4.4</w:t>
      </w:r>
      <w:r>
        <w:rPr>
          <w:rFonts w:hint="eastAsia" w:ascii="微软雅黑" w:hAnsi="微软雅黑" w:eastAsia="微软雅黑" w:cs="微软雅黑"/>
          <w:color w:val="auto"/>
          <w:sz w:val="24"/>
          <w:szCs w:val="24"/>
          <w:highlight w:val="none"/>
        </w:rPr>
        <w:t>甲方付款前，乙方应开具对应处置费全额的增值税专用发票，否则甲方有权拒绝付款，并不承担违约责任。</w:t>
      </w:r>
    </w:p>
    <w:p>
      <w:pPr>
        <w:adjustRightInd w:val="0"/>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4.5本项目甲方以电汇形式支付。</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第五条  违约责任</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5.1乙方不按国家规定运输、处置危废的，给环境造成危害，遭受行政处罚或民事纠纷的，与甲方无关，如因此给甲方造成损失的，应按已发生处置费用总金额的万分之一向甲方支付违约金。</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5.2乙方逾期收取危废，每逾期一天，应按该批次处置危废总价款的5% 向甲方支付违约金，按日累进计算。乙方逾期超过15天的，应按已发生处置费用总金额的5%的向甲方支付违约金，并承担由此造成的一切经济损失，同时甲方有权解除合同。</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5.3付款方应严格按照合同约定的付款条件向收款方支付合同款项，付款方逾期付款的，每逾期一天按未支付金额的万分之一支付违约金。</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w:t>
      </w:r>
      <w:r>
        <w:rPr>
          <w:rFonts w:hint="eastAsia" w:ascii="微软雅黑" w:hAnsi="微软雅黑" w:eastAsia="微软雅黑" w:cs="微软雅黑"/>
          <w:b/>
          <w:color w:val="auto"/>
          <w:sz w:val="24"/>
          <w:szCs w:val="24"/>
          <w:highlight w:val="none"/>
          <w:lang w:val="en-US" w:eastAsia="zh-CN"/>
        </w:rPr>
        <w:t>六</w:t>
      </w:r>
      <w:r>
        <w:rPr>
          <w:rFonts w:hint="eastAsia" w:ascii="微软雅黑" w:hAnsi="微软雅黑" w:eastAsia="微软雅黑" w:cs="微软雅黑"/>
          <w:b/>
          <w:color w:val="auto"/>
          <w:sz w:val="24"/>
          <w:szCs w:val="24"/>
          <w:highlight w:val="none"/>
        </w:rPr>
        <w:t>条 保密条款</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 乙方不得向第三方披露或泄漏在履行本合同过程中获知的甲方所有信息，应为保守该信息而采取必要且充分的措施。乙方应使其雇员保守本条规定的信息，并对其行为负责。</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.2 本条项下乙方的保密义务，在本合同因任何原因终止或解除后</w:t>
      </w:r>
      <w:r>
        <w:rPr>
          <w:rFonts w:hint="eastAsia" w:ascii="微软雅黑" w:hAnsi="微软雅黑" w:eastAsia="微软雅黑" w:cs="微软雅黑"/>
          <w:color w:val="auto"/>
          <w:sz w:val="24"/>
          <w:szCs w:val="24"/>
          <w:highlight w:val="none"/>
          <w:u w:val="single"/>
        </w:rPr>
        <w:t>【10】</w:t>
      </w:r>
      <w:r>
        <w:rPr>
          <w:rFonts w:hint="eastAsia" w:ascii="微软雅黑" w:hAnsi="微软雅黑" w:eastAsia="微软雅黑" w:cs="微软雅黑"/>
          <w:color w:val="auto"/>
          <w:sz w:val="24"/>
          <w:szCs w:val="24"/>
          <w:highlight w:val="none"/>
        </w:rPr>
        <w:t>年内继续有效。由于乙方或其雇员违反本条项下保密义务而使甲方遭受损失的，乙方向甲方承担损失赔偿责任。损失无法界定的，按照已发生总金额的30%支付违约金。</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 本条项下的信息包括但不限于甲方向乙方提供的，或者乙方在履行本合同期间所了解到的甲方技术信息、经营信息或其他信息，但通过外界能够公开获取的除外。</w:t>
      </w:r>
    </w:p>
    <w:p>
      <w:pPr>
        <w:keepNext w:val="0"/>
        <w:keepLines w:val="0"/>
        <w:pageBreakBefore w:val="0"/>
        <w:widowControl w:val="0"/>
        <w:tabs>
          <w:tab w:val="left" w:pos="448"/>
        </w:tabs>
        <w:kinsoku/>
        <w:wordWrap/>
        <w:overflowPunct/>
        <w:topLinePunct w:val="0"/>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w:t>
      </w:r>
      <w:r>
        <w:rPr>
          <w:rFonts w:hint="eastAsia" w:ascii="微软雅黑" w:hAnsi="微软雅黑" w:eastAsia="微软雅黑" w:cs="微软雅黑"/>
          <w:b/>
          <w:color w:val="auto"/>
          <w:sz w:val="24"/>
          <w:szCs w:val="24"/>
          <w:highlight w:val="none"/>
          <w:lang w:val="en-US" w:eastAsia="zh-CN"/>
        </w:rPr>
        <w:t>七</w:t>
      </w:r>
      <w:r>
        <w:rPr>
          <w:rFonts w:hint="eastAsia" w:ascii="微软雅黑" w:hAnsi="微软雅黑" w:eastAsia="微软雅黑" w:cs="微软雅黑"/>
          <w:b/>
          <w:color w:val="auto"/>
          <w:sz w:val="24"/>
          <w:szCs w:val="24"/>
          <w:highlight w:val="none"/>
        </w:rPr>
        <w:t>条  争议解决</w:t>
      </w:r>
    </w:p>
    <w:p>
      <w:pPr>
        <w:keepNext w:val="0"/>
        <w:keepLines w:val="0"/>
        <w:pageBreakBefore w:val="0"/>
        <w:widowControl w:val="0"/>
        <w:tabs>
          <w:tab w:val="left" w:pos="448"/>
        </w:tabs>
        <w:kinsoku/>
        <w:wordWrap/>
        <w:overflowPunct/>
        <w:topLinePunct w:val="0"/>
        <w:bidi w:val="0"/>
        <w:adjustRightInd w:val="0"/>
        <w:snapToGrid w:val="0"/>
        <w:spacing w:line="480" w:lineRule="exact"/>
        <w:ind w:firstLine="480" w:firstLineChars="200"/>
        <w:textAlignment w:val="auto"/>
        <w:outlineLvl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因履行本合同所发生的争议，双方应友好协商解决；协商不成的，双方同意由甲方住所地人民法院管辖诉讼解决。</w:t>
      </w:r>
    </w:p>
    <w:p>
      <w:pPr>
        <w:numPr>
          <w:ilvl w:val="0"/>
          <w:numId w:val="3"/>
        </w:numPr>
        <w:adjustRightInd w:val="0"/>
        <w:snapToGrid w:val="0"/>
        <w:spacing w:before="156" w:beforeLines="50" w:after="156" w:afterLines="50" w:line="440" w:lineRule="exact"/>
        <w:ind w:firstLine="480" w:firstLineChars="200"/>
        <w:outlineLvl w:val="0"/>
        <w:rPr>
          <w:rFonts w:hint="eastAsia" w:ascii="微软雅黑" w:hAnsi="微软雅黑" w:eastAsia="微软雅黑" w:cs="微软雅黑"/>
          <w:b/>
          <w:bCs/>
          <w:color w:val="000000"/>
          <w:sz w:val="24"/>
          <w:szCs w:val="24"/>
        </w:rPr>
      </w:pPr>
      <w:bookmarkStart w:id="5" w:name="_Toc20460"/>
      <w:bookmarkStart w:id="6" w:name="_Toc6339"/>
      <w:r>
        <w:rPr>
          <w:rFonts w:hint="eastAsia" w:ascii="微软雅黑" w:hAnsi="微软雅黑" w:eastAsia="微软雅黑" w:cs="微软雅黑"/>
          <w:b/>
          <w:bCs/>
          <w:color w:val="000000"/>
          <w:sz w:val="24"/>
          <w:szCs w:val="24"/>
        </w:rPr>
        <w:t xml:space="preserve"> 诚信自律</w:t>
      </w:r>
      <w:bookmarkEnd w:id="5"/>
      <w:bookmarkEnd w:id="6"/>
    </w:p>
    <w:p>
      <w:pPr>
        <w:snapToGrid w:val="0"/>
        <w:spacing w:before="145" w:beforeLines="50" w:after="145" w:afterLines="50" w:line="440" w:lineRule="exact"/>
        <w:ind w:firstLine="480" w:firstLineChars="200"/>
        <w:jc w:val="left"/>
        <w:outlineLvl w:val="0"/>
        <w:rPr>
          <w:rFonts w:hint="eastAsia"/>
        </w:rPr>
      </w:pPr>
      <w:bookmarkStart w:id="7" w:name="_Toc6482"/>
      <w:r>
        <w:rPr>
          <w:rFonts w:hint="eastAsia" w:ascii="微软雅黑" w:hAnsi="微软雅黑" w:eastAsia="微软雅黑" w:cs="微软雅黑"/>
          <w:color w:val="auto"/>
          <w:sz w:val="24"/>
          <w:highlight w:val="none"/>
        </w:rPr>
        <w:t>甲乙双方承诺在业务往来期间严格遵守诚信自律协议约定，具体详见附件</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《诚信自律特别协议》。</w:t>
      </w:r>
      <w:bookmarkEnd w:id="7"/>
    </w:p>
    <w:p>
      <w:pPr>
        <w:keepNext w:val="0"/>
        <w:keepLines w:val="0"/>
        <w:pageBreakBefore w:val="0"/>
        <w:widowControl w:val="0"/>
        <w:tabs>
          <w:tab w:val="left" w:pos="448"/>
        </w:tabs>
        <w:kinsoku/>
        <w:wordWrap/>
        <w:overflowPunct/>
        <w:topLinePunct w:val="0"/>
        <w:bidi w:val="0"/>
        <w:adjustRightInd w:val="0"/>
        <w:snapToGrid w:val="0"/>
        <w:spacing w:line="480" w:lineRule="exact"/>
        <w:ind w:firstLine="480" w:firstLineChars="200"/>
        <w:textAlignment w:val="auto"/>
        <w:outlineLvl w:val="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第九条  其他</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9.1合同附件与本合同有冲突时，以本合同为准。</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9.2对本合同条款的任何变更、修改或增减，需经双方协商同意后由授权代表签署书面文件并盖章，作为本合同条款的组成部分并具有同等法律效力。</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9.3其它本合同未尽事宜，由双方协商签订补充协议，补充协议经双方签字并盖章后与本合同具有同等的法律效力。</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9.4甲方履行本合同需以当面交付、邮寄、电子邮件将相关声明、资料、文件通知乙方，乙方同意以以下方式进行：</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9.4.1</w:t>
      </w:r>
      <w:r>
        <w:rPr>
          <w:rFonts w:hint="eastAsia" w:ascii="微软雅黑" w:hAnsi="微软雅黑" w:eastAsia="微软雅黑" w:cs="微软雅黑"/>
          <w:color w:val="auto"/>
          <w:sz w:val="24"/>
          <w:szCs w:val="24"/>
          <w:highlight w:val="none"/>
        </w:rPr>
        <w:t>甲方以当面交付方式通知乙方的，乙方联系人为：</w:t>
      </w:r>
      <w:r>
        <w:rPr>
          <w:rFonts w:hint="eastAsia" w:ascii="微软雅黑" w:hAnsi="微软雅黑" w:eastAsia="微软雅黑" w:cs="微软雅黑"/>
          <w:color w:val="auto"/>
          <w:sz w:val="24"/>
          <w:szCs w:val="24"/>
          <w:highlight w:val="none"/>
          <w:u w:val="single"/>
        </w:rPr>
        <w:t xml:space="preserve"> </w:t>
      </w:r>
      <w:r>
        <w:rPr>
          <w:rFonts w:hint="default" w:ascii="微软雅黑" w:hAnsi="微软雅黑" w:eastAsia="微软雅黑" w:cs="Arial"/>
          <w:color w:val="auto"/>
          <w:sz w:val="24"/>
          <w:szCs w:val="24"/>
          <w:highlight w:val="none"/>
          <w:u w:val="single"/>
          <w:lang w:val="en-US" w:eastAsia="zh-CN"/>
        </w:rPr>
        <w:t>高顺礼</w:t>
      </w:r>
      <w:r>
        <w:rPr>
          <w:rFonts w:hint="eastAsia" w:ascii="微软雅黑" w:hAnsi="微软雅黑" w:eastAsia="微软雅黑" w:cs="微软雅黑"/>
          <w:color w:val="0000FF"/>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，自乙方联系人签字确认之时视为乙方已获悉该通知内容。</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9.4.2</w:t>
      </w:r>
      <w:r>
        <w:rPr>
          <w:rFonts w:hint="eastAsia" w:ascii="微软雅黑" w:hAnsi="微软雅黑" w:eastAsia="微软雅黑" w:cs="微软雅黑"/>
          <w:color w:val="auto"/>
          <w:sz w:val="24"/>
          <w:szCs w:val="24"/>
          <w:highlight w:val="none"/>
        </w:rPr>
        <w:t>）甲方以邮寄方式通知乙方的，乙方邮寄地址为：</w:t>
      </w:r>
      <w:r>
        <w:rPr>
          <w:rFonts w:hint="eastAsia" w:ascii="微软雅黑" w:hAnsi="微软雅黑" w:eastAsia="微软雅黑" w:cs="微软雅黑"/>
          <w:color w:val="0000FF"/>
          <w:sz w:val="24"/>
          <w:szCs w:val="24"/>
          <w:highlight w:val="none"/>
          <w:u w:val="single"/>
          <w:lang w:val="en-US" w:eastAsia="zh-CN"/>
        </w:rPr>
        <w:t xml:space="preserve"> </w:t>
      </w:r>
      <w:r>
        <w:rPr>
          <w:rFonts w:hint="default" w:ascii="微软雅黑" w:hAnsi="微软雅黑" w:eastAsia="微软雅黑" w:cs="Arial"/>
          <w:color w:val="auto"/>
          <w:sz w:val="24"/>
          <w:szCs w:val="24"/>
          <w:highlight w:val="none"/>
          <w:lang w:val="en-US" w:eastAsia="zh-CN"/>
        </w:rPr>
        <w:t>广西壮族自治区北海市铁山港区兴港镇金港大道2-1号</w:t>
      </w:r>
      <w:r>
        <w:rPr>
          <w:rFonts w:hint="eastAsia" w:ascii="微软雅黑" w:hAnsi="微软雅黑" w:eastAsia="微软雅黑" w:cs="微软雅黑"/>
          <w:color w:val="auto"/>
          <w:sz w:val="24"/>
          <w:szCs w:val="24"/>
          <w:highlight w:val="none"/>
        </w:rPr>
        <w:t>，自甲方按本条约定地址快递寄出后5日视为乙方已获悉该通知内容。</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9.4.3</w:t>
      </w:r>
      <w:r>
        <w:rPr>
          <w:rFonts w:hint="eastAsia" w:ascii="微软雅黑" w:hAnsi="微软雅黑" w:eastAsia="微软雅黑" w:cs="微软雅黑"/>
          <w:color w:val="auto"/>
          <w:sz w:val="24"/>
          <w:szCs w:val="24"/>
          <w:highlight w:val="none"/>
        </w:rPr>
        <w:t>甲方以电子邮件方式通知乙方的，乙方电子邮箱地址为：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fldChar w:fldCharType="begin"/>
      </w:r>
      <w:r>
        <w:rPr>
          <w:rFonts w:hint="eastAsia" w:ascii="微软雅黑" w:hAnsi="微软雅黑" w:eastAsia="微软雅黑" w:cs="微软雅黑"/>
          <w:color w:val="auto"/>
          <w:sz w:val="24"/>
          <w:szCs w:val="24"/>
          <w:highlight w:val="none"/>
          <w:u w:val="single"/>
          <w:lang w:val="en-US" w:eastAsia="zh-CN"/>
        </w:rPr>
        <w:instrText xml:space="preserve"> HYPERLINK "mailto:1604504990@qq.com" </w:instrText>
      </w:r>
      <w:r>
        <w:rPr>
          <w:rFonts w:hint="eastAsia" w:ascii="微软雅黑" w:hAnsi="微软雅黑" w:eastAsia="微软雅黑" w:cs="微软雅黑"/>
          <w:color w:val="auto"/>
          <w:sz w:val="24"/>
          <w:szCs w:val="24"/>
          <w:highlight w:val="none"/>
          <w:u w:val="single"/>
          <w:lang w:val="en-US" w:eastAsia="zh-CN"/>
        </w:rPr>
        <w:fldChar w:fldCharType="separate"/>
      </w:r>
      <w:r>
        <w:rPr>
          <w:rStyle w:val="33"/>
          <w:rFonts w:hint="eastAsia" w:ascii="微软雅黑" w:hAnsi="微软雅黑" w:eastAsia="微软雅黑" w:cs="微软雅黑"/>
          <w:color w:val="auto"/>
          <w:sz w:val="24"/>
          <w:szCs w:val="24"/>
          <w:highlight w:val="none"/>
          <w:lang w:val="en-US" w:eastAsia="zh-CN"/>
        </w:rPr>
        <w:t>1604504990@qq.com</w:t>
      </w:r>
      <w:r>
        <w:rPr>
          <w:rFonts w:hint="eastAsia" w:ascii="微软雅黑" w:hAnsi="微软雅黑" w:eastAsia="微软雅黑" w:cs="微软雅黑"/>
          <w:color w:val="auto"/>
          <w:sz w:val="24"/>
          <w:szCs w:val="24"/>
          <w:highlight w:val="none"/>
          <w:u w:val="single"/>
          <w:lang w:val="en-US" w:eastAsia="zh-CN"/>
        </w:rPr>
        <w:fldChar w:fldCharType="end"/>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，自甲方按本条约定邮箱发出邮件之时视为乙方已获悉该通知内容。</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9.4.4</w:t>
      </w:r>
      <w:r>
        <w:rPr>
          <w:rFonts w:hint="eastAsia" w:ascii="微软雅黑" w:hAnsi="微软雅黑" w:eastAsia="微软雅黑" w:cs="微软雅黑"/>
          <w:color w:val="auto"/>
          <w:sz w:val="24"/>
          <w:szCs w:val="24"/>
          <w:highlight w:val="none"/>
        </w:rPr>
        <w:t>甲方有权选择以上任意一种方式，乙方在接到甲方通知后应在 7日内做出书面答复；乙方未按本条约定进行答复的，视为承认并接受该通知内容，并承担由此产生的责任。</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9.4.5</w:t>
      </w:r>
      <w:r>
        <w:rPr>
          <w:rFonts w:hint="eastAsia" w:ascii="微软雅黑" w:hAnsi="微软雅黑" w:eastAsia="微软雅黑" w:cs="微软雅黑"/>
          <w:color w:val="auto"/>
          <w:sz w:val="24"/>
          <w:szCs w:val="24"/>
          <w:highlight w:val="none"/>
        </w:rPr>
        <w:t>乙方联系人、邮寄地址、电子邮箱地址发生变更的，应在三日内依本合同约定方式通知甲方，并在7日内以加盖法人公章的纸质文件方式通知甲方；若乙方未履行上述义务，应承担由此产生的责任。</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9.5本合同经双方法定代表或委托代理人签字并加盖公章或合同专用章后生效。本合同一式</w:t>
      </w: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rPr>
        <w:t>份，甲方执</w:t>
      </w:r>
      <w:r>
        <w:rPr>
          <w:rFonts w:hint="eastAsia" w:ascii="微软雅黑" w:hAnsi="微软雅黑" w:eastAsia="微软雅黑" w:cs="微软雅黑"/>
          <w:color w:val="auto"/>
          <w:sz w:val="24"/>
          <w:szCs w:val="24"/>
          <w:lang w:val="en-US" w:eastAsia="zh-CN"/>
        </w:rPr>
        <w:t>三</w:t>
      </w:r>
      <w:r>
        <w:rPr>
          <w:rFonts w:hint="eastAsia" w:ascii="微软雅黑" w:hAnsi="微软雅黑" w:eastAsia="微软雅黑" w:cs="微软雅黑"/>
          <w:color w:val="auto"/>
          <w:sz w:val="24"/>
          <w:szCs w:val="24"/>
          <w:highlight w:val="none"/>
        </w:rPr>
        <w:t>份，乙方执</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highlight w:val="none"/>
        </w:rPr>
        <w:t>份，另外两份报环保部门备案。</w:t>
      </w:r>
    </w:p>
    <w:p>
      <w:pPr>
        <w:pStyle w:val="2"/>
        <w:keepNext w:val="0"/>
        <w:keepLines w:val="0"/>
        <w:pageBreakBefore w:val="0"/>
        <w:widowControl w:val="0"/>
        <w:kinsoku/>
        <w:wordWrap/>
        <w:overflowPunct/>
        <w:topLinePunct w:val="0"/>
        <w:bidi w:val="0"/>
        <w:adjustRightInd w:val="0"/>
        <w:snapToGrid w:val="0"/>
        <w:spacing w:line="4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《施工安全环保管理协议》</w:t>
      </w:r>
    </w:p>
    <w:p>
      <w:pPr>
        <w:pStyle w:val="2"/>
        <w:keepNext w:val="0"/>
        <w:keepLines w:val="0"/>
        <w:pageBreakBefore w:val="0"/>
        <w:widowControl w:val="0"/>
        <w:numPr>
          <w:ilvl w:val="0"/>
          <w:numId w:val="0"/>
        </w:numPr>
        <w:kinsoku/>
        <w:wordWrap/>
        <w:overflowPunct/>
        <w:topLinePunct w:val="0"/>
        <w:bidi w:val="0"/>
        <w:adjustRightInd w:val="0"/>
        <w:snapToGrid w:val="0"/>
        <w:spacing w:line="480" w:lineRule="exact"/>
        <w:ind w:firstLine="720" w:firstLineChars="3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2《处置技术协议》</w:t>
      </w:r>
    </w:p>
    <w:p>
      <w:pPr>
        <w:pStyle w:val="2"/>
        <w:keepNext w:val="0"/>
        <w:keepLines w:val="0"/>
        <w:pageBreakBefore w:val="0"/>
        <w:widowControl w:val="0"/>
        <w:numPr>
          <w:ilvl w:val="0"/>
          <w:numId w:val="0"/>
        </w:numPr>
        <w:kinsoku/>
        <w:wordWrap/>
        <w:overflowPunct/>
        <w:topLinePunct w:val="0"/>
        <w:bidi w:val="0"/>
        <w:adjustRightInd w:val="0"/>
        <w:snapToGrid w:val="0"/>
        <w:spacing w:line="480" w:lineRule="exact"/>
        <w:ind w:firstLine="720" w:firstLineChars="3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highlight w:val="none"/>
        </w:rPr>
        <w:t>《诚信自律特别协议》</w:t>
      </w:r>
    </w:p>
    <w:p>
      <w:pPr>
        <w:spacing w:line="276" w:lineRule="auto"/>
        <w:rPr>
          <w:rFonts w:hint="eastAsia" w:ascii="微软雅黑" w:hAnsi="微软雅黑" w:eastAsia="微软雅黑" w:cs="微软雅黑"/>
          <w:bCs w:val="0"/>
          <w:color w:val="auto"/>
          <w:sz w:val="24"/>
          <w:szCs w:val="24"/>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微软雅黑" w:hAnsi="微软雅黑" w:eastAsia="微软雅黑" w:cs="微软雅黑"/>
          <w:bCs w:val="0"/>
          <w:color w:val="auto"/>
          <w:sz w:val="24"/>
          <w:szCs w:val="24"/>
        </w:rPr>
        <w:t>（本页以下无正文）</w:t>
      </w:r>
    </w:p>
    <w:p>
      <w:pPr>
        <w:pStyle w:val="2"/>
        <w:rPr>
          <w:rFonts w:hint="eastAsia" w:ascii="微软雅黑" w:hAnsi="微软雅黑" w:eastAsia="微软雅黑" w:cs="微软雅黑"/>
          <w:bCs w:val="0"/>
          <w:color w:val="auto"/>
          <w:sz w:val="24"/>
          <w:szCs w:val="24"/>
        </w:rPr>
      </w:pPr>
    </w:p>
    <w:p>
      <w:pPr>
        <w:pStyle w:val="4"/>
        <w:rPr>
          <w:rFonts w:hint="eastAsia" w:ascii="微软雅黑" w:hAnsi="微软雅黑" w:eastAsia="微软雅黑" w:cs="微软雅黑"/>
          <w:bCs w:val="0"/>
          <w:color w:val="auto"/>
          <w:sz w:val="24"/>
          <w:szCs w:val="24"/>
        </w:rPr>
      </w:pPr>
    </w:p>
    <w:p>
      <w:pPr>
        <w:pStyle w:val="4"/>
        <w:rPr>
          <w:rFonts w:hint="eastAsia" w:ascii="微软雅黑" w:hAnsi="微软雅黑" w:eastAsia="微软雅黑" w:cs="微软雅黑"/>
          <w:bCs w:val="0"/>
          <w:color w:val="auto"/>
          <w:sz w:val="24"/>
          <w:szCs w:val="24"/>
        </w:rPr>
      </w:pPr>
    </w:p>
    <w:p>
      <w:pPr>
        <w:pStyle w:val="4"/>
        <w:rPr>
          <w:rFonts w:hint="eastAsia" w:ascii="微软雅黑" w:hAnsi="微软雅黑" w:eastAsia="微软雅黑" w:cs="微软雅黑"/>
          <w:bCs w:val="0"/>
          <w:color w:val="auto"/>
          <w:sz w:val="24"/>
          <w:szCs w:val="24"/>
        </w:rPr>
      </w:pPr>
    </w:p>
    <w:p>
      <w:pPr>
        <w:pStyle w:val="4"/>
        <w:rPr>
          <w:rFonts w:hint="default" w:ascii="微软雅黑" w:hAnsi="微软雅黑" w:eastAsia="微软雅黑" w:cs="微软雅黑"/>
          <w:bCs w:val="0"/>
          <w:color w:val="auto"/>
          <w:sz w:val="24"/>
          <w:szCs w:val="24"/>
          <w:lang w:val="en-US" w:eastAsia="zh-CN"/>
        </w:rPr>
      </w:pPr>
    </w:p>
    <w:tbl>
      <w:tblPr>
        <w:tblStyle w:val="35"/>
        <w:tblW w:w="9897" w:type="dxa"/>
        <w:jc w:val="center"/>
        <w:tblInd w:w="0" w:type="dxa"/>
        <w:tblLayout w:type="fixed"/>
        <w:tblCellMar>
          <w:top w:w="0" w:type="dxa"/>
          <w:left w:w="108" w:type="dxa"/>
          <w:bottom w:w="0" w:type="dxa"/>
          <w:right w:w="108" w:type="dxa"/>
        </w:tblCellMar>
      </w:tblPr>
      <w:tblGrid>
        <w:gridCol w:w="1746"/>
        <w:gridCol w:w="3237"/>
        <w:gridCol w:w="1660"/>
        <w:gridCol w:w="3254"/>
      </w:tblGrid>
      <w:tr>
        <w:tblPrEx>
          <w:tblLayout w:type="fixed"/>
          <w:tblCellMar>
            <w:top w:w="0" w:type="dxa"/>
            <w:left w:w="108" w:type="dxa"/>
            <w:bottom w:w="0" w:type="dxa"/>
            <w:right w:w="108" w:type="dxa"/>
          </w:tblCellMar>
        </w:tblPrEx>
        <w:trPr>
          <w:cantSplit/>
          <w:trHeight w:val="742" w:hRule="atLeast"/>
          <w:jc w:val="center"/>
        </w:trPr>
        <w:tc>
          <w:tcPr>
            <w:tcW w:w="4983" w:type="dxa"/>
            <w:gridSpan w:val="2"/>
            <w:tcBorders>
              <w:top w:val="single" w:color="auto" w:sz="12" w:space="0"/>
              <w:left w:val="single" w:color="auto" w:sz="12" w:space="0"/>
              <w:bottom w:val="single" w:color="auto" w:sz="4" w:space="0"/>
              <w:right w:val="single" w:color="auto" w:sz="4" w:space="0"/>
            </w:tcBorders>
            <w:vAlign w:val="center"/>
          </w:tcPr>
          <w:p>
            <w:pPr>
              <w:adjustRightInd w:val="0"/>
              <w:snapToGrid w:val="0"/>
              <w:ind w:firstLine="480" w:firstLineChars="20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甲     方</w:t>
            </w:r>
          </w:p>
        </w:tc>
        <w:tc>
          <w:tcPr>
            <w:tcW w:w="4914" w:type="dxa"/>
            <w:gridSpan w:val="2"/>
            <w:tcBorders>
              <w:top w:val="single" w:color="auto" w:sz="12" w:space="0"/>
              <w:left w:val="nil"/>
              <w:bottom w:val="single" w:color="auto" w:sz="4" w:space="0"/>
              <w:right w:val="single" w:color="auto" w:sz="12" w:space="0"/>
            </w:tcBorders>
            <w:vAlign w:val="center"/>
          </w:tcPr>
          <w:p>
            <w:pPr>
              <w:adjustRightInd w:val="0"/>
              <w:snapToGrid w:val="0"/>
              <w:ind w:firstLine="480" w:firstLineChars="20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乙    方</w:t>
            </w:r>
          </w:p>
        </w:tc>
      </w:tr>
      <w:tr>
        <w:tblPrEx>
          <w:tblLayout w:type="fixed"/>
          <w:tblCellMar>
            <w:top w:w="0" w:type="dxa"/>
            <w:left w:w="108" w:type="dxa"/>
            <w:bottom w:w="0" w:type="dxa"/>
            <w:right w:w="108" w:type="dxa"/>
          </w:tblCellMar>
        </w:tblPrEx>
        <w:trPr>
          <w:cantSplit/>
          <w:trHeight w:val="687"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单位名称</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eastAsia="zh-CN"/>
              </w:rPr>
              <w:t>广西田林百矿铝业有限公司</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单位名称</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eastAsia" w:ascii="微软雅黑" w:hAnsi="微软雅黑" w:eastAsia="微软雅黑" w:cs="Arial"/>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1622"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法定代表或委托代理人签字</w:t>
            </w:r>
          </w:p>
        </w:tc>
        <w:tc>
          <w:tcPr>
            <w:tcW w:w="3237" w:type="dxa"/>
            <w:tcBorders>
              <w:top w:val="single" w:color="auto" w:sz="4" w:space="0"/>
              <w:left w:val="nil"/>
              <w:bottom w:val="single" w:color="auto" w:sz="4" w:space="0"/>
              <w:right w:val="single" w:color="auto" w:sz="4" w:space="0"/>
            </w:tcBorders>
            <w:vAlign w:val="center"/>
          </w:tcPr>
          <w:p>
            <w:pPr>
              <w:adjustRightInd w:val="0"/>
              <w:snapToGrid w:val="0"/>
              <w:ind w:firstLine="480" w:firstLineChars="200"/>
              <w:jc w:val="left"/>
              <w:rPr>
                <w:rFonts w:ascii="微软雅黑" w:hAnsi="微软雅黑" w:eastAsia="微软雅黑" w:cs="微软雅黑"/>
                <w:color w:val="auto"/>
                <w:sz w:val="24"/>
                <w:szCs w:val="24"/>
                <w:highlight w:val="none"/>
              </w:rPr>
            </w:pPr>
          </w:p>
          <w:p>
            <w:pPr>
              <w:adjustRightInd w:val="0"/>
              <w:snapToGrid w:val="0"/>
              <w:ind w:firstLine="480" w:firstLineChars="200"/>
              <w:jc w:val="left"/>
              <w:rPr>
                <w:rFonts w:ascii="微软雅黑" w:hAnsi="微软雅黑" w:eastAsia="微软雅黑" w:cs="Arial"/>
                <w:color w:val="auto"/>
                <w:kern w:val="2"/>
                <w:sz w:val="24"/>
                <w:szCs w:val="24"/>
                <w:highlight w:val="none"/>
                <w:lang w:val="en-US" w:eastAsia="zh-CN" w:bidi="ar-SA"/>
              </w:rPr>
            </w:pP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法定代表或委托代理人签字</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eastAsia" w:ascii="微软雅黑" w:hAnsi="微软雅黑" w:eastAsia="微软雅黑" w:cs="Arial"/>
                <w:color w:val="auto"/>
                <w:sz w:val="24"/>
                <w:szCs w:val="24"/>
                <w:highlight w:val="none"/>
              </w:rPr>
            </w:pPr>
          </w:p>
        </w:tc>
      </w:tr>
      <w:tr>
        <w:tblPrEx>
          <w:tblLayout w:type="fixed"/>
          <w:tblCellMar>
            <w:top w:w="0" w:type="dxa"/>
            <w:left w:w="108" w:type="dxa"/>
            <w:bottom w:w="0" w:type="dxa"/>
            <w:right w:w="108" w:type="dxa"/>
          </w:tblCellMar>
        </w:tblPrEx>
        <w:trPr>
          <w:cantSplit/>
          <w:trHeight w:val="907"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地    址</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微软雅黑" w:hAnsi="微软雅黑" w:eastAsia="微软雅黑" w:cs="Arial"/>
                <w:color w:val="auto"/>
                <w:sz w:val="24"/>
                <w:szCs w:val="24"/>
                <w:highlight w:val="none"/>
                <w:lang w:val="en-US" w:eastAsia="zh-CN"/>
              </w:rPr>
            </w:pPr>
            <w:r>
              <w:rPr>
                <w:rFonts w:hint="eastAsia" w:ascii="微软雅黑" w:hAnsi="微软雅黑" w:eastAsia="微软雅黑" w:cs="Arial"/>
                <w:color w:val="auto"/>
                <w:sz w:val="24"/>
                <w:szCs w:val="24"/>
                <w:highlight w:val="none"/>
                <w:lang w:val="en-US" w:eastAsia="zh-CN"/>
              </w:rPr>
              <w:t xml:space="preserve">广西百色市田林县旧州镇桂黔(田林)经济产业园区内 </w:t>
            </w:r>
          </w:p>
          <w:p>
            <w:pPr>
              <w:adjustRightInd w:val="0"/>
              <w:snapToGrid w:val="0"/>
              <w:jc w:val="left"/>
              <w:rPr>
                <w:rFonts w:ascii="微软雅黑" w:hAnsi="微软雅黑" w:eastAsia="微软雅黑" w:cs="Arial"/>
                <w:color w:val="auto"/>
                <w:kern w:val="2"/>
                <w:sz w:val="24"/>
                <w:szCs w:val="24"/>
                <w:highlight w:val="none"/>
                <w:lang w:val="en-US" w:eastAsia="zh-CN" w:bidi="ar-SA"/>
              </w:rPr>
            </w:pP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地    址</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default" w:ascii="微软雅黑" w:hAnsi="微软雅黑" w:eastAsia="微软雅黑" w:cs="Arial"/>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680"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联 系 人</w:t>
            </w:r>
          </w:p>
        </w:tc>
        <w:tc>
          <w:tcPr>
            <w:tcW w:w="3237" w:type="dxa"/>
            <w:tcBorders>
              <w:top w:val="single" w:color="auto" w:sz="4" w:space="0"/>
              <w:left w:val="nil"/>
              <w:bottom w:val="single" w:color="auto" w:sz="4" w:space="0"/>
              <w:right w:val="single" w:color="auto" w:sz="4" w:space="0"/>
            </w:tcBorders>
            <w:vAlign w:val="center"/>
          </w:tcPr>
          <w:p>
            <w:pPr>
              <w:adjustRightInd w:val="0"/>
              <w:snapToGrid w:val="0"/>
              <w:ind w:firstLine="480" w:firstLineChars="200"/>
              <w:jc w:val="left"/>
              <w:rPr>
                <w:rFonts w:ascii="微软雅黑" w:hAnsi="微软雅黑" w:eastAsia="微软雅黑" w:cs="Arial"/>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李定明</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联 系 人</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default" w:ascii="微软雅黑" w:hAnsi="微软雅黑" w:eastAsia="微软雅黑" w:cs="Arial"/>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680"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电    话</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ascii="微软雅黑" w:hAnsi="微软雅黑" w:eastAsia="微软雅黑" w:cs="Arial"/>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18174995702</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电    话</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default" w:ascii="微软雅黑" w:hAnsi="微软雅黑" w:eastAsia="微软雅黑" w:cs="Arial"/>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680"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邮    编</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533000</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邮    编</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ind w:firstLine="720" w:firstLineChars="300"/>
              <w:jc w:val="left"/>
              <w:rPr>
                <w:rFonts w:hint="default" w:ascii="微软雅黑" w:hAnsi="微软雅黑" w:eastAsia="微软雅黑" w:cs="Arial"/>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907"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开户银行</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田林县农村信用社合作联社旧州信用社 </w:t>
            </w:r>
          </w:p>
          <w:p>
            <w:pPr>
              <w:adjustRightInd w:val="0"/>
              <w:snapToGrid w:val="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开户银行</w:t>
            </w:r>
          </w:p>
        </w:tc>
        <w:tc>
          <w:tcPr>
            <w:tcW w:w="3254" w:type="dxa"/>
            <w:tcBorders>
              <w:top w:val="single" w:color="auto" w:sz="4" w:space="0"/>
              <w:left w:val="nil"/>
              <w:bottom w:val="single" w:color="auto" w:sz="4" w:space="0"/>
              <w:right w:val="single" w:color="auto" w:sz="12" w:space="0"/>
            </w:tcBorders>
            <w:vAlign w:val="center"/>
          </w:tcPr>
          <w:p>
            <w:pPr>
              <w:pStyle w:val="2"/>
              <w:rPr>
                <w:rFonts w:hint="eastAsia"/>
                <w:lang w:eastAsia="zh-CN"/>
              </w:rPr>
            </w:pPr>
          </w:p>
        </w:tc>
      </w:tr>
      <w:tr>
        <w:tblPrEx>
          <w:tblLayout w:type="fixed"/>
          <w:tblCellMar>
            <w:top w:w="0" w:type="dxa"/>
            <w:left w:w="108" w:type="dxa"/>
            <w:bottom w:w="0" w:type="dxa"/>
            <w:right w:w="108" w:type="dxa"/>
          </w:tblCellMar>
        </w:tblPrEx>
        <w:trPr>
          <w:cantSplit/>
          <w:trHeight w:val="907" w:hRule="atLeast"/>
          <w:jc w:val="center"/>
        </w:trPr>
        <w:tc>
          <w:tcPr>
            <w:tcW w:w="174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帐    号</w:t>
            </w:r>
          </w:p>
        </w:tc>
        <w:tc>
          <w:tcPr>
            <w:tcW w:w="323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650212010104923265 </w:t>
            </w:r>
          </w:p>
        </w:tc>
        <w:tc>
          <w:tcPr>
            <w:tcW w:w="1660" w:type="dxa"/>
            <w:tcBorders>
              <w:top w:val="single" w:color="auto" w:sz="4" w:space="0"/>
              <w:left w:val="nil"/>
              <w:bottom w:val="single" w:color="auto" w:sz="4"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帐    号</w:t>
            </w:r>
          </w:p>
        </w:tc>
        <w:tc>
          <w:tcPr>
            <w:tcW w:w="3254" w:type="dxa"/>
            <w:tcBorders>
              <w:top w:val="single" w:color="auto" w:sz="4" w:space="0"/>
              <w:left w:val="nil"/>
              <w:bottom w:val="single" w:color="auto" w:sz="4" w:space="0"/>
              <w:right w:val="single" w:color="auto" w:sz="12" w:space="0"/>
            </w:tcBorders>
            <w:vAlign w:val="center"/>
          </w:tcPr>
          <w:p>
            <w:pPr>
              <w:adjustRightInd w:val="0"/>
              <w:snapToGrid w:val="0"/>
              <w:jc w:val="left"/>
              <w:rPr>
                <w:rFonts w:hint="default" w:ascii="微软雅黑" w:hAnsi="微软雅黑" w:eastAsia="微软雅黑" w:cs="微软雅黑"/>
                <w:bCs/>
                <w:color w:val="auto"/>
                <w:sz w:val="24"/>
                <w:szCs w:val="24"/>
                <w:highlight w:val="none"/>
                <w:lang w:val="en-US" w:eastAsia="zh-CN"/>
              </w:rPr>
            </w:pPr>
          </w:p>
        </w:tc>
      </w:tr>
      <w:tr>
        <w:tblPrEx>
          <w:tblLayout w:type="fixed"/>
          <w:tblCellMar>
            <w:top w:w="0" w:type="dxa"/>
            <w:left w:w="108" w:type="dxa"/>
            <w:bottom w:w="0" w:type="dxa"/>
            <w:right w:w="108" w:type="dxa"/>
          </w:tblCellMar>
        </w:tblPrEx>
        <w:trPr>
          <w:cantSplit/>
          <w:trHeight w:val="907" w:hRule="atLeast"/>
          <w:jc w:val="center"/>
        </w:trPr>
        <w:tc>
          <w:tcPr>
            <w:tcW w:w="174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统一社会信用代码</w:t>
            </w:r>
          </w:p>
        </w:tc>
        <w:tc>
          <w:tcPr>
            <w:tcW w:w="3237" w:type="dxa"/>
            <w:tcBorders>
              <w:top w:val="single" w:color="auto" w:sz="4" w:space="0"/>
              <w:left w:val="nil"/>
              <w:bottom w:val="single" w:color="auto" w:sz="12" w:space="0"/>
              <w:right w:val="single" w:color="auto" w:sz="4" w:space="0"/>
            </w:tcBorders>
            <w:vAlign w:val="center"/>
          </w:tcPr>
          <w:p>
            <w:pPr>
              <w:adjustRightInd w:val="0"/>
              <w:snapToGrid w:val="0"/>
              <w:jc w:val="left"/>
              <w:rPr>
                <w:rFonts w:ascii="微软雅黑" w:hAnsi="微软雅黑" w:eastAsia="微软雅黑" w:cs="Arial"/>
                <w:color w:val="auto"/>
                <w:kern w:val="2"/>
                <w:sz w:val="24"/>
                <w:szCs w:val="24"/>
                <w:highlight w:val="none"/>
                <w:lang w:val="en-US" w:eastAsia="zh-CN" w:bidi="ar-SA"/>
              </w:rPr>
            </w:pPr>
            <w:r>
              <w:rPr>
                <w:rFonts w:hint="eastAsia" w:ascii="宋体" w:hAnsi="宋体" w:eastAsia="宋体" w:cs="Arial"/>
                <w:b/>
                <w:bCs/>
                <w:color w:val="auto"/>
                <w:sz w:val="24"/>
                <w:szCs w:val="22"/>
                <w:highlight w:val="none"/>
              </w:rPr>
              <w:t>91451029MA5KXLXF45</w:t>
            </w:r>
            <w:r>
              <w:rPr>
                <w:rFonts w:hint="eastAsia" w:ascii="宋体" w:hAnsi="宋体" w:eastAsia="宋体" w:cs="Arial"/>
                <w:b/>
                <w:bCs/>
                <w:color w:val="auto"/>
                <w:sz w:val="24"/>
                <w:szCs w:val="22"/>
                <w:highlight w:val="none"/>
                <w:lang w:val="en-US" w:eastAsia="zh-CN"/>
              </w:rPr>
              <w:t xml:space="preserve"> </w:t>
            </w:r>
          </w:p>
        </w:tc>
        <w:tc>
          <w:tcPr>
            <w:tcW w:w="1660" w:type="dxa"/>
            <w:tcBorders>
              <w:top w:val="single" w:color="auto" w:sz="4" w:space="0"/>
              <w:left w:val="nil"/>
              <w:bottom w:val="single" w:color="auto" w:sz="12" w:space="0"/>
              <w:right w:val="single" w:color="auto" w:sz="4" w:space="0"/>
            </w:tcBorders>
            <w:vAlign w:val="center"/>
          </w:tcPr>
          <w:p>
            <w:pPr>
              <w:adjustRightInd w:val="0"/>
              <w:snapToGrid w:val="0"/>
              <w:jc w:val="left"/>
              <w:rPr>
                <w:rFonts w:ascii="微软雅黑" w:hAnsi="微软雅黑" w:eastAsia="微软雅黑" w:cs="Arial"/>
                <w:color w:val="auto"/>
                <w:sz w:val="24"/>
                <w:szCs w:val="24"/>
                <w:highlight w:val="none"/>
              </w:rPr>
            </w:pPr>
            <w:r>
              <w:rPr>
                <w:rFonts w:hint="eastAsia" w:ascii="微软雅黑" w:hAnsi="微软雅黑" w:eastAsia="微软雅黑" w:cs="Arial"/>
                <w:color w:val="auto"/>
                <w:sz w:val="24"/>
                <w:szCs w:val="24"/>
                <w:highlight w:val="none"/>
              </w:rPr>
              <w:t>统一社会信用代码</w:t>
            </w:r>
          </w:p>
        </w:tc>
        <w:tc>
          <w:tcPr>
            <w:tcW w:w="3254" w:type="dxa"/>
            <w:tcBorders>
              <w:top w:val="single" w:color="auto" w:sz="4" w:space="0"/>
              <w:left w:val="nil"/>
              <w:bottom w:val="single" w:color="auto" w:sz="12" w:space="0"/>
              <w:right w:val="single" w:color="auto" w:sz="12" w:space="0"/>
            </w:tcBorders>
            <w:vAlign w:val="center"/>
          </w:tcPr>
          <w:p>
            <w:pPr>
              <w:adjustRightInd w:val="0"/>
              <w:snapToGrid w:val="0"/>
              <w:jc w:val="left"/>
              <w:rPr>
                <w:rFonts w:hint="default" w:ascii="微软雅黑" w:hAnsi="微软雅黑" w:eastAsia="微软雅黑" w:cs="Arial"/>
                <w:color w:val="auto"/>
                <w:sz w:val="24"/>
                <w:szCs w:val="24"/>
                <w:highlight w:val="none"/>
                <w:lang w:val="en-US" w:eastAsia="zh-CN"/>
              </w:rPr>
            </w:pPr>
          </w:p>
        </w:tc>
      </w:tr>
    </w:tbl>
    <w:p>
      <w:pPr>
        <w:adjustRightInd w:val="0"/>
        <w:snapToGrid w:val="0"/>
        <w:ind w:firstLine="1200" w:firstLineChars="500"/>
        <w:rPr>
          <w:rFonts w:ascii="微软雅黑" w:hAnsi="微软雅黑" w:eastAsia="微软雅黑" w:cs="Arial"/>
          <w:color w:val="auto"/>
          <w:sz w:val="24"/>
          <w:szCs w:val="24"/>
          <w:highlight w:val="none"/>
        </w:rPr>
      </w:pPr>
    </w:p>
    <w:p>
      <w:pPr>
        <w:widowControl/>
        <w:jc w:val="left"/>
        <w:rPr>
          <w:rFonts w:ascii="微软雅黑" w:hAnsi="微软雅黑" w:eastAsia="微软雅黑" w:cs="Arial"/>
          <w:color w:val="auto"/>
          <w:sz w:val="24"/>
          <w:szCs w:val="24"/>
          <w:highlight w:val="none"/>
        </w:rPr>
      </w:pPr>
    </w:p>
    <w:p>
      <w:pPr>
        <w:rPr>
          <w:rFonts w:hint="eastAsia" w:ascii="微软雅黑" w:hAnsi="微软雅黑" w:eastAsia="微软雅黑" w:cs="微软雅黑"/>
          <w:b/>
          <w:color w:val="auto"/>
          <w:highlight w:val="none"/>
        </w:rPr>
      </w:pPr>
      <w:r>
        <w:rPr>
          <w:rFonts w:hint="eastAsia"/>
          <w:color w:val="auto"/>
          <w:highlight w:val="none"/>
        </w:rPr>
        <w:br w:type="page"/>
      </w:r>
    </w:p>
    <w:p>
      <w:pPr>
        <w:pStyle w:val="6"/>
        <w:pageBreakBefore w:val="0"/>
        <w:widowControl w:val="0"/>
        <w:kinsoku/>
        <w:wordWrap/>
        <w:overflowPunct/>
        <w:topLinePunct w:val="0"/>
        <w:autoSpaceDE/>
        <w:autoSpaceDN/>
        <w:bidi w:val="0"/>
        <w:adjustRightInd w:val="0"/>
        <w:snapToGrid w:val="0"/>
        <w:spacing w:before="0" w:after="0" w:line="480" w:lineRule="exact"/>
        <w:textAlignment w:val="auto"/>
        <w:rPr>
          <w:rFonts w:hint="eastAsia" w:ascii="微软雅黑" w:hAnsi="微软雅黑" w:eastAsia="微软雅黑" w:cs="微软雅黑"/>
          <w:b w:val="0"/>
          <w:bCs w:val="0"/>
          <w:color w:val="auto"/>
          <w:sz w:val="24"/>
          <w:szCs w:val="24"/>
          <w:highlight w:val="none"/>
          <w:lang w:eastAsia="zh-CN"/>
        </w:rPr>
      </w:pPr>
      <w:bookmarkStart w:id="8" w:name="_Toc5719664"/>
      <w:r>
        <w:rPr>
          <w:rFonts w:hint="eastAsia" w:ascii="微软雅黑" w:hAnsi="微软雅黑" w:eastAsia="微软雅黑" w:cs="微软雅黑"/>
          <w:b w:val="0"/>
          <w:bCs w:val="0"/>
          <w:color w:val="auto"/>
          <w:sz w:val="24"/>
          <w:szCs w:val="24"/>
          <w:highlight w:val="none"/>
        </w:rPr>
        <w:t>附件</w:t>
      </w:r>
      <w:bookmarkEnd w:id="8"/>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lang w:eastAsia="zh-CN"/>
        </w:rPr>
        <w:t>：</w:t>
      </w:r>
    </w:p>
    <w:p>
      <w:pPr>
        <w:pageBreakBefore w:val="0"/>
        <w:widowControl w:val="0"/>
        <w:kinsoku/>
        <w:wordWrap/>
        <w:overflowPunct/>
        <w:topLinePunct w:val="0"/>
        <w:autoSpaceDE/>
        <w:autoSpaceDN/>
        <w:bidi w:val="0"/>
        <w:adjustRightInd w:val="0"/>
        <w:snapToGrid w:val="0"/>
        <w:spacing w:line="480" w:lineRule="exact"/>
        <w:ind w:left="0" w:firstLine="800" w:firstLineChars="200"/>
        <w:jc w:val="center"/>
        <w:textAlignment w:val="auto"/>
        <w:rPr>
          <w:rFonts w:hint="eastAsia" w:ascii="微软雅黑" w:hAnsi="微软雅黑" w:eastAsia="微软雅黑" w:cs="微软雅黑"/>
          <w:b/>
          <w:color w:val="auto"/>
          <w:sz w:val="40"/>
          <w:szCs w:val="40"/>
          <w:highlight w:val="none"/>
        </w:rPr>
      </w:pPr>
      <w:r>
        <w:rPr>
          <w:rFonts w:hint="eastAsia" w:ascii="微软雅黑" w:hAnsi="微软雅黑" w:eastAsia="微软雅黑" w:cs="微软雅黑"/>
          <w:b/>
          <w:bCs/>
          <w:color w:val="auto"/>
          <w:sz w:val="40"/>
          <w:szCs w:val="40"/>
          <w:highlight w:val="none"/>
        </w:rPr>
        <w:t>施工安全环保管理协议</w:t>
      </w:r>
    </w:p>
    <w:p>
      <w:pPr>
        <w:pageBreakBefore w:val="0"/>
        <w:widowControl w:val="0"/>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p>
    <w:p>
      <w:pPr>
        <w:pageBreakBefore w:val="0"/>
        <w:widowControl w:val="0"/>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施工安全环保管理协商达成一致，订立本协议。</w:t>
      </w:r>
    </w:p>
    <w:p>
      <w:pPr>
        <w:pageBreakBefore w:val="0"/>
        <w:widowControl w:val="0"/>
        <w:numPr>
          <w:ilvl w:val="0"/>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val="0"/>
          <w:bCs/>
          <w:color w:val="auto"/>
          <w:sz w:val="24"/>
          <w:szCs w:val="24"/>
          <w:highlight w:val="none"/>
          <w:u w:val="single"/>
          <w:lang w:val="en-US" w:eastAsia="zh-CN"/>
        </w:rPr>
        <w:t>广西田林百矿铝业有限公司2023年废电解烟气除尘器布袋处置项目</w:t>
      </w:r>
    </w:p>
    <w:p>
      <w:pPr>
        <w:pageBreakBefore w:val="0"/>
        <w:widowControl w:val="0"/>
        <w:numPr>
          <w:ilvl w:val="0"/>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甲方权利和义务</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甲方负责对乙方作业场所安全生产、环保、消防、保卫等工作的统一监管与协调，有义务向乙方告知公司安全生产工作要求。</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甲方有权对乙方作业现场进行安全、环保检查，对发现的不安全因素要求乙方进行限期或停工整改。</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有权依照</w:t>
      </w:r>
      <w:r>
        <w:rPr>
          <w:rFonts w:hint="eastAsia" w:ascii="微软雅黑" w:hAnsi="微软雅黑" w:eastAsia="微软雅黑" w:cs="微软雅黑"/>
          <w:color w:val="auto"/>
          <w:sz w:val="24"/>
          <w:szCs w:val="24"/>
          <w:highlight w:val="none"/>
          <w:lang w:val="en-US" w:eastAsia="zh-CN"/>
        </w:rPr>
        <w:t>附表</w:t>
      </w:r>
      <w:r>
        <w:rPr>
          <w:rFonts w:hint="eastAsia" w:ascii="微软雅黑" w:hAnsi="微软雅黑" w:eastAsia="微软雅黑" w:cs="微软雅黑"/>
          <w:color w:val="auto"/>
          <w:sz w:val="24"/>
          <w:szCs w:val="24"/>
          <w:highlight w:val="none"/>
        </w:rPr>
        <w:t>《相关方管理考核标准》和其他管理制度对乙方未限期整改和违规违章行为进行考核及经济处罚。</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发生以下情况或乙方责任造成的停工整顿，因停工造成的违约责任由乙方全部承担：</w:t>
      </w:r>
    </w:p>
    <w:p>
      <w:pPr>
        <w:pageBreakBefore w:val="0"/>
        <w:widowControl w:val="0"/>
        <w:numPr>
          <w:ilvl w:val="2"/>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发生人身伤亡事故；</w:t>
      </w:r>
    </w:p>
    <w:p>
      <w:pPr>
        <w:pageBreakBefore w:val="0"/>
        <w:widowControl w:val="0"/>
        <w:numPr>
          <w:ilvl w:val="2"/>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发生施工机械、生产主设备严重损坏事故；</w:t>
      </w:r>
    </w:p>
    <w:p>
      <w:pPr>
        <w:pageBreakBefore w:val="0"/>
        <w:widowControl w:val="0"/>
        <w:numPr>
          <w:ilvl w:val="2"/>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施工现场发生火灾事故；</w:t>
      </w:r>
    </w:p>
    <w:p>
      <w:pPr>
        <w:pageBreakBefore w:val="0"/>
        <w:widowControl w:val="0"/>
        <w:numPr>
          <w:ilvl w:val="2"/>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发生违章作业、冒险作业不听劝告的；</w:t>
      </w:r>
    </w:p>
    <w:p>
      <w:pPr>
        <w:pageBreakBefore w:val="0"/>
        <w:widowControl w:val="0"/>
        <w:numPr>
          <w:ilvl w:val="2"/>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施工现场脏、乱、差，不符合安全和文明施工要求的。</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乙方在协议期间如发生事故，甲方有权督促乙方立即报告当地政府相关部门，要求派人保护现场，并有权要求乙方提供事故调查书面结论及处理意见。</w:t>
      </w:r>
    </w:p>
    <w:p>
      <w:pPr>
        <w:pageBreakBefore w:val="0"/>
        <w:widowControl w:val="0"/>
        <w:numPr>
          <w:ilvl w:val="0"/>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乙方权利和义务</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遵守国家《安全生产法》、《环境保护法》及其配套法规和甲方公司《浙江吉利控股集团安全生产管理办法》、危险作业管理标准等各级各项安全环保规章制度。</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建立健全并落实安全环保管理制度和安全操作规程。HSE应急预案有针对性，应急装备齐全。对承包项目的质量、安全（包括施工作业、消防、环保、职业健康、交通、保卫等）承担相应责任。</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HSE组织机构健全。依法配备安全员。安全员、特种作业人员持证上岗。</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依法为从业人员缴纳工伤保险。</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对接触职业危害的相关方从业人员，应安排岗前、岗中和离岗时的职业健康体检，并将检查结果如实告知从业人员。</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为作业人员配备合格适用的劳动防护用品并督促其正确使用。</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不得安排有职业禁忌或职业病人员从事其所禁忌的作业。不得安排未成年工从事接触职业病危害的作业；不得安排孕期、哺乳期的女职工从事对本人和胎儿、婴儿有危害的作业。</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不得擅自将承包项目分包或转包他人，更不得将承包项目分包或转包不具备安全生产条件的单位和个人，一经发现甲方有权令其停工整顿或解除合同。</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所用的机械、电器设备和线路必须符合有关安全技术规定要求，危险部位必须有安全可靠的防护装置。对于安全设施设备、特种设备依照法律法规和公司要求执行检查、维保等工作。</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物品放置、设备布置和各类临时设施均应符合安全、消防要求。不得占用消防安全通道，不得影响安全设备设施的正常使用。</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从事各种活动时，应遵守企业安全生产要求，制订可靠的安全防范措施。不得违章指挥、违章作业、违反劳动纪律。</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作业前对作业人员进行HSE教育和安全技术交底。经常组织安全学习活动，进行必要的安全检查，积极配合公司组织的安全环保检查和应急演练等主题活动。</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乙方出入甲方区域，必须遵守甲方的门卫管理制度，不得拒绝甲方检查。进入甲方生产现场后，必须遵守甲方生产现场的安全环保要求。乙方不得在甲方区域内发生群体性事件。</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乙方车辆出入，应遵守甲方车辆管理有关规定，防止交通事故发生，原、辅材料（包括垃圾）运输应符合有关规定，不得拒绝正常检查。</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乙方人员未经甲方同意不得开动、使用甲方的任何设备设施、工器具，不得进入甲方各特殊危险场所及要害部门，否则因此给甲方造成的损失由乙方承担。</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如因工作需要，乙方借用甲方设备设施时必须遵守甲方的相关规定及操作规程。如因乙方原因造成设备设施损坏或人员伤害，由乙方承担因此造成的损失。</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乙方对高空作业及生产作业现场的坑、沟、洞、易燃易爆场所，要有防范措施及明显标志。在进行有毒物、有机溶剂、粉尘、噪音等有害作业时，必须事前告之双方人员并制定安全施工计划。</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当发生两个及以上单位进行交叉作业时，乙方应首先与发生交叉作业的单位进行协商，保证安全作业。若协商不成，乙方应及时报知甲方，甲方负责统一协调、管理。</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依照法规和公司要求处置固废、危险废弃物，不得出现污染大气环境、水体状况。</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发生不安全情况或人身伤亡事故，必须立即报告甲方的相关方主管部门和安全环保部门。</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在施工组织设计中编制安全技术措施和现场临时用电方案，依照法规应编制专项施工方案和要求进行专家评审的，应依照法规执行。</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施工方必须告知施工主管部门后方可开展施工业务，并由施工主管部门规定其工作区域。未经许可不得进入与工作无关区域。</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落实防止伤害事故、环境污染事故的具体措施。有可能影响其他部门或人员作息或安全时应提前告知。</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施工方在施工过程中不得擅自更换工程技术管理人员、项目负责人、安全管理人员以及关系到施工安全及质量的特种作业人员。需要换人时须征得施工主管部门和安全环保部门同意，并进行安全教育。</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施工方如遇安全状况不清时，应先停止工作，主动与施工主管部门联系。交叉施工作业时，施工主管部门联系相关单位进行协调安排。施工方不许擅自动用未经公司许可的工具、设备和其它装置。</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在施工中需动用或拆除公司水、电、蒸汽、机电、设备、仪表、工艺装置、建筑物、地面、预留孔盖板，各类安全装置等 ，经施工主管部门许可后方可进行。</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乙方在作业过程中必须服从甲方统一协调、管理。由于乙方未服从管理，违反本协议要求，造成人员伤害或财产损失的，由乙方承担。</w:t>
      </w:r>
    </w:p>
    <w:p>
      <w:pPr>
        <w:pageBreakBefore w:val="0"/>
        <w:widowControl w:val="0"/>
        <w:numPr>
          <w:ilvl w:val="0"/>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事故责任处理</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乙方按规定在生产作业过程中采取适当的安全防护措施，承担由于违章作业、管理不力、设备设施不良等过错造成的事故的责任和因此产生的一切费用及后果。</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乙方发生人员伤亡事故时，应保护好事故现场，并按国家、地方政府有关规定的程序，立即上报甲方和有关部门进行调查处理。甲方为抢救提供必要的条件，发生的费用由乙方承担。</w:t>
      </w:r>
    </w:p>
    <w:p>
      <w:pPr>
        <w:pageBreakBefore w:val="0"/>
        <w:widowControl w:val="0"/>
        <w:numPr>
          <w:ilvl w:val="0"/>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其它事项</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本协议作为</w:t>
      </w:r>
      <w:r>
        <w:rPr>
          <w:rFonts w:hint="eastAsia" w:ascii="微软雅黑" w:hAnsi="微软雅黑" w:eastAsia="微软雅黑" w:cs="微软雅黑"/>
          <w:color w:val="auto"/>
          <w:sz w:val="24"/>
          <w:szCs w:val="24"/>
          <w:highlight w:val="none"/>
          <w:u w:val="single"/>
          <w:lang w:val="en-US" w:eastAsia="zh-CN"/>
        </w:rPr>
        <w:t>广西田林百矿铝业有限公司</w:t>
      </w:r>
      <w:r>
        <w:rPr>
          <w:rFonts w:hint="eastAsia" w:ascii="微软雅黑" w:hAnsi="微软雅黑" w:eastAsia="微软雅黑" w:cs="微软雅黑"/>
          <w:color w:val="auto"/>
          <w:sz w:val="24"/>
          <w:szCs w:val="24"/>
          <w:highlight w:val="none"/>
          <w:u w:val="single"/>
        </w:rPr>
        <w:t>202</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rPr>
        <w:t>年废电解烟气除尘器布袋处置项目</w:t>
      </w:r>
      <w:r>
        <w:rPr>
          <w:rFonts w:hint="eastAsia" w:ascii="微软雅黑" w:hAnsi="微软雅黑" w:eastAsia="微软雅黑" w:cs="微软雅黑"/>
          <w:color w:val="auto"/>
          <w:sz w:val="24"/>
          <w:szCs w:val="24"/>
          <w:highlight w:val="none"/>
        </w:rPr>
        <w:t>合同附件；如与项目合同内容发生冲突的，以项目合同内容为准。</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本协议自</w:t>
      </w:r>
      <w:r>
        <w:rPr>
          <w:rFonts w:hint="eastAsia" w:ascii="微软雅黑" w:hAnsi="微软雅黑" w:eastAsia="微软雅黑" w:cs="微软雅黑"/>
          <w:color w:val="auto"/>
          <w:sz w:val="24"/>
          <w:szCs w:val="24"/>
          <w:highlight w:val="none"/>
          <w:lang w:val="en-US" w:eastAsia="zh-CN"/>
        </w:rPr>
        <w:t>合同</w:t>
      </w:r>
      <w:r>
        <w:rPr>
          <w:rFonts w:hint="eastAsia" w:ascii="微软雅黑" w:hAnsi="微软雅黑" w:eastAsia="微软雅黑" w:cs="微软雅黑"/>
          <w:color w:val="auto"/>
          <w:sz w:val="24"/>
          <w:szCs w:val="24"/>
          <w:highlight w:val="none"/>
        </w:rPr>
        <w:t>签订之日起生效，至合同完全履行完毕后终止</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与合同具有同等法律效力。</w:t>
      </w:r>
    </w:p>
    <w:p>
      <w:pPr>
        <w:pageBreakBefore w:val="0"/>
        <w:widowControl w:val="0"/>
        <w:numPr>
          <w:ilvl w:val="1"/>
          <w:numId w:val="4"/>
        </w:numPr>
        <w:kinsoku/>
        <w:wordWrap/>
        <w:overflowPunct/>
        <w:topLinePunct w:val="0"/>
        <w:autoSpaceDE/>
        <w:autoSpaceDN/>
        <w:bidi w:val="0"/>
        <w:snapToGrid w:val="0"/>
        <w:spacing w:line="480" w:lineRule="exact"/>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其它未尽事宜由双方协商解决，协商不成由甲方所在地人民法院诉讼解决。</w:t>
      </w:r>
    </w:p>
    <w:p>
      <w:pPr>
        <w:pageBreakBefore w:val="0"/>
        <w:kinsoku/>
        <w:topLinePunct w:val="0"/>
        <w:bidi w:val="0"/>
        <w:adjustRightInd w:val="0"/>
        <w:snapToGrid w:val="0"/>
        <w:spacing w:beforeAutospacing="0" w:afterAutospacing="0" w:line="240" w:lineRule="auto"/>
        <w:ind w:left="0" w:leftChars="0" w:right="0" w:rightChars="0"/>
        <w:jc w:val="both"/>
        <w:rPr>
          <w:rFonts w:hint="eastAsia" w:ascii="微软雅黑" w:hAnsi="微软雅黑" w:eastAsia="微软雅黑" w:cs="微软雅黑"/>
          <w:b w:val="0"/>
          <w:bCs/>
          <w:color w:val="auto"/>
          <w:sz w:val="24"/>
          <w:szCs w:val="24"/>
          <w:highlight w:val="none"/>
        </w:rPr>
      </w:pPr>
    </w:p>
    <w:p>
      <w:pPr>
        <w:pageBreakBefore w:val="0"/>
        <w:kinsoku/>
        <w:topLinePunct w:val="0"/>
        <w:bidi w:val="0"/>
        <w:adjustRightInd w:val="0"/>
        <w:snapToGrid w:val="0"/>
        <w:spacing w:beforeAutospacing="0" w:afterAutospacing="0" w:line="240" w:lineRule="auto"/>
        <w:ind w:left="0" w:leftChars="0" w:right="0" w:rightChars="0"/>
        <w:jc w:val="both"/>
        <w:rPr>
          <w:rFonts w:hint="eastAsia" w:ascii="微软雅黑" w:hAnsi="微软雅黑" w:eastAsia="微软雅黑" w:cs="微软雅黑"/>
          <w:b/>
          <w:color w:val="auto"/>
          <w:highlight w:val="none"/>
        </w:rPr>
      </w:pPr>
      <w:r>
        <w:rPr>
          <w:rFonts w:hint="eastAsia" w:ascii="微软雅黑" w:hAnsi="微软雅黑" w:eastAsia="微软雅黑" w:cs="微软雅黑"/>
          <w:b w:val="0"/>
          <w:bCs/>
          <w:color w:val="auto"/>
          <w:sz w:val="24"/>
          <w:szCs w:val="24"/>
          <w:highlight w:val="none"/>
        </w:rPr>
        <w:t>附</w:t>
      </w:r>
      <w:r>
        <w:rPr>
          <w:rFonts w:hint="eastAsia" w:ascii="微软雅黑" w:hAnsi="微软雅黑" w:eastAsia="微软雅黑" w:cs="微软雅黑"/>
          <w:b w:val="0"/>
          <w:bCs/>
          <w:color w:val="auto"/>
          <w:sz w:val="24"/>
          <w:szCs w:val="24"/>
          <w:highlight w:val="none"/>
          <w:lang w:val="en-US" w:eastAsia="zh-CN"/>
        </w:rPr>
        <w:t>表</w:t>
      </w:r>
      <w:r>
        <w:rPr>
          <w:rFonts w:hint="eastAsia" w:ascii="微软雅黑" w:hAnsi="微软雅黑" w:eastAsia="微软雅黑" w:cs="微软雅黑"/>
          <w:b w:val="0"/>
          <w:bCs/>
          <w:color w:val="auto"/>
          <w:sz w:val="24"/>
          <w:szCs w:val="24"/>
          <w:highlight w:val="none"/>
        </w:rPr>
        <w:t>：</w:t>
      </w:r>
    </w:p>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b/>
          <w:color w:val="auto"/>
          <w:sz w:val="36"/>
          <w:szCs w:val="21"/>
          <w:highlight w:val="none"/>
        </w:rPr>
      </w:pPr>
      <w:r>
        <w:rPr>
          <w:rFonts w:hint="eastAsia" w:ascii="微软雅黑" w:hAnsi="微软雅黑" w:eastAsia="微软雅黑" w:cs="微软雅黑"/>
          <w:b/>
          <w:color w:val="auto"/>
          <w:sz w:val="36"/>
          <w:szCs w:val="21"/>
          <w:highlight w:val="none"/>
        </w:rPr>
        <w:t>相 关 方 管 理 考 核 标 准</w:t>
      </w:r>
    </w:p>
    <w:tbl>
      <w:tblPr>
        <w:tblStyle w:val="35"/>
        <w:tblW w:w="9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158"/>
        <w:gridCol w:w="749"/>
        <w:gridCol w:w="621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exact"/>
          <w:tblHeader/>
          <w:jc w:val="center"/>
        </w:trPr>
        <w:tc>
          <w:tcPr>
            <w:tcW w:w="1158"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项目分类</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违规内容</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日常管理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入场作业手续未完成即入场作业</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违反法律法规和公司各级各项安全环保规章制度</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未建立健全安全环保管理制度和安全操作规程</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应急预案不具有针对性，应急装备缺失</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HSE组织不健全，未依法配备专兼职安全环保管理人员</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未给从业人员缴纳工伤保险</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对接触职业病危害的作业人员未安排职业病体检</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没有给作业人员配备合格适用的劳动防护用品并督促其正确使用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安排有职业禁忌或职业病人员从事其所禁忌的作业。安排未成年工从事接触职业病危害的作业；安排孕期、哺乳期的女职工从事有毒物品的作业及其他国家禁止进行的作业。</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机械、电器设备和线路不符合有关安全技术规定要求</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特种设备未按期校验或校验不合格仍继续使用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安全设施设备、特种设备未按要求检查、维保</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物品放置、设备布置和各类临时设施不符合安全、消防要求。占用消防安全通道，影响安全设备设施的正常使用。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从事各种活动时，未遵守企业安全生产要求，未制订可靠的安全防范措施</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违章指挥</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违章作业、违反劳动纪律</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未经常组织安全学习活动，不按规定进行安全检查</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未积极配合公司组织的安全环保检查和应急演练等主题活动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安全检查、隐患排查治理未进行，未保存相关记录，未按照要求反馈整改结果</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不能按期整改事故隐患</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隐患整改弄虚作假</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624"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未进行安全教育即上岗作业或不能提供有效培训记录</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624"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擅自更换项目负责人、安全管理人员</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624"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从事非法经营或者其它违法活动；擅自转租</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擅自将承包项目分包或转包他人；分包或转包不具备安全生产条件的单位和个人</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6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擅自搭建、改建、改变场所和房屋使用性质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发生不安全情况或人身伤亡事故，相关方未立即报告相关方主管部门和安全环保部门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发生重伤事故</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发生死亡事故</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对事故情况瞒报、谎报、弄虚作假</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未及时组织抢救伤员，未保护好现场</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未制定施工安全技术方案，就进行现场施工</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未在施工现场设置必要的HSE标志</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未经施工主管部门同意，擅自开展施工业务</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施工前未进行安全技术交底</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出现影响其他部门或人员安全行为未提前告知或采取防护措施</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施工人员不了解周围环境和作业对象的危险性和应急措施</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未按规定着装或佩戴劳动保护用品，从事与工作无关的事情</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施工作业期间，未按要求挂牌上锁</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安全不明仍冒险作业，擅自动用未经许可的工具、设备和其它装置</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未经施工主管部门同意，动用或拆除公司水、电、蒸汽、机电、设备、仪表、工艺装置、建筑物、地面、预留孔盖板，各类安全装置</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洞口、坑、沟、临边未采取安全护栏、封闭盖板或其他防护措施的；防护措施不完善</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生活垃圾、施工垃圾随意丢弃、处理不当</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使用登高设施作业，登高设施安全防护措施缺失、下方无人监护</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危险作业未事先办理作业施工许可，未严格按照施工方案进行施工 </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未经相关部门同意擅自使用消防水</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人员管理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入场作业人员未接受三级安全教育培训</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项目负责人、专职安全管理人员、特种设备操作、特种作业人员未持证上岗或证件过期、伪造</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发生群体性事件</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违法公司门卫管理制度，车辆进出拒绝检查</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存在酒后作业或其他不适宜作业行为</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设备设施管理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防护、保险、信号等装置缺乏或有缺陷：无防护罩、无安全保险装置、无报警装置、无安全标志、无护栏或护栏损坏、（电气）未接地、防护罩未在适当位置、防护装置调整不当、作业安全距离不够等</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设备、设施、工具、附件有缺陷：设备在非正常状态下运行；维修、调整不良，强度不足</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电线电缆破皮、裸露，存在触电危险</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使用明令禁止的设备设施，存在重大隐患仍继续使用</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危险作业未使用或正确使用安全带、安全帽、防护面罩等安全防护用品</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损坏、挪用消防器材，使用后未及时上报更换</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新安装设备(施)，或机动车辆，未经安全验收就进行生产作业</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环境健康管理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职业危害防护设备设施、环保治理设备设施及安全防护设备设施未正常运行</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现场作业脏乱差</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发生环境污染事件（大气、水体、土壤污染）</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危险废物违规处理</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作业管理</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操作错误，造成安全装置失效</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物体（指成品、半成品、材料、工具、切屑和生产用品等）存放不符合安全、环保要求</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未经许可进入有限空间；在起吊物、吊臂下作业、停留、穿行；机器运转时加油、修理、检查、调整、焊接、清扫等作业；调整、检修、清扫设备时未切断电源，测量工件时未停车等 </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操作特种设备或特种作业人员违反安全操作规程</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违规穿戴：留长发、披发、发辫而不戴工作帽或不将发辫塞入帽内</w:t>
            </w:r>
            <w:r>
              <w:rPr>
                <w:rFonts w:hint="eastAsia" w:ascii="微软雅黑" w:hAnsi="微软雅黑" w:eastAsia="微软雅黑" w:cs="微软雅黑"/>
                <w:color w:val="auto"/>
                <w:kern w:val="0"/>
                <w:sz w:val="21"/>
                <w:szCs w:val="21"/>
                <w:highlight w:val="none"/>
              </w:rPr>
              <w:t>；戴手套操作旋转机床；穿化纤服装进入易燃易爆作业场所</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在禁火区抽烟，擅自动火</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挥发类、腐蚀类及易燃类化学品使用后未封闭存放</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电线私拉乱接</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厂内机动车辆未按规定载人、载物；机动车辆行驶时，进行上、下及抛掷物品</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高空作业时，任意掷扔物件，不设警戒，无监护人</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检修电气设备(施)时未停电、验电、接地及挂牌操作</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Ex>
        <w:trPr>
          <w:trHeight w:val="510"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pageBreakBefore w:val="0"/>
              <w:widowControl/>
              <w:kinsoku/>
              <w:topLinePunct w:val="0"/>
              <w:bidi w:val="0"/>
              <w:adjustRightInd w:val="0"/>
              <w:snapToGrid w:val="0"/>
              <w:spacing w:beforeAutospacing="0" w:afterAutospacing="0" w:line="240" w:lineRule="auto"/>
              <w:ind w:left="0" w:leftChars="0" w:right="0" w:right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其它</w:t>
            </w:r>
          </w:p>
        </w:tc>
        <w:tc>
          <w:tcPr>
            <w:tcW w:w="749"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5"/>
              </w:numPr>
              <w:kinsoku/>
              <w:topLinePunct w:val="0"/>
              <w:bidi w:val="0"/>
              <w:adjustRightInd w:val="0"/>
              <w:snapToGrid w:val="0"/>
              <w:spacing w:beforeAutospacing="0" w:afterAutospacing="0" w:line="240" w:lineRule="auto"/>
              <w:ind w:left="0" w:leftChars="0" w:right="0" w:rightChars="0"/>
              <w:jc w:val="right"/>
              <w:rPr>
                <w:rFonts w:hint="eastAsia" w:ascii="微软雅黑" w:hAnsi="微软雅黑" w:eastAsia="微软雅黑" w:cs="微软雅黑"/>
                <w:color w:val="auto"/>
                <w:kern w:val="0"/>
                <w:sz w:val="21"/>
                <w:szCs w:val="21"/>
                <w:highlight w:val="none"/>
              </w:rPr>
            </w:pPr>
          </w:p>
        </w:tc>
        <w:tc>
          <w:tcPr>
            <w:tcW w:w="6215"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其它不符合安全环保职业健康要求事项</w:t>
            </w:r>
          </w:p>
        </w:tc>
        <w:tc>
          <w:tcPr>
            <w:tcW w:w="1541"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bidi w:val="0"/>
              <w:adjustRightInd w:val="0"/>
              <w:snapToGrid w:val="0"/>
              <w:spacing w:beforeAutospacing="0" w:afterAutospacing="0" w:line="240" w:lineRule="auto"/>
              <w:ind w:left="0" w:leftChars="0" w:right="0" w:righ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500元/次</w:t>
            </w:r>
          </w:p>
        </w:tc>
      </w:tr>
    </w:tbl>
    <w:p>
      <w:pPr>
        <w:pageBreakBefore w:val="0"/>
        <w:kinsoku/>
        <w:topLinePunct w:val="0"/>
        <w:bidi w:val="0"/>
        <w:adjustRightInd w:val="0"/>
        <w:snapToGrid w:val="0"/>
        <w:spacing w:beforeAutospacing="0" w:afterAutospacing="0" w:line="240" w:lineRule="auto"/>
        <w:ind w:left="0" w:leftChars="0" w:right="0" w:rightChars="0"/>
        <w:rPr>
          <w:rFonts w:hint="eastAsia" w:ascii="微软雅黑" w:hAnsi="微软雅黑" w:eastAsia="微软雅黑" w:cs="微软雅黑"/>
          <w:b w:val="0"/>
          <w:color w:val="auto"/>
          <w:sz w:val="24"/>
          <w:szCs w:val="24"/>
          <w:highlight w:val="none"/>
        </w:rPr>
      </w:pPr>
    </w:p>
    <w:p>
      <w:pPr>
        <w:pageBreakBefore w:val="0"/>
        <w:kinsoku/>
        <w:topLinePunct w:val="0"/>
        <w:bidi w:val="0"/>
        <w:adjustRightInd w:val="0"/>
        <w:snapToGrid w:val="0"/>
        <w:spacing w:beforeAutospacing="0" w:afterAutospacing="0" w:line="240" w:lineRule="auto"/>
        <w:ind w:right="0" w:rightChars="0"/>
        <w:rPr>
          <w:rFonts w:hint="eastAsia" w:ascii="微软雅黑" w:hAnsi="微软雅黑" w:eastAsia="微软雅黑" w:cs="Times New Roman"/>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附件</w:t>
      </w: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rPr>
        <w:t>：</w:t>
      </w:r>
    </w:p>
    <w:p>
      <w:pPr>
        <w:keepNext w:val="0"/>
        <w:keepLines w:val="0"/>
        <w:pageBreakBefore w:val="0"/>
        <w:kinsoku/>
        <w:wordWrap/>
        <w:autoSpaceDE/>
        <w:bidi w:val="0"/>
        <w:adjustRightInd w:val="0"/>
        <w:snapToGrid w:val="0"/>
        <w:spacing w:line="240" w:lineRule="auto"/>
        <w:ind w:left="0" w:leftChars="0" w:firstLine="720" w:firstLineChars="200"/>
        <w:jc w:val="center"/>
        <w:rPr>
          <w:rFonts w:hint="eastAsia" w:ascii="微软雅黑" w:hAnsi="微软雅黑" w:eastAsia="微软雅黑" w:cs="Times New Roman"/>
          <w:b/>
          <w:bCs/>
          <w:color w:val="auto"/>
          <w:kern w:val="2"/>
          <w:sz w:val="36"/>
          <w:szCs w:val="36"/>
          <w:highlight w:val="none"/>
          <w:lang w:val="en-US" w:eastAsia="zh-CN" w:bidi="ar-SA"/>
        </w:rPr>
      </w:pPr>
      <w:r>
        <w:rPr>
          <w:rFonts w:hint="eastAsia" w:ascii="微软雅黑" w:hAnsi="微软雅黑" w:eastAsia="微软雅黑" w:cs="Times New Roman"/>
          <w:b/>
          <w:bCs/>
          <w:color w:val="auto"/>
          <w:kern w:val="2"/>
          <w:sz w:val="36"/>
          <w:szCs w:val="36"/>
          <w:highlight w:val="none"/>
          <w:lang w:val="en-US" w:eastAsia="zh-CN" w:bidi="ar-SA"/>
        </w:rPr>
        <w:t>废电解烟气除尘器布袋处置技术协议</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委托方：</w:t>
      </w:r>
      <w:r>
        <w:rPr>
          <w:rFonts w:hint="eastAsia" w:ascii="微软雅黑" w:hAnsi="微软雅黑" w:eastAsia="微软雅黑" w:cs="微软雅黑"/>
          <w:b w:val="0"/>
          <w:bCs/>
          <w:color w:val="auto"/>
          <w:sz w:val="24"/>
          <w:szCs w:val="24"/>
          <w:highlight w:val="none"/>
          <w:u w:val="single"/>
        </w:rPr>
        <w:t xml:space="preserve"> </w:t>
      </w:r>
      <w:r>
        <w:rPr>
          <w:rFonts w:hint="eastAsia" w:ascii="微软雅黑" w:hAnsi="微软雅黑" w:eastAsia="微软雅黑" w:cs="微软雅黑"/>
          <w:b w:val="0"/>
          <w:bCs/>
          <w:color w:val="auto"/>
          <w:sz w:val="24"/>
          <w:szCs w:val="24"/>
          <w:highlight w:val="none"/>
          <w:u w:val="single"/>
          <w:lang w:val="en-US" w:eastAsia="zh-CN"/>
        </w:rPr>
        <w:t>广西田林百矿铝业有限公司</w:t>
      </w:r>
      <w:r>
        <w:rPr>
          <w:rFonts w:hint="eastAsia" w:ascii="微软雅黑" w:hAnsi="微软雅黑" w:eastAsia="微软雅黑" w:cs="微软雅黑"/>
          <w:b w:val="0"/>
          <w:bCs/>
          <w:color w:val="auto"/>
          <w:sz w:val="24"/>
          <w:szCs w:val="24"/>
          <w:highlight w:val="none"/>
          <w:u w:val="single"/>
        </w:rPr>
        <w:t xml:space="preserve"> </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rPr>
        <w:t>（以下简称“甲方”）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受托方：</w:t>
      </w:r>
      <w:r>
        <w:rPr>
          <w:rFonts w:hint="eastAsia" w:ascii="微软雅黑" w:hAnsi="微软雅黑" w:eastAsia="微软雅黑" w:cs="微软雅黑"/>
          <w:b w:val="0"/>
          <w:bCs/>
          <w:color w:val="auto"/>
          <w:sz w:val="24"/>
          <w:szCs w:val="24"/>
          <w:highlight w:val="none"/>
          <w:u w:val="single"/>
        </w:rPr>
        <w:t xml:space="preserve">  </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rPr>
        <w:t>（以下简称“乙方”）</w:t>
      </w:r>
    </w:p>
    <w:p>
      <w:pPr>
        <w:keepNext w:val="0"/>
        <w:keepLines w:val="0"/>
        <w:pageBreakBefore w:val="0"/>
        <w:kinsoku/>
        <w:wordWrap/>
        <w:autoSpaceDE/>
        <w:bidi w:val="0"/>
        <w:adjustRightInd w:val="0"/>
        <w:snapToGrid w:val="0"/>
        <w:spacing w:line="240" w:lineRule="auto"/>
        <w:ind w:left="0" w:leftChars="0" w:firstLine="320" w:firstLineChars="200"/>
        <w:jc w:val="left"/>
        <w:rPr>
          <w:rFonts w:hint="eastAsia" w:ascii="微软雅黑" w:hAnsi="微软雅黑" w:eastAsia="微软雅黑" w:cs="微软雅黑"/>
          <w:b/>
          <w:bCs/>
          <w:color w:val="auto"/>
          <w:sz w:val="16"/>
          <w:szCs w:val="11"/>
          <w:highlight w:val="none"/>
        </w:rPr>
      </w:pPr>
    </w:p>
    <w:p>
      <w:pPr>
        <w:autoSpaceDE w:val="0"/>
        <w:autoSpaceDN w:val="0"/>
        <w:adjustRightInd w:val="0"/>
        <w:snapToGrid w:val="0"/>
        <w:spacing w:line="480" w:lineRule="exact"/>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w:t>
      </w:r>
    </w:p>
    <w:p>
      <w:pPr>
        <w:autoSpaceDE w:val="0"/>
        <w:autoSpaceDN w:val="0"/>
        <w:adjustRightInd w:val="0"/>
        <w:snapToGrid w:val="0"/>
        <w:spacing w:line="480" w:lineRule="exact"/>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b w:val="0"/>
          <w:bCs/>
          <w:color w:val="auto"/>
          <w:sz w:val="24"/>
          <w:szCs w:val="24"/>
          <w:highlight w:val="none"/>
          <w:u w:val="single"/>
          <w:lang w:val="en-US" w:eastAsia="zh-CN"/>
        </w:rPr>
        <w:t>广西田林百矿铝业有限公司</w:t>
      </w:r>
      <w:r>
        <w:rPr>
          <w:rFonts w:hint="eastAsia" w:ascii="微软雅黑" w:hAnsi="微软雅黑" w:eastAsia="微软雅黑" w:cs="Arial"/>
          <w:color w:val="auto"/>
          <w:sz w:val="24"/>
          <w:szCs w:val="24"/>
          <w:highlight w:val="none"/>
        </w:rPr>
        <w:t>202</w:t>
      </w:r>
      <w:r>
        <w:rPr>
          <w:rFonts w:hint="eastAsia" w:ascii="微软雅黑" w:hAnsi="微软雅黑" w:eastAsia="微软雅黑" w:cs="Arial"/>
          <w:color w:val="auto"/>
          <w:sz w:val="24"/>
          <w:szCs w:val="24"/>
          <w:highlight w:val="none"/>
          <w:lang w:val="en-US" w:eastAsia="zh-CN"/>
        </w:rPr>
        <w:t>3</w:t>
      </w:r>
      <w:r>
        <w:rPr>
          <w:rFonts w:hint="eastAsia" w:ascii="微软雅黑" w:hAnsi="微软雅黑" w:eastAsia="微软雅黑" w:cs="Arial"/>
          <w:color w:val="auto"/>
          <w:sz w:val="24"/>
          <w:szCs w:val="24"/>
          <w:highlight w:val="none"/>
        </w:rPr>
        <w:t>年废电解烟气除尘器布袋处置项目</w:t>
      </w:r>
    </w:p>
    <w:p>
      <w:pPr>
        <w:adjustRightInd w:val="0"/>
        <w:snapToGrid w:val="0"/>
        <w:spacing w:line="360" w:lineRule="auto"/>
        <w:rPr>
          <w:rFonts w:hint="default" w:ascii="微软雅黑" w:hAnsi="微软雅黑" w:eastAsia="微软雅黑" w:cs="Arial"/>
          <w:color w:val="auto"/>
          <w:sz w:val="30"/>
          <w:szCs w:val="30"/>
          <w:highlight w:val="none"/>
          <w:u w:val="none"/>
          <w:lang w:val="en-US" w:eastAsia="zh-CN"/>
        </w:rPr>
      </w:pPr>
      <w:r>
        <w:rPr>
          <w:rFonts w:hint="eastAsia" w:ascii="微软雅黑" w:hAnsi="微软雅黑" w:eastAsia="微软雅黑" w:cs="微软雅黑"/>
          <w:color w:val="auto"/>
          <w:sz w:val="24"/>
          <w:szCs w:val="24"/>
          <w:highlight w:val="none"/>
        </w:rPr>
        <w:t>项目地点：</w:t>
      </w:r>
      <w:r>
        <w:rPr>
          <w:rFonts w:hint="eastAsia" w:ascii="微软雅黑" w:hAnsi="微软雅黑" w:eastAsia="微软雅黑" w:cs="Arial"/>
          <w:color w:val="auto"/>
          <w:sz w:val="24"/>
          <w:szCs w:val="24"/>
          <w:highlight w:val="none"/>
          <w:u w:val="none"/>
          <w:lang w:val="en-US" w:eastAsia="zh-CN"/>
        </w:rPr>
        <w:t>广西百色市田林县旧州镇桂黔(田林)经济产业园区</w:t>
      </w:r>
      <w:bookmarkStart w:id="11" w:name="_GoBack"/>
      <w:bookmarkEnd w:id="11"/>
    </w:p>
    <w:p>
      <w:pPr>
        <w:snapToGrid w:val="0"/>
        <w:spacing w:line="480" w:lineRule="exact"/>
        <w:jc w:val="left"/>
        <w:rPr>
          <w:rFonts w:ascii="微软雅黑" w:hAnsi="微软雅黑" w:eastAsia="微软雅黑" w:cs="Arial"/>
          <w:color w:val="auto"/>
          <w:sz w:val="24"/>
          <w:szCs w:val="24"/>
          <w:highlight w:val="none"/>
        </w:rPr>
      </w:pPr>
      <w:r>
        <w:rPr>
          <w:rFonts w:hint="eastAsia" w:ascii="微软雅黑" w:hAnsi="微软雅黑" w:eastAsia="微软雅黑" w:cs="微软雅黑"/>
          <w:color w:val="auto"/>
          <w:sz w:val="24"/>
          <w:szCs w:val="24"/>
          <w:highlight w:val="none"/>
        </w:rPr>
        <w:t>项目内容：</w:t>
      </w:r>
      <w:r>
        <w:rPr>
          <w:rFonts w:hint="eastAsia" w:ascii="微软雅黑" w:hAnsi="微软雅黑" w:eastAsia="微软雅黑" w:cs="Arial"/>
          <w:color w:val="auto"/>
          <w:sz w:val="24"/>
          <w:szCs w:val="24"/>
          <w:highlight w:val="none"/>
        </w:rPr>
        <w:t>废电解烟气除尘器布袋处置</w:t>
      </w:r>
    </w:p>
    <w:p>
      <w:pPr>
        <w:keepNext w:val="0"/>
        <w:keepLines w:val="0"/>
        <w:pageBreakBefore w:val="0"/>
        <w:kinsoku/>
        <w:wordWrap/>
        <w:autoSpaceDE/>
        <w:bidi w:val="0"/>
        <w:adjustRightInd w:val="0"/>
        <w:snapToGrid w:val="0"/>
        <w:spacing w:line="240" w:lineRule="auto"/>
        <w:ind w:left="0" w:leftChars="0" w:firstLine="320" w:firstLineChars="200"/>
        <w:jc w:val="left"/>
        <w:rPr>
          <w:rFonts w:hint="eastAsia" w:ascii="微软雅黑" w:hAnsi="微软雅黑" w:eastAsia="微软雅黑" w:cs="微软雅黑"/>
          <w:b/>
          <w:bCs/>
          <w:color w:val="auto"/>
          <w:sz w:val="16"/>
          <w:szCs w:val="11"/>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cs="微软雅黑"/>
          <w:b w:val="0"/>
          <w:bCs w:val="0"/>
          <w:color w:val="auto"/>
          <w:sz w:val="24"/>
          <w:szCs w:val="24"/>
          <w:highlight w:val="none"/>
          <w:lang w:eastAsia="zh-CN"/>
        </w:rPr>
        <w:t>本技术协议</w:t>
      </w:r>
      <w:r>
        <w:rPr>
          <w:rFonts w:hint="eastAsia" w:ascii="微软雅黑" w:hAnsi="微软雅黑" w:eastAsia="微软雅黑" w:cs="微软雅黑"/>
          <w:b w:val="0"/>
          <w:bCs w:val="0"/>
          <w:color w:val="auto"/>
          <w:sz w:val="24"/>
          <w:szCs w:val="24"/>
          <w:highlight w:val="none"/>
        </w:rPr>
        <w:t>适用于</w:t>
      </w:r>
      <w:r>
        <w:rPr>
          <w:rFonts w:hint="eastAsia" w:ascii="微软雅黑" w:hAnsi="微软雅黑" w:eastAsia="微软雅黑" w:cs="微软雅黑"/>
          <w:b w:val="0"/>
          <w:bCs w:val="0"/>
          <w:color w:val="auto"/>
          <w:sz w:val="24"/>
          <w:szCs w:val="24"/>
          <w:highlight w:val="none"/>
          <w:lang w:val="en-US" w:eastAsia="zh-CN"/>
        </w:rPr>
        <w:t>广西田林百矿铝业有限公司2023年废电解烟气除尘器布袋处置项目的处置资质、运输</w:t>
      </w:r>
      <w:r>
        <w:rPr>
          <w:rFonts w:hint="eastAsia" w:ascii="微软雅黑" w:hAnsi="微软雅黑" w:eastAsia="微软雅黑" w:cs="微软雅黑"/>
          <w:b w:val="0"/>
          <w:bCs w:val="0"/>
          <w:color w:val="auto"/>
          <w:sz w:val="24"/>
          <w:szCs w:val="24"/>
          <w:highlight w:val="none"/>
          <w:lang w:eastAsia="zh-CN"/>
        </w:rPr>
        <w:t>以及</w:t>
      </w:r>
      <w:r>
        <w:rPr>
          <w:rFonts w:hint="eastAsia" w:ascii="微软雅黑" w:hAnsi="微软雅黑" w:eastAsia="微软雅黑" w:cs="微软雅黑"/>
          <w:b w:val="0"/>
          <w:bCs w:val="0"/>
          <w:color w:val="auto"/>
          <w:sz w:val="24"/>
          <w:szCs w:val="24"/>
          <w:highlight w:val="none"/>
        </w:rPr>
        <w:t>最终</w:t>
      </w:r>
      <w:r>
        <w:rPr>
          <w:rFonts w:hint="eastAsia" w:ascii="微软雅黑" w:hAnsi="微软雅黑" w:eastAsia="微软雅黑" w:cs="微软雅黑"/>
          <w:b w:val="0"/>
          <w:bCs w:val="0"/>
          <w:color w:val="auto"/>
          <w:sz w:val="24"/>
          <w:szCs w:val="24"/>
          <w:highlight w:val="none"/>
          <w:lang w:eastAsia="zh-CN"/>
        </w:rPr>
        <w:t>完成处置</w:t>
      </w:r>
      <w:r>
        <w:rPr>
          <w:rFonts w:hint="eastAsia" w:ascii="微软雅黑" w:hAnsi="微软雅黑" w:eastAsia="微软雅黑" w:cs="微软雅黑"/>
          <w:b w:val="0"/>
          <w:bCs w:val="0"/>
          <w:color w:val="auto"/>
          <w:sz w:val="24"/>
          <w:szCs w:val="24"/>
          <w:highlight w:val="none"/>
        </w:rPr>
        <w:t>等方面的技术</w:t>
      </w:r>
      <w:r>
        <w:rPr>
          <w:rFonts w:hint="eastAsia" w:ascii="微软雅黑" w:hAnsi="微软雅黑" w:eastAsia="微软雅黑" w:cs="微软雅黑"/>
          <w:b w:val="0"/>
          <w:bCs w:val="0"/>
          <w:color w:val="auto"/>
          <w:sz w:val="24"/>
          <w:szCs w:val="24"/>
          <w:highlight w:val="none"/>
          <w:lang w:eastAsia="zh-CN"/>
        </w:rPr>
        <w:t>条件。乙方应具备</w:t>
      </w:r>
      <w:r>
        <w:rPr>
          <w:rFonts w:hint="eastAsia" w:ascii="微软雅黑" w:hAnsi="微软雅黑" w:eastAsia="微软雅黑" w:cs="微软雅黑"/>
          <w:b w:val="0"/>
          <w:bCs w:val="0"/>
          <w:color w:val="auto"/>
          <w:sz w:val="24"/>
          <w:szCs w:val="24"/>
          <w:highlight w:val="none"/>
          <w:lang w:val="en-US" w:eastAsia="zh-CN"/>
        </w:rPr>
        <w:t>废电解烟气除尘器布袋（危险废物代码：900-041-49）的危险废物处置资质。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2</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应保证</w:t>
      </w:r>
      <w:r>
        <w:rPr>
          <w:rFonts w:hint="eastAsia" w:ascii="微软雅黑" w:hAnsi="微软雅黑" w:eastAsia="微软雅黑" w:cs="微软雅黑"/>
          <w:b w:val="0"/>
          <w:bCs w:val="0"/>
          <w:color w:val="auto"/>
          <w:sz w:val="24"/>
          <w:szCs w:val="24"/>
          <w:highlight w:val="none"/>
          <w:lang w:val="en-US" w:eastAsia="zh-CN"/>
        </w:rPr>
        <w:t>处理工艺</w:t>
      </w:r>
      <w:r>
        <w:rPr>
          <w:rFonts w:hint="eastAsia" w:ascii="微软雅黑" w:hAnsi="微软雅黑" w:eastAsia="微软雅黑" w:cs="微软雅黑"/>
          <w:b w:val="0"/>
          <w:bCs w:val="0"/>
          <w:color w:val="auto"/>
          <w:sz w:val="24"/>
          <w:szCs w:val="24"/>
          <w:highlight w:val="none"/>
        </w:rPr>
        <w:t>符合</w:t>
      </w:r>
      <w:r>
        <w:rPr>
          <w:rFonts w:hint="eastAsia" w:ascii="微软雅黑" w:hAnsi="微软雅黑" w:eastAsia="微软雅黑" w:cs="微软雅黑"/>
          <w:b w:val="0"/>
          <w:bCs w:val="0"/>
          <w:color w:val="auto"/>
          <w:sz w:val="24"/>
          <w:szCs w:val="24"/>
          <w:highlight w:val="none"/>
          <w:lang w:eastAsia="zh-CN"/>
        </w:rPr>
        <w:t>无害化条件</w:t>
      </w:r>
      <w:r>
        <w:rPr>
          <w:rFonts w:hint="eastAsia" w:ascii="微软雅黑" w:hAnsi="微软雅黑" w:eastAsia="微软雅黑" w:cs="微软雅黑"/>
          <w:b w:val="0"/>
          <w:bCs w:val="0"/>
          <w:color w:val="auto"/>
          <w:sz w:val="24"/>
          <w:szCs w:val="24"/>
          <w:highlight w:val="none"/>
        </w:rPr>
        <w:t>和</w:t>
      </w:r>
      <w:r>
        <w:rPr>
          <w:rFonts w:hint="eastAsia" w:ascii="微软雅黑" w:hAnsi="微软雅黑" w:eastAsia="微软雅黑" w:cs="微软雅黑"/>
          <w:b w:val="0"/>
          <w:bCs w:val="0"/>
          <w:color w:val="auto"/>
          <w:sz w:val="24"/>
          <w:szCs w:val="24"/>
          <w:highlight w:val="none"/>
          <w:lang w:eastAsia="zh-CN"/>
        </w:rPr>
        <w:t>国家法律法规</w:t>
      </w:r>
      <w:r>
        <w:rPr>
          <w:rFonts w:hint="eastAsia" w:ascii="微软雅黑" w:hAnsi="微软雅黑" w:eastAsia="微软雅黑" w:cs="微软雅黑"/>
          <w:b w:val="0"/>
          <w:bCs w:val="0"/>
          <w:color w:val="auto"/>
          <w:sz w:val="24"/>
          <w:szCs w:val="24"/>
          <w:highlight w:val="none"/>
        </w:rPr>
        <w:t>标准（GB系列）和有关行业最新标准要求，满足中国国家有关安全、环保等强制性法规、标准的要求并对</w:t>
      </w:r>
      <w:r>
        <w:rPr>
          <w:rFonts w:hint="eastAsia" w:ascii="微软雅黑" w:hAnsi="微软雅黑" w:eastAsia="微软雅黑" w:cs="微软雅黑"/>
          <w:b w:val="0"/>
          <w:bCs w:val="0"/>
          <w:color w:val="auto"/>
          <w:sz w:val="24"/>
          <w:szCs w:val="24"/>
          <w:highlight w:val="none"/>
          <w:lang w:val="en-US" w:eastAsia="zh-CN"/>
        </w:rPr>
        <w:t>废电解烟气除尘器布袋处置运输、处理过程的</w:t>
      </w:r>
      <w:r>
        <w:rPr>
          <w:rFonts w:hint="eastAsia" w:ascii="微软雅黑" w:hAnsi="微软雅黑" w:eastAsia="微软雅黑" w:cs="微软雅黑"/>
          <w:b w:val="0"/>
          <w:bCs w:val="0"/>
          <w:color w:val="auto"/>
          <w:sz w:val="24"/>
          <w:szCs w:val="24"/>
          <w:highlight w:val="none"/>
        </w:rPr>
        <w:t>安全</w:t>
      </w:r>
      <w:r>
        <w:rPr>
          <w:rFonts w:hint="eastAsia" w:ascii="微软雅黑" w:hAnsi="微软雅黑" w:eastAsia="微软雅黑" w:cs="微软雅黑"/>
          <w:b w:val="0"/>
          <w:bCs w:val="0"/>
          <w:color w:val="auto"/>
          <w:sz w:val="24"/>
          <w:szCs w:val="24"/>
          <w:highlight w:val="none"/>
          <w:lang w:eastAsia="zh-CN"/>
        </w:rPr>
        <w:t>环保</w:t>
      </w:r>
      <w:r>
        <w:rPr>
          <w:rFonts w:hint="eastAsia" w:ascii="微软雅黑" w:hAnsi="微软雅黑" w:eastAsia="微软雅黑" w:cs="微软雅黑"/>
          <w:b w:val="0"/>
          <w:bCs w:val="0"/>
          <w:color w:val="auto"/>
          <w:sz w:val="24"/>
          <w:szCs w:val="24"/>
          <w:highlight w:val="none"/>
        </w:rPr>
        <w:t>及质量全面负责。</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3</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eastAsia="zh-CN"/>
        </w:rPr>
        <w:t>工艺</w:t>
      </w:r>
      <w:r>
        <w:rPr>
          <w:rFonts w:hint="eastAsia" w:ascii="微软雅黑" w:hAnsi="微软雅黑" w:eastAsia="微软雅黑" w:cs="微软雅黑"/>
          <w:b w:val="0"/>
          <w:bCs w:val="0"/>
          <w:color w:val="auto"/>
          <w:sz w:val="24"/>
          <w:szCs w:val="24"/>
          <w:highlight w:val="none"/>
        </w:rPr>
        <w:t>采用的专利涉及到的全部费用均被认为</w:t>
      </w:r>
      <w:r>
        <w:rPr>
          <w:rFonts w:hint="eastAsia" w:ascii="微软雅黑" w:hAnsi="微软雅黑" w:eastAsia="微软雅黑" w:cs="微软雅黑"/>
          <w:b w:val="0"/>
          <w:bCs w:val="0"/>
          <w:color w:val="auto"/>
          <w:sz w:val="24"/>
          <w:szCs w:val="24"/>
          <w:highlight w:val="none"/>
          <w:lang w:eastAsia="zh-CN"/>
        </w:rPr>
        <w:t>已</w:t>
      </w:r>
      <w:r>
        <w:rPr>
          <w:rFonts w:hint="eastAsia" w:ascii="微软雅黑" w:hAnsi="微软雅黑" w:eastAsia="微软雅黑" w:cs="微软雅黑"/>
          <w:b w:val="0"/>
          <w:bCs w:val="0"/>
          <w:color w:val="auto"/>
          <w:sz w:val="24"/>
          <w:szCs w:val="24"/>
          <w:highlight w:val="none"/>
        </w:rPr>
        <w:t>包含在报价中，</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应保证</w:t>
      </w:r>
      <w:r>
        <w:rPr>
          <w:rFonts w:hint="eastAsia" w:ascii="微软雅黑" w:hAnsi="微软雅黑" w:eastAsia="微软雅黑" w:cs="微软雅黑"/>
          <w:b w:val="0"/>
          <w:bCs w:val="0"/>
          <w:color w:val="auto"/>
          <w:sz w:val="24"/>
          <w:szCs w:val="24"/>
          <w:highlight w:val="none"/>
          <w:lang w:eastAsia="zh-CN"/>
        </w:rPr>
        <w:t>甲方</w:t>
      </w:r>
      <w:r>
        <w:rPr>
          <w:rFonts w:hint="eastAsia" w:ascii="微软雅黑" w:hAnsi="微软雅黑" w:eastAsia="微软雅黑" w:cs="微软雅黑"/>
          <w:b w:val="0"/>
          <w:bCs w:val="0"/>
          <w:color w:val="auto"/>
          <w:sz w:val="24"/>
          <w:szCs w:val="24"/>
          <w:highlight w:val="none"/>
        </w:rPr>
        <w:t>不承担有关专利的一切责任。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4</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eastAsia="zh-CN"/>
        </w:rPr>
        <w:t>本技术协议</w:t>
      </w:r>
      <w:r>
        <w:rPr>
          <w:rFonts w:hint="eastAsia" w:ascii="微软雅黑" w:hAnsi="微软雅黑" w:eastAsia="微软雅黑" w:cs="微软雅黑"/>
          <w:b w:val="0"/>
          <w:bCs w:val="0"/>
          <w:color w:val="auto"/>
          <w:sz w:val="24"/>
          <w:szCs w:val="24"/>
          <w:highlight w:val="none"/>
        </w:rPr>
        <w:t>提出的是最低限度的技术要求，并未对一切技术细节作出规定，也未充分引述有关标准和规范的条文，</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应提供符合</w:t>
      </w:r>
      <w:r>
        <w:rPr>
          <w:rFonts w:hint="eastAsia" w:ascii="微软雅黑" w:hAnsi="微软雅黑" w:eastAsia="微软雅黑" w:cs="微软雅黑"/>
          <w:b w:val="0"/>
          <w:bCs w:val="0"/>
          <w:color w:val="auto"/>
          <w:sz w:val="24"/>
          <w:szCs w:val="24"/>
          <w:highlight w:val="none"/>
          <w:lang w:eastAsia="zh-CN"/>
        </w:rPr>
        <w:t>本技术协议</w:t>
      </w:r>
      <w:r>
        <w:rPr>
          <w:rFonts w:hint="eastAsia" w:ascii="微软雅黑" w:hAnsi="微软雅黑" w:eastAsia="微软雅黑" w:cs="微软雅黑"/>
          <w:b w:val="0"/>
          <w:bCs w:val="0"/>
          <w:color w:val="auto"/>
          <w:sz w:val="24"/>
          <w:szCs w:val="24"/>
          <w:highlight w:val="none"/>
        </w:rPr>
        <w:t>和国家标准的优质</w:t>
      </w:r>
      <w:r>
        <w:rPr>
          <w:rFonts w:hint="eastAsia" w:ascii="微软雅黑" w:hAnsi="微软雅黑" w:eastAsia="微软雅黑" w:cs="微软雅黑"/>
          <w:b w:val="0"/>
          <w:bCs w:val="0"/>
          <w:color w:val="auto"/>
          <w:sz w:val="24"/>
          <w:szCs w:val="24"/>
          <w:highlight w:val="none"/>
          <w:lang w:eastAsia="zh-CN"/>
        </w:rPr>
        <w:t>服务。</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sz w:val="24"/>
          <w:szCs w:val="24"/>
          <w:highlight w:val="none"/>
        </w:rPr>
        <w:t>5</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提供的</w:t>
      </w:r>
      <w:r>
        <w:rPr>
          <w:rFonts w:hint="eastAsia" w:ascii="微软雅黑" w:hAnsi="微软雅黑" w:eastAsia="微软雅黑" w:cs="微软雅黑"/>
          <w:b w:val="0"/>
          <w:bCs w:val="0"/>
          <w:color w:val="auto"/>
          <w:sz w:val="24"/>
          <w:szCs w:val="24"/>
          <w:highlight w:val="none"/>
          <w:lang w:eastAsia="zh-CN"/>
        </w:rPr>
        <w:t>服务</w:t>
      </w:r>
      <w:r>
        <w:rPr>
          <w:rFonts w:hint="eastAsia" w:ascii="微软雅黑" w:hAnsi="微软雅黑" w:eastAsia="微软雅黑" w:cs="微软雅黑"/>
          <w:b w:val="0"/>
          <w:bCs w:val="0"/>
          <w:color w:val="auto"/>
          <w:sz w:val="24"/>
          <w:szCs w:val="24"/>
          <w:highlight w:val="none"/>
        </w:rPr>
        <w:t>必须是完全符合</w:t>
      </w:r>
      <w:r>
        <w:rPr>
          <w:rFonts w:hint="eastAsia" w:ascii="微软雅黑" w:hAnsi="微软雅黑" w:eastAsia="微软雅黑" w:cs="微软雅黑"/>
          <w:b w:val="0"/>
          <w:bCs w:val="0"/>
          <w:color w:val="auto"/>
          <w:sz w:val="24"/>
          <w:szCs w:val="24"/>
          <w:highlight w:val="none"/>
          <w:lang w:eastAsia="zh-CN"/>
        </w:rPr>
        <w:t>本技术协议</w:t>
      </w:r>
      <w:r>
        <w:rPr>
          <w:rFonts w:hint="eastAsia" w:ascii="微软雅黑" w:hAnsi="微软雅黑" w:eastAsia="微软雅黑" w:cs="微软雅黑"/>
          <w:b w:val="0"/>
          <w:bCs w:val="0"/>
          <w:color w:val="auto"/>
          <w:sz w:val="24"/>
          <w:szCs w:val="24"/>
          <w:highlight w:val="none"/>
        </w:rPr>
        <w:t>的、</w:t>
      </w:r>
      <w:r>
        <w:rPr>
          <w:rFonts w:hint="eastAsia" w:ascii="微软雅黑" w:hAnsi="微软雅黑" w:eastAsia="微软雅黑" w:cs="微软雅黑"/>
          <w:b w:val="0"/>
          <w:bCs w:val="0"/>
          <w:color w:val="auto"/>
          <w:sz w:val="24"/>
          <w:szCs w:val="24"/>
          <w:highlight w:val="none"/>
          <w:lang w:eastAsia="zh-CN"/>
        </w:rPr>
        <w:t>处理工艺</w:t>
      </w:r>
      <w:r>
        <w:rPr>
          <w:rFonts w:hint="eastAsia" w:ascii="微软雅黑" w:hAnsi="微软雅黑" w:eastAsia="微软雅黑" w:cs="微软雅黑"/>
          <w:b w:val="0"/>
          <w:bCs w:val="0"/>
          <w:color w:val="auto"/>
          <w:sz w:val="24"/>
          <w:szCs w:val="24"/>
          <w:highlight w:val="none"/>
        </w:rPr>
        <w:t>可长期安全稳定使用，对所提供</w:t>
      </w:r>
      <w:r>
        <w:rPr>
          <w:rFonts w:hint="eastAsia" w:ascii="微软雅黑" w:hAnsi="微软雅黑" w:eastAsia="微软雅黑" w:cs="微软雅黑"/>
          <w:b w:val="0"/>
          <w:bCs w:val="0"/>
          <w:color w:val="auto"/>
          <w:sz w:val="24"/>
          <w:szCs w:val="24"/>
          <w:highlight w:val="none"/>
          <w:lang w:eastAsia="zh-CN"/>
        </w:rPr>
        <w:t>服务</w:t>
      </w:r>
      <w:r>
        <w:rPr>
          <w:rFonts w:hint="eastAsia" w:ascii="微软雅黑" w:hAnsi="微软雅黑" w:eastAsia="微软雅黑" w:cs="微软雅黑"/>
          <w:b w:val="0"/>
          <w:bCs w:val="0"/>
          <w:color w:val="auto"/>
          <w:sz w:val="24"/>
          <w:szCs w:val="24"/>
          <w:highlight w:val="none"/>
        </w:rPr>
        <w:t>的质量完全负责</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并保证</w:t>
      </w:r>
      <w:r>
        <w:rPr>
          <w:rFonts w:hint="eastAsia" w:ascii="微软雅黑" w:hAnsi="微软雅黑" w:eastAsia="微软雅黑" w:cs="微软雅黑"/>
          <w:b w:val="0"/>
          <w:bCs w:val="0"/>
          <w:color w:val="auto"/>
          <w:sz w:val="24"/>
          <w:szCs w:val="24"/>
          <w:highlight w:val="none"/>
          <w:lang w:eastAsia="zh-CN"/>
        </w:rPr>
        <w:t>危废处置</w:t>
      </w:r>
      <w:r>
        <w:rPr>
          <w:rFonts w:hint="eastAsia" w:ascii="微软雅黑" w:hAnsi="微软雅黑" w:eastAsia="微软雅黑" w:cs="微软雅黑"/>
          <w:b w:val="0"/>
          <w:bCs w:val="0"/>
          <w:color w:val="auto"/>
          <w:sz w:val="24"/>
          <w:szCs w:val="24"/>
          <w:highlight w:val="none"/>
        </w:rPr>
        <w:t>的完整性，满足安全、</w:t>
      </w:r>
      <w:r>
        <w:rPr>
          <w:rFonts w:hint="eastAsia" w:ascii="微软雅黑" w:hAnsi="微软雅黑" w:eastAsia="微软雅黑" w:cs="微软雅黑"/>
          <w:b w:val="0"/>
          <w:bCs w:val="0"/>
          <w:color w:val="auto"/>
          <w:sz w:val="24"/>
          <w:szCs w:val="24"/>
          <w:highlight w:val="none"/>
          <w:lang w:eastAsia="zh-CN"/>
        </w:rPr>
        <w:t>环保、稳定可控。</w:t>
      </w:r>
      <w:r>
        <w:rPr>
          <w:rFonts w:hint="eastAsia" w:ascii="微软雅黑" w:hAnsi="微软雅黑" w:eastAsia="微软雅黑" w:cs="微软雅黑"/>
          <w:b w:val="0"/>
          <w:bCs w:val="0"/>
          <w:color w:val="auto"/>
          <w:sz w:val="24"/>
          <w:szCs w:val="24"/>
          <w:highlight w:val="none"/>
        </w:rPr>
        <w:t>在</w:t>
      </w:r>
      <w:r>
        <w:rPr>
          <w:rFonts w:hint="eastAsia" w:ascii="微软雅黑" w:hAnsi="微软雅黑" w:eastAsia="微软雅黑" w:cs="微软雅黑"/>
          <w:b w:val="0"/>
          <w:bCs w:val="0"/>
          <w:color w:val="auto"/>
          <w:sz w:val="24"/>
          <w:szCs w:val="24"/>
          <w:highlight w:val="none"/>
          <w:lang w:eastAsia="zh-CN"/>
        </w:rPr>
        <w:t>运输</w:t>
      </w:r>
      <w:r>
        <w:rPr>
          <w:rFonts w:hint="eastAsia" w:ascii="微软雅黑" w:hAnsi="微软雅黑" w:eastAsia="微软雅黑" w:cs="微软雅黑"/>
          <w:b w:val="0"/>
          <w:bCs w:val="0"/>
          <w:color w:val="auto"/>
          <w:sz w:val="24"/>
          <w:szCs w:val="24"/>
          <w:highlight w:val="none"/>
        </w:rPr>
        <w:t>、</w:t>
      </w:r>
      <w:r>
        <w:rPr>
          <w:rFonts w:hint="eastAsia" w:ascii="微软雅黑" w:hAnsi="微软雅黑" w:eastAsia="微软雅黑" w:cs="微软雅黑"/>
          <w:b w:val="0"/>
          <w:bCs w:val="0"/>
          <w:color w:val="auto"/>
          <w:sz w:val="24"/>
          <w:szCs w:val="24"/>
          <w:highlight w:val="none"/>
          <w:lang w:eastAsia="zh-CN"/>
        </w:rPr>
        <w:t>处理</w:t>
      </w:r>
      <w:r>
        <w:rPr>
          <w:rFonts w:hint="eastAsia" w:ascii="微软雅黑" w:hAnsi="微软雅黑" w:eastAsia="微软雅黑" w:cs="微软雅黑"/>
          <w:b w:val="0"/>
          <w:bCs w:val="0"/>
          <w:color w:val="auto"/>
          <w:sz w:val="24"/>
          <w:szCs w:val="24"/>
          <w:highlight w:val="none"/>
        </w:rPr>
        <w:t>过程中，如因</w:t>
      </w:r>
      <w:r>
        <w:rPr>
          <w:rFonts w:hint="eastAsia" w:ascii="微软雅黑" w:hAnsi="微软雅黑" w:eastAsia="微软雅黑" w:cs="微软雅黑"/>
          <w:b w:val="0"/>
          <w:bCs w:val="0"/>
          <w:color w:val="auto"/>
          <w:sz w:val="24"/>
          <w:szCs w:val="24"/>
          <w:highlight w:val="none"/>
          <w:lang w:eastAsia="zh-CN"/>
        </w:rPr>
        <w:t>工艺技术</w:t>
      </w:r>
      <w:r>
        <w:rPr>
          <w:rFonts w:hint="eastAsia" w:ascii="微软雅黑" w:hAnsi="微软雅黑" w:eastAsia="微软雅黑" w:cs="微软雅黑"/>
          <w:b w:val="0"/>
          <w:bCs w:val="0"/>
          <w:color w:val="auto"/>
          <w:sz w:val="24"/>
          <w:szCs w:val="24"/>
          <w:highlight w:val="none"/>
        </w:rPr>
        <w:t>质量等</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原因造成发生</w:t>
      </w:r>
      <w:r>
        <w:rPr>
          <w:rFonts w:hint="eastAsia" w:ascii="微软雅黑" w:hAnsi="微软雅黑" w:eastAsia="微软雅黑" w:cs="微软雅黑"/>
          <w:b w:val="0"/>
          <w:bCs w:val="0"/>
          <w:color w:val="auto"/>
          <w:sz w:val="24"/>
          <w:szCs w:val="24"/>
          <w:highlight w:val="none"/>
          <w:lang w:eastAsia="zh-CN"/>
        </w:rPr>
        <w:t>环境</w:t>
      </w:r>
      <w:r>
        <w:rPr>
          <w:rFonts w:hint="eastAsia" w:ascii="微软雅黑" w:hAnsi="微软雅黑" w:eastAsia="微软雅黑" w:cs="微软雅黑"/>
          <w:b w:val="0"/>
          <w:bCs w:val="0"/>
          <w:color w:val="auto"/>
          <w:sz w:val="24"/>
          <w:szCs w:val="24"/>
          <w:highlight w:val="none"/>
        </w:rPr>
        <w:t>事故</w:t>
      </w:r>
      <w:r>
        <w:rPr>
          <w:rFonts w:hint="eastAsia" w:ascii="微软雅黑" w:hAnsi="微软雅黑" w:eastAsia="微软雅黑" w:cs="微软雅黑"/>
          <w:b w:val="0"/>
          <w:bCs w:val="0"/>
          <w:color w:val="auto"/>
          <w:sz w:val="24"/>
          <w:szCs w:val="24"/>
          <w:highlight w:val="none"/>
          <w:lang w:eastAsia="zh-CN"/>
        </w:rPr>
        <w:t>，乙方</w:t>
      </w:r>
      <w:r>
        <w:rPr>
          <w:rFonts w:hint="eastAsia" w:ascii="微软雅黑" w:hAnsi="微软雅黑" w:eastAsia="微软雅黑" w:cs="微软雅黑"/>
          <w:b w:val="0"/>
          <w:bCs w:val="0"/>
          <w:color w:val="auto"/>
          <w:sz w:val="24"/>
          <w:szCs w:val="24"/>
          <w:highlight w:val="none"/>
        </w:rPr>
        <w:t>全部承担由此造成的损失和后果，</w:t>
      </w:r>
      <w:r>
        <w:rPr>
          <w:rFonts w:hint="eastAsia" w:ascii="微软雅黑" w:hAnsi="微软雅黑" w:eastAsia="微软雅黑" w:cs="微软雅黑"/>
          <w:b w:val="0"/>
          <w:bCs w:val="0"/>
          <w:color w:val="auto"/>
          <w:sz w:val="24"/>
          <w:szCs w:val="24"/>
          <w:highlight w:val="none"/>
          <w:lang w:eastAsia="zh-CN"/>
        </w:rPr>
        <w:t>甲方</w:t>
      </w:r>
      <w:r>
        <w:rPr>
          <w:rFonts w:hint="eastAsia" w:ascii="微软雅黑" w:hAnsi="微软雅黑" w:eastAsia="微软雅黑" w:cs="微软雅黑"/>
          <w:b w:val="0"/>
          <w:bCs w:val="0"/>
          <w:color w:val="auto"/>
          <w:sz w:val="24"/>
          <w:szCs w:val="24"/>
          <w:highlight w:val="none"/>
        </w:rPr>
        <w:t>不承担任何责任。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二、标准规范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（1）《国家危险废物名录》（2021年版）；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（2）《危险废物贮存污染控制标准》（GB18597-2001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（3）《中华人民共和国固体废物污染环境防治法》；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（4）《危险废物收集、贮存、运输技术规范》（HJ2025-2012）；</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（5）《排污许可证申请与核发技术规范有色金属工业——铝冶炼》；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default"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（6）《危险废物管理计划和管理台账制定技术导则》（HJ1259-2022）；</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（7）各铝厂环境影响报告书监测要求。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三、服务范围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处置内容：对甲方废电解烟气除尘器布袋进行转移处置。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处置周期：一年，具体以主合同约定服务期限为准。</w:t>
      </w:r>
    </w:p>
    <w:p>
      <w:pPr>
        <w:adjustRightInd w:val="0"/>
        <w:snapToGrid w:val="0"/>
        <w:spacing w:line="36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服务地点：</w:t>
      </w:r>
      <w:r>
        <w:rPr>
          <w:rFonts w:hint="eastAsia" w:ascii="微软雅黑" w:hAnsi="微软雅黑" w:eastAsia="微软雅黑" w:cs="Arial"/>
          <w:color w:val="auto"/>
          <w:sz w:val="24"/>
          <w:szCs w:val="24"/>
          <w:highlight w:val="none"/>
          <w:u w:val="none"/>
          <w:lang w:val="en-US" w:eastAsia="zh-CN"/>
        </w:rPr>
        <w:t>广西百色市田林县旧州镇桂黔(田林)经济产业园区</w:t>
      </w:r>
      <w:r>
        <w:rPr>
          <w:rFonts w:hint="eastAsia" w:ascii="微软雅黑" w:hAnsi="微软雅黑" w:eastAsia="微软雅黑" w:cs="微软雅黑"/>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四、服务质量保证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（一）服务质量保证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1.机构和人员：要求接受委托的处理机构必须具备国家颁发的危险废物经营许可证；运输机构、人员必须具备危险货物运输资质。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2.处理工艺技术：采用国家标准方法、行业标准方法或国家生态环境部推荐方法。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3.应急处理保证：处置机构、运输机构应按照《生产经营单位生产安全事故应急预案编制导则》（GB/T29639-2020）的要求编制危险废物应急处置预案，保障过程中有效应对突发事故的能力。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4.管理台账要求：现场交接出库和运输入库原始记录详细、准确、不得随意涂改，相关记录保存三年。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五、执行转移联单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执行转移联单制：处置过程严格按照国家相关规定执行转移联单制度。按要求接收危险废物后及时将转移处置信息</w:t>
      </w:r>
      <w:r>
        <w:rPr>
          <w:rFonts w:hint="eastAsia" w:ascii="微软雅黑" w:hAnsi="微软雅黑" w:eastAsia="微软雅黑" w:cs="微软雅黑"/>
          <w:color w:val="auto"/>
          <w:sz w:val="24"/>
          <w:szCs w:val="24"/>
          <w:highlight w:val="none"/>
          <w:u w:val="single"/>
          <w:lang w:val="en-US" w:eastAsia="zh-CN"/>
        </w:rPr>
        <w:t>录入广西壮族自治区固体废物管理平台</w:t>
      </w:r>
      <w:r>
        <w:rPr>
          <w:rFonts w:hint="eastAsia" w:ascii="微软雅黑" w:hAnsi="微软雅黑" w:eastAsia="微软雅黑" w:cs="微软雅黑"/>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六、其他要求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1.制定严格的保密措施，未经我方同意，不得向第三方泄漏危险废物数据及相关资料，以及我方的有关信息。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2.防止数据人为作假，对数据的全面、真实、有效负责。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3.制定转移处置工作程序，保证资料完整归档。按要求完成2023年废电解烟气除尘布袋的处置工作。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4.接受甲方监督，配合甲方接受环保部门考核。</w:t>
      </w: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5.乙方人员到甲方现场严格遵守甲方安全管理规定，服从甲方安排，接受基本的安全培训，不得随意走动和操作厂区设备，如造成损坏及事故，由乙方承担一切责任。</w:t>
      </w:r>
    </w:p>
    <w:p>
      <w:pPr>
        <w:pStyle w:val="2"/>
        <w:rPr>
          <w:rFonts w:hint="eastAsia" w:ascii="微软雅黑" w:hAnsi="微软雅黑" w:eastAsia="微软雅黑" w:cs="微软雅黑"/>
          <w:color w:val="auto"/>
          <w:sz w:val="24"/>
          <w:szCs w:val="24"/>
          <w:highlight w:val="none"/>
          <w:lang w:val="en-US" w:eastAsia="zh-CN"/>
        </w:rPr>
      </w:pPr>
    </w:p>
    <w:p>
      <w:pPr>
        <w:snapToGrid w:val="0"/>
        <w:spacing w:before="217" w:beforeLines="50" w:after="217" w:afterLines="50" w:line="440" w:lineRule="exact"/>
        <w:jc w:val="left"/>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诚信自律特别协议</w:t>
      </w:r>
    </w:p>
    <w:p>
      <w:pPr>
        <w:spacing w:line="44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36"/>
          <w:szCs w:val="36"/>
          <w:highlight w:val="none"/>
        </w:rPr>
        <w:t>诚信自律特别协议</w:t>
      </w:r>
    </w:p>
    <w:p>
      <w:pPr>
        <w:spacing w:line="400" w:lineRule="exact"/>
        <w:rPr>
          <w:rFonts w:hint="eastAsia" w:ascii="微软雅黑" w:hAnsi="微软雅黑" w:eastAsia="微软雅黑" w:cs="微软雅黑"/>
          <w:b/>
          <w:bCs/>
          <w:color w:val="auto"/>
          <w:sz w:val="24"/>
          <w:szCs w:val="24"/>
          <w:highlight w:val="none"/>
          <w:u w:val="none"/>
        </w:rPr>
      </w:pPr>
      <w:r>
        <w:rPr>
          <w:rFonts w:hint="eastAsia" w:ascii="微软雅黑" w:hAnsi="微软雅黑" w:eastAsia="微软雅黑" w:cs="微软雅黑"/>
          <w:b/>
          <w:bCs/>
          <w:color w:val="auto"/>
          <w:sz w:val="24"/>
          <w:szCs w:val="24"/>
          <w:highlight w:val="none"/>
        </w:rPr>
        <w:t>甲方：</w:t>
      </w:r>
      <w:r>
        <w:rPr>
          <w:rFonts w:hint="eastAsia" w:ascii="微软雅黑" w:hAnsi="微软雅黑" w:eastAsia="微软雅黑" w:cs="微软雅黑"/>
          <w:b/>
          <w:bCs/>
          <w:color w:val="auto"/>
          <w:sz w:val="24"/>
          <w:szCs w:val="24"/>
          <w:highlight w:val="none"/>
          <w:u w:val="none"/>
          <w:lang w:val="en-US" w:eastAsia="zh-CN"/>
        </w:rPr>
        <w:t>广西田林百矿铝业有限公司</w:t>
      </w:r>
      <w:r>
        <w:rPr>
          <w:rFonts w:hint="eastAsia" w:ascii="微软雅黑" w:hAnsi="微软雅黑" w:eastAsia="微软雅黑" w:cs="微软雅黑"/>
          <w:b/>
          <w:bCs/>
          <w:color w:val="auto"/>
          <w:sz w:val="24"/>
          <w:szCs w:val="24"/>
          <w:highlight w:val="none"/>
          <w:u w:val="none"/>
        </w:rPr>
        <w:t xml:space="preserve">           </w:t>
      </w:r>
    </w:p>
    <w:p>
      <w:pPr>
        <w:spacing w:line="400" w:lineRule="exact"/>
        <w:ind w:firstLine="0"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乙方：</w:t>
      </w:r>
      <w:r>
        <w:rPr>
          <w:rFonts w:hint="eastAsia" w:ascii="微软雅黑" w:hAnsi="微软雅黑" w:eastAsia="微软雅黑" w:cs="微软雅黑"/>
          <w:b/>
          <w:bCs/>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lang w:val="en-US" w:eastAsia="zh-CN"/>
        </w:rPr>
        <w:t xml:space="preserve"> </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第一条 诚信责任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不得以任何理由为甲方人员报销应由甲方或个人支付的费用；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不得与甲方人员发生任何合资合作、借贷关系，也不得参与甲方人员的婚丧嫁娶活动；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不得以任何理由为甲方人员提供黄赌毒等违法活动；</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乙方不得以任何借口和理由给予甲方人员任何形式的利益或好处。</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乙方同意约束其工作人员遵守上述约定并为其工作人员行为后果负责。</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第二条  违约责任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甲方人员如有违反本诚信自律特别协议的，一经查实，甲方将对责任人给予警告、处分、直至解除劳动合同。涉嫌犯罪的，则送交司法机关追究其法律责任。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如乙方违反本诚信自律特别协议的，应按以下对应情形向甲方承担违约责任且甲方有权从应付款项或各类保证金中直接扣除乙方应承担的赔偿金：</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2.4.1</w:t>
      </w:r>
      <w:r>
        <w:rPr>
          <w:rFonts w:hint="eastAsia" w:ascii="微软雅黑" w:hAnsi="微软雅黑" w:eastAsia="微软雅黑" w:cs="微软雅黑"/>
          <w:color w:val="auto"/>
          <w:sz w:val="24"/>
          <w:szCs w:val="24"/>
          <w:highlight w:val="none"/>
        </w:rPr>
        <w:t>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2.4.2</w:t>
      </w:r>
      <w:r>
        <w:rPr>
          <w:rFonts w:hint="eastAsia" w:ascii="微软雅黑" w:hAnsi="微软雅黑" w:eastAsia="微软雅黑" w:cs="微软雅黑"/>
          <w:color w:val="auto"/>
          <w:sz w:val="24"/>
          <w:szCs w:val="24"/>
          <w:highlight w:val="none"/>
        </w:rPr>
        <w:t>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涉嫌犯罪的，则送交司法机关追究其法律责任。</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2.5如乙方违反本诚信自律特别协议约定的，甲方均有权终止双方合作并将乙方列入黑名单、以后不再作为供应商纳入等处理措施。</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第三条  举报</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乙方可通过以下方式对甲方人员违反本诚信自律特别协议的行为如实举报或投诉，甲方受理渠道为：吉利科技集团有限公司法务合规部，电话400-016-0023，邮箱</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"mailto:integrity@Geely.com"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COC-t@Geely.com</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w:t>
      </w:r>
    </w:p>
    <w:p>
      <w:pPr>
        <w:spacing w:line="400" w:lineRule="exact"/>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第四条  其他约定</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4.1本协议经双方签字并盖章后生效。</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4.2本诚信自律特别协议与业务合同具有同等法律效力，作为业务合同的附件。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4.3业务</w:t>
      </w:r>
      <w:bookmarkStart w:id="9" w:name="_Hlk92788699"/>
      <w:r>
        <w:rPr>
          <w:rFonts w:hint="eastAsia" w:ascii="微软雅黑" w:hAnsi="微软雅黑" w:eastAsia="微软雅黑" w:cs="微软雅黑"/>
          <w:color w:val="auto"/>
          <w:sz w:val="24"/>
          <w:szCs w:val="24"/>
          <w:highlight w:val="none"/>
        </w:rPr>
        <w:t>合同的变更、转让、终止或被撤销、无效不影响本诚信自律特别协议的效力。</w:t>
      </w:r>
      <w:bookmarkEnd w:id="9"/>
    </w:p>
    <w:p>
      <w:pPr>
        <w:spacing w:line="400" w:lineRule="exact"/>
        <w:ind w:firstLine="48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4.4本协议履行中任何争议均应向甲方所在地人民法院诉讼解决。</w:t>
      </w:r>
    </w:p>
    <w:p>
      <w:pPr>
        <w:spacing w:line="400" w:lineRule="exact"/>
        <w:ind w:firstLine="480" w:firstLineChars="200"/>
        <w:rPr>
          <w:rFonts w:hint="eastAsia" w:ascii="微软雅黑" w:hAnsi="微软雅黑" w:eastAsia="微软雅黑" w:cs="微软雅黑"/>
          <w:color w:val="auto"/>
          <w:sz w:val="24"/>
          <w:szCs w:val="24"/>
          <w:highlight w:val="none"/>
        </w:rPr>
      </w:pPr>
      <w:bookmarkStart w:id="10" w:name="_Hlk74814265"/>
      <w:r>
        <w:rPr>
          <w:rFonts w:hint="eastAsia" w:ascii="微软雅黑" w:hAnsi="微软雅黑" w:eastAsia="微软雅黑" w:cs="微软雅黑"/>
          <w:color w:val="auto"/>
          <w:sz w:val="24"/>
          <w:szCs w:val="24"/>
          <w:highlight w:val="none"/>
        </w:rPr>
        <w:t>(以下无正文)</w:t>
      </w:r>
    </w:p>
    <w:bookmarkEnd w:id="10"/>
    <w:tbl>
      <w:tblPr>
        <w:tblStyle w:val="36"/>
        <w:tblW w:w="105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3"/>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93"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b w:val="0"/>
                <w:bCs/>
                <w:color w:val="auto"/>
                <w:sz w:val="24"/>
                <w:szCs w:val="24"/>
                <w:highlight w:val="none"/>
                <w:u w:val="none"/>
                <w:lang w:val="en-US" w:eastAsia="zh-CN"/>
              </w:rPr>
              <w:t xml:space="preserve">广西田林百矿铝业有限公司（盖章）         </w:t>
            </w:r>
            <w:r>
              <w:rPr>
                <w:rFonts w:hint="eastAsia" w:ascii="微软雅黑" w:hAnsi="微软雅黑" w:eastAsia="微软雅黑" w:cs="微软雅黑"/>
                <w:color w:val="auto"/>
                <w:sz w:val="24"/>
                <w:szCs w:val="24"/>
                <w:highlight w:val="none"/>
              </w:rPr>
              <w:t xml:space="preserve">                           </w:t>
            </w:r>
          </w:p>
        </w:tc>
        <w:tc>
          <w:tcPr>
            <w:tcW w:w="473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w:t>
            </w:r>
            <w:r>
              <w:rPr>
                <w:rFonts w:hint="eastAsia" w:ascii="微软雅黑" w:hAnsi="微软雅黑" w:eastAsia="微软雅黑" w:cs="微软雅黑"/>
                <w:color w:val="auto"/>
                <w:sz w:val="24"/>
                <w:szCs w:val="24"/>
                <w:highlight w:val="none"/>
              </w:rPr>
              <w:t>方：</w:t>
            </w:r>
            <w:r>
              <w:rPr>
                <w:rFonts w:hint="eastAsia" w:ascii="微软雅黑" w:hAnsi="微软雅黑" w:eastAsia="微软雅黑" w:cs="微软雅黑"/>
                <w:b w:val="0"/>
                <w:bCs/>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93"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c>
          <w:tcPr>
            <w:tcW w:w="473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法定代表人或授权代表</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签字</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93"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c>
          <w:tcPr>
            <w:tcW w:w="4730" w:type="dxa"/>
          </w:tcPr>
          <w:p>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月  </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日</w:t>
            </w:r>
          </w:p>
        </w:tc>
      </w:tr>
    </w:tbl>
    <w:p>
      <w:pPr>
        <w:rPr>
          <w:rFonts w:ascii="微软雅黑" w:hAnsi="微软雅黑" w:eastAsia="微软雅黑" w:cs="微软雅黑"/>
          <w:color w:val="auto"/>
          <w:highlight w:val="none"/>
        </w:rPr>
      </w:pPr>
    </w:p>
    <w:p>
      <w:pPr>
        <w:pStyle w:val="4"/>
        <w:rPr>
          <w:rFonts w:hint="eastAsia"/>
        </w:rPr>
      </w:pPr>
    </w:p>
    <w:sectPr>
      <w:headerReference r:id="rId3" w:type="default"/>
      <w:footerReference r:id="rId4" w:type="default"/>
      <w:pgSz w:w="11905" w:h="16838"/>
      <w:pgMar w:top="1134" w:right="1417" w:bottom="1134" w:left="1417" w:header="851" w:footer="992"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6YTBPvQEAAGIDAAAOAAAAAAAAAAEAIAAAAB4BAABkcnMvZTJvRG9jLnhtbFBLBQYAAAAA&#10;BgAGAFkBAABNBQAAAAA=&#10;">
              <v:fill on="f" focussize="0,0"/>
              <v:stroke on="f"/>
              <v:imagedata o:title=""/>
              <o:lock v:ext="edit" aspectratio="f"/>
              <v:textbox inset="0mm,0mm,0mm,0mm" style="mso-fit-shape-to-text:t;">
                <w:txbxContent>
                  <w:p>
                    <w:pPr>
                      <w:pStyle w:val="20"/>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rPr>
        <w:rFonts w:hint="eastAsia"/>
        <w:sz w:val="21"/>
      </w:rPr>
    </w:pP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BF043"/>
    <w:multiLevelType w:val="singleLevel"/>
    <w:tmpl w:val="F29BF043"/>
    <w:lvl w:ilvl="0" w:tentative="0">
      <w:start w:val="8"/>
      <w:numFmt w:val="chineseCounting"/>
      <w:suff w:val="space"/>
      <w:lvlText w:val="第%1条"/>
      <w:lvlJc w:val="left"/>
      <w:rPr>
        <w:rFonts w:hint="eastAsia"/>
      </w:rPr>
    </w:lvl>
  </w:abstractNum>
  <w:abstractNum w:abstractNumId="1">
    <w:nsid w:val="0AAC0DFE"/>
    <w:multiLevelType w:val="multilevel"/>
    <w:tmpl w:val="0AAC0DFE"/>
    <w:lvl w:ilvl="0" w:tentative="0">
      <w:start w:val="1"/>
      <w:numFmt w:val="decimal"/>
      <w:pStyle w:val="52"/>
      <w:lvlText w:val="%1."/>
      <w:lvlJc w:val="left"/>
      <w:pPr>
        <w:ind w:left="425" w:hanging="425"/>
      </w:pPr>
    </w:lvl>
    <w:lvl w:ilvl="1" w:tentative="0">
      <w:start w:val="1"/>
      <w:numFmt w:val="decimal"/>
      <w:pStyle w:val="118"/>
      <w:lvlText w:val="%1.%2."/>
      <w:lvlJc w:val="left"/>
      <w:pPr>
        <w:ind w:left="567" w:hanging="567"/>
      </w:pPr>
      <w:rPr>
        <w:b/>
      </w:rPr>
    </w:lvl>
    <w:lvl w:ilvl="2" w:tentative="0">
      <w:start w:val="1"/>
      <w:numFmt w:val="decimal"/>
      <w:lvlText w:val="%1.%2.%3."/>
      <w:lvlJc w:val="left"/>
      <w:pPr>
        <w:ind w:left="709" w:hanging="709"/>
      </w:pPr>
      <w:rPr>
        <w:b w:val="0"/>
        <w:i w:val="0"/>
        <w:sz w:val="24"/>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19A33F88"/>
    <w:multiLevelType w:val="multilevel"/>
    <w:tmpl w:val="19A33F88"/>
    <w:lvl w:ilvl="0" w:tentative="0">
      <w:start w:val="1"/>
      <w:numFmt w:val="decimal"/>
      <w:lvlText w:val="%1"/>
      <w:lvlJc w:val="left"/>
      <w:pPr>
        <w:ind w:left="425" w:hanging="425"/>
      </w:pPr>
      <w:rPr>
        <w:rFonts w:hint="default" w:ascii="微软雅黑" w:hAnsi="微软雅黑" w:eastAsia="微软雅黑" w:cs="微软雅黑"/>
        <w:b w:val="0"/>
        <w:bCs w:val="0"/>
        <w:sz w:val="24"/>
        <w:szCs w:val="24"/>
      </w:rPr>
    </w:lvl>
    <w:lvl w:ilvl="1" w:tentative="0">
      <w:start w:val="1"/>
      <w:numFmt w:val="decimal"/>
      <w:lvlText w:val="%1.%2"/>
      <w:lvlJc w:val="left"/>
      <w:pPr>
        <w:ind w:left="454" w:hanging="454"/>
      </w:pPr>
      <w:rPr>
        <w:rFonts w:hint="default" w:ascii="微软雅黑" w:hAnsi="微软雅黑" w:eastAsia="微软雅黑" w:cs="微软雅黑"/>
        <w:sz w:val="24"/>
        <w:szCs w:val="24"/>
      </w:rPr>
    </w:lvl>
    <w:lvl w:ilvl="2" w:tentative="0">
      <w:start w:val="1"/>
      <w:numFmt w:val="decimal"/>
      <w:lvlText w:val="%1.%2.%3"/>
      <w:lvlJc w:val="left"/>
      <w:pPr>
        <w:ind w:left="993" w:hanging="567"/>
      </w:pPr>
      <w:rPr>
        <w:rFonts w:hint="default" w:ascii="微软雅黑" w:hAnsi="微软雅黑" w:eastAsia="微软雅黑" w:cs="微软雅黑"/>
        <w:sz w:val="24"/>
        <w:szCs w:val="24"/>
      </w:rPr>
    </w:lvl>
    <w:lvl w:ilvl="3" w:tentative="0">
      <w:start w:val="1"/>
      <w:numFmt w:val="decimal"/>
      <w:lvlText w:val="%1.%2.%3.%4"/>
      <w:lvlJc w:val="left"/>
      <w:pPr>
        <w:ind w:left="1842" w:hanging="708"/>
      </w:pPr>
      <w:rPr>
        <w:rFonts w:hint="default" w:ascii="Times New Roman" w:hAnsi="Times New Roman" w:cs="Times New Roman"/>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25BF4AA0"/>
    <w:multiLevelType w:val="multilevel"/>
    <w:tmpl w:val="25BF4AA0"/>
    <w:lvl w:ilvl="0" w:tentative="0">
      <w:start w:val="1"/>
      <w:numFmt w:val="decimal"/>
      <w:pStyle w:val="82"/>
      <w:lvlText w:val="%1"/>
      <w:lvlJc w:val="left"/>
      <w:pPr>
        <w:tabs>
          <w:tab w:val="left" w:pos="397"/>
        </w:tabs>
        <w:ind w:left="397" w:hanging="397"/>
      </w:pPr>
    </w:lvl>
    <w:lvl w:ilvl="1" w:tentative="0">
      <w:start w:val="1"/>
      <w:numFmt w:val="decimal"/>
      <w:pStyle w:val="43"/>
      <w:lvlText w:val="%1.%2"/>
      <w:lvlJc w:val="left"/>
      <w:pPr>
        <w:tabs>
          <w:tab w:val="left" w:pos="567"/>
        </w:tabs>
        <w:ind w:left="567" w:hanging="567"/>
      </w:pPr>
    </w:lvl>
    <w:lvl w:ilvl="2" w:tentative="0">
      <w:start w:val="1"/>
      <w:numFmt w:val="decimal"/>
      <w:pStyle w:val="116"/>
      <w:lvlText w:val="%1.%2.%3"/>
      <w:lvlJc w:val="left"/>
      <w:pPr>
        <w:tabs>
          <w:tab w:val="left" w:pos="1135"/>
        </w:tabs>
        <w:ind w:left="1135" w:hanging="567"/>
      </w:pPr>
    </w:lvl>
    <w:lvl w:ilvl="3" w:tentative="0">
      <w:start w:val="1"/>
      <w:numFmt w:val="decimal"/>
      <w:pStyle w:val="46"/>
      <w:lvlText w:val="%1.%2.%3.%4"/>
      <w:lvlJc w:val="left"/>
      <w:pPr>
        <w:ind w:left="3686" w:hanging="567"/>
      </w:pPr>
    </w:lvl>
    <w:lvl w:ilvl="4" w:tentative="0">
      <w:start w:val="1"/>
      <w:numFmt w:val="decimal"/>
      <w:pStyle w:val="107"/>
      <w:lvlText w:val="%1.%2.%3.%4.%5"/>
      <w:lvlJc w:val="left"/>
      <w:pPr>
        <w:tabs>
          <w:tab w:val="left" w:pos="680"/>
        </w:tabs>
        <w:ind w:left="680" w:hanging="68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abstractNum w:abstractNumId="4">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TMyNTNmYWYwMTcyNTFlNzg3MTk4YjNmNWEyMzUifQ=="/>
  </w:docVars>
  <w:rsids>
    <w:rsidRoot w:val="00172A27"/>
    <w:rsid w:val="000002D6"/>
    <w:rsid w:val="00000B91"/>
    <w:rsid w:val="00001BA9"/>
    <w:rsid w:val="00002A21"/>
    <w:rsid w:val="00002CDF"/>
    <w:rsid w:val="0000622E"/>
    <w:rsid w:val="00010C03"/>
    <w:rsid w:val="00012623"/>
    <w:rsid w:val="00012938"/>
    <w:rsid w:val="0001342A"/>
    <w:rsid w:val="00015AA7"/>
    <w:rsid w:val="000167D8"/>
    <w:rsid w:val="00017709"/>
    <w:rsid w:val="00017B74"/>
    <w:rsid w:val="000201F4"/>
    <w:rsid w:val="000210FE"/>
    <w:rsid w:val="00022C3F"/>
    <w:rsid w:val="00023D9A"/>
    <w:rsid w:val="00023D9C"/>
    <w:rsid w:val="000262BC"/>
    <w:rsid w:val="00027FC1"/>
    <w:rsid w:val="000327B1"/>
    <w:rsid w:val="00035180"/>
    <w:rsid w:val="0003605F"/>
    <w:rsid w:val="000408C5"/>
    <w:rsid w:val="00040D8E"/>
    <w:rsid w:val="000412D5"/>
    <w:rsid w:val="00042789"/>
    <w:rsid w:val="0004443D"/>
    <w:rsid w:val="00044996"/>
    <w:rsid w:val="00044FC6"/>
    <w:rsid w:val="00045DDD"/>
    <w:rsid w:val="00047589"/>
    <w:rsid w:val="00047D19"/>
    <w:rsid w:val="0005565A"/>
    <w:rsid w:val="00056A6D"/>
    <w:rsid w:val="00061F5B"/>
    <w:rsid w:val="00063971"/>
    <w:rsid w:val="00063B44"/>
    <w:rsid w:val="00064439"/>
    <w:rsid w:val="000657A4"/>
    <w:rsid w:val="000666F6"/>
    <w:rsid w:val="00066754"/>
    <w:rsid w:val="00071C1F"/>
    <w:rsid w:val="0007480D"/>
    <w:rsid w:val="00074D50"/>
    <w:rsid w:val="00075B0D"/>
    <w:rsid w:val="00075C6C"/>
    <w:rsid w:val="00075EFB"/>
    <w:rsid w:val="0007786C"/>
    <w:rsid w:val="00080CAC"/>
    <w:rsid w:val="0008146B"/>
    <w:rsid w:val="0008277C"/>
    <w:rsid w:val="00084187"/>
    <w:rsid w:val="000841EB"/>
    <w:rsid w:val="00084F74"/>
    <w:rsid w:val="00085EDC"/>
    <w:rsid w:val="0008706B"/>
    <w:rsid w:val="00087748"/>
    <w:rsid w:val="000914D2"/>
    <w:rsid w:val="0009294F"/>
    <w:rsid w:val="00093306"/>
    <w:rsid w:val="00093946"/>
    <w:rsid w:val="00093CFF"/>
    <w:rsid w:val="000947AF"/>
    <w:rsid w:val="0009647B"/>
    <w:rsid w:val="000A0250"/>
    <w:rsid w:val="000A0DBA"/>
    <w:rsid w:val="000A0ECD"/>
    <w:rsid w:val="000A2401"/>
    <w:rsid w:val="000A4806"/>
    <w:rsid w:val="000A7F97"/>
    <w:rsid w:val="000B0589"/>
    <w:rsid w:val="000B0890"/>
    <w:rsid w:val="000B1C4E"/>
    <w:rsid w:val="000B245A"/>
    <w:rsid w:val="000B2A38"/>
    <w:rsid w:val="000B2E8E"/>
    <w:rsid w:val="000B34FC"/>
    <w:rsid w:val="000B45C5"/>
    <w:rsid w:val="000B5518"/>
    <w:rsid w:val="000B6AF1"/>
    <w:rsid w:val="000B7FA2"/>
    <w:rsid w:val="000C06EA"/>
    <w:rsid w:val="000C1F9E"/>
    <w:rsid w:val="000C2213"/>
    <w:rsid w:val="000C5A0C"/>
    <w:rsid w:val="000D168B"/>
    <w:rsid w:val="000D36AF"/>
    <w:rsid w:val="000D3CA4"/>
    <w:rsid w:val="000D41B6"/>
    <w:rsid w:val="000D559C"/>
    <w:rsid w:val="000D761F"/>
    <w:rsid w:val="000E0087"/>
    <w:rsid w:val="000E28F1"/>
    <w:rsid w:val="000E456B"/>
    <w:rsid w:val="000E5D0E"/>
    <w:rsid w:val="000E6EE8"/>
    <w:rsid w:val="000F0171"/>
    <w:rsid w:val="000F1210"/>
    <w:rsid w:val="000F1FA6"/>
    <w:rsid w:val="000F2306"/>
    <w:rsid w:val="000F3147"/>
    <w:rsid w:val="000F4E1D"/>
    <w:rsid w:val="000F68E3"/>
    <w:rsid w:val="000F6A20"/>
    <w:rsid w:val="000F7712"/>
    <w:rsid w:val="00101D90"/>
    <w:rsid w:val="001027F2"/>
    <w:rsid w:val="00103BFD"/>
    <w:rsid w:val="00105E0F"/>
    <w:rsid w:val="00106E15"/>
    <w:rsid w:val="00107539"/>
    <w:rsid w:val="001114BD"/>
    <w:rsid w:val="001120AF"/>
    <w:rsid w:val="001143E6"/>
    <w:rsid w:val="00116903"/>
    <w:rsid w:val="00116909"/>
    <w:rsid w:val="0012117C"/>
    <w:rsid w:val="00122174"/>
    <w:rsid w:val="001223BA"/>
    <w:rsid w:val="0012293A"/>
    <w:rsid w:val="001244C0"/>
    <w:rsid w:val="00124A53"/>
    <w:rsid w:val="00125142"/>
    <w:rsid w:val="00125373"/>
    <w:rsid w:val="00126E3A"/>
    <w:rsid w:val="00130141"/>
    <w:rsid w:val="0013014C"/>
    <w:rsid w:val="0013089F"/>
    <w:rsid w:val="00131115"/>
    <w:rsid w:val="00131351"/>
    <w:rsid w:val="001322EA"/>
    <w:rsid w:val="0013262A"/>
    <w:rsid w:val="00132915"/>
    <w:rsid w:val="00132B0E"/>
    <w:rsid w:val="00133D33"/>
    <w:rsid w:val="00135086"/>
    <w:rsid w:val="00135567"/>
    <w:rsid w:val="00135613"/>
    <w:rsid w:val="0013795A"/>
    <w:rsid w:val="001406EA"/>
    <w:rsid w:val="00140BC9"/>
    <w:rsid w:val="001417DE"/>
    <w:rsid w:val="001425AB"/>
    <w:rsid w:val="00142846"/>
    <w:rsid w:val="001430E5"/>
    <w:rsid w:val="00144191"/>
    <w:rsid w:val="00144C07"/>
    <w:rsid w:val="00145F23"/>
    <w:rsid w:val="00146485"/>
    <w:rsid w:val="0014666B"/>
    <w:rsid w:val="001506C7"/>
    <w:rsid w:val="00150789"/>
    <w:rsid w:val="00152C12"/>
    <w:rsid w:val="0015434D"/>
    <w:rsid w:val="00156813"/>
    <w:rsid w:val="0015684F"/>
    <w:rsid w:val="001607B0"/>
    <w:rsid w:val="0016099B"/>
    <w:rsid w:val="00160EF6"/>
    <w:rsid w:val="00163FD9"/>
    <w:rsid w:val="0016437C"/>
    <w:rsid w:val="00165A3D"/>
    <w:rsid w:val="00166822"/>
    <w:rsid w:val="001705AE"/>
    <w:rsid w:val="00171949"/>
    <w:rsid w:val="00171AA6"/>
    <w:rsid w:val="0017212E"/>
    <w:rsid w:val="00172747"/>
    <w:rsid w:val="0017341D"/>
    <w:rsid w:val="00173B5A"/>
    <w:rsid w:val="001744A5"/>
    <w:rsid w:val="001760C9"/>
    <w:rsid w:val="00177391"/>
    <w:rsid w:val="001776D3"/>
    <w:rsid w:val="001800CB"/>
    <w:rsid w:val="00181B3D"/>
    <w:rsid w:val="00181ED5"/>
    <w:rsid w:val="001828BE"/>
    <w:rsid w:val="00182E6C"/>
    <w:rsid w:val="0018303A"/>
    <w:rsid w:val="00190467"/>
    <w:rsid w:val="00190803"/>
    <w:rsid w:val="00191883"/>
    <w:rsid w:val="00192BCB"/>
    <w:rsid w:val="00193289"/>
    <w:rsid w:val="00193DEE"/>
    <w:rsid w:val="00194631"/>
    <w:rsid w:val="001946B2"/>
    <w:rsid w:val="001946B9"/>
    <w:rsid w:val="00196ECD"/>
    <w:rsid w:val="00197FDA"/>
    <w:rsid w:val="001A14B6"/>
    <w:rsid w:val="001A2BE2"/>
    <w:rsid w:val="001A3903"/>
    <w:rsid w:val="001A492D"/>
    <w:rsid w:val="001A5C6A"/>
    <w:rsid w:val="001A62E7"/>
    <w:rsid w:val="001A7B01"/>
    <w:rsid w:val="001A7B64"/>
    <w:rsid w:val="001B2301"/>
    <w:rsid w:val="001B4996"/>
    <w:rsid w:val="001B5C8F"/>
    <w:rsid w:val="001B7099"/>
    <w:rsid w:val="001C01AF"/>
    <w:rsid w:val="001C1E72"/>
    <w:rsid w:val="001C1FAF"/>
    <w:rsid w:val="001C2559"/>
    <w:rsid w:val="001C28C0"/>
    <w:rsid w:val="001C400A"/>
    <w:rsid w:val="001C4539"/>
    <w:rsid w:val="001C5079"/>
    <w:rsid w:val="001C7A6E"/>
    <w:rsid w:val="001C7B51"/>
    <w:rsid w:val="001D347E"/>
    <w:rsid w:val="001D4313"/>
    <w:rsid w:val="001D44E8"/>
    <w:rsid w:val="001D57C6"/>
    <w:rsid w:val="001D6B6F"/>
    <w:rsid w:val="001D727C"/>
    <w:rsid w:val="001D7A3E"/>
    <w:rsid w:val="001D7B47"/>
    <w:rsid w:val="001E2476"/>
    <w:rsid w:val="001E2E60"/>
    <w:rsid w:val="001E367B"/>
    <w:rsid w:val="001E4031"/>
    <w:rsid w:val="001E64C2"/>
    <w:rsid w:val="001E7495"/>
    <w:rsid w:val="001E7749"/>
    <w:rsid w:val="001E794B"/>
    <w:rsid w:val="001F028A"/>
    <w:rsid w:val="001F0F90"/>
    <w:rsid w:val="001F2795"/>
    <w:rsid w:val="001F2CAA"/>
    <w:rsid w:val="001F34F1"/>
    <w:rsid w:val="001F3642"/>
    <w:rsid w:val="001F59D6"/>
    <w:rsid w:val="001F5F18"/>
    <w:rsid w:val="00200166"/>
    <w:rsid w:val="0020053F"/>
    <w:rsid w:val="00200859"/>
    <w:rsid w:val="002024E1"/>
    <w:rsid w:val="00202DB4"/>
    <w:rsid w:val="00203A4D"/>
    <w:rsid w:val="002057F2"/>
    <w:rsid w:val="00210F0B"/>
    <w:rsid w:val="0021179F"/>
    <w:rsid w:val="00212512"/>
    <w:rsid w:val="00213612"/>
    <w:rsid w:val="00224732"/>
    <w:rsid w:val="00225468"/>
    <w:rsid w:val="00225AC3"/>
    <w:rsid w:val="002266D1"/>
    <w:rsid w:val="00231D25"/>
    <w:rsid w:val="00233129"/>
    <w:rsid w:val="002347B8"/>
    <w:rsid w:val="002347F1"/>
    <w:rsid w:val="00236E14"/>
    <w:rsid w:val="00240ADB"/>
    <w:rsid w:val="00241139"/>
    <w:rsid w:val="0024263D"/>
    <w:rsid w:val="00243B0F"/>
    <w:rsid w:val="002472FA"/>
    <w:rsid w:val="002509A3"/>
    <w:rsid w:val="00250F80"/>
    <w:rsid w:val="002512CA"/>
    <w:rsid w:val="00251732"/>
    <w:rsid w:val="002528D0"/>
    <w:rsid w:val="00252CF9"/>
    <w:rsid w:val="0025372F"/>
    <w:rsid w:val="002540FE"/>
    <w:rsid w:val="0025488B"/>
    <w:rsid w:val="00255EA3"/>
    <w:rsid w:val="002602B2"/>
    <w:rsid w:val="0026077A"/>
    <w:rsid w:val="002619F1"/>
    <w:rsid w:val="002626ED"/>
    <w:rsid w:val="00263121"/>
    <w:rsid w:val="00263629"/>
    <w:rsid w:val="00266169"/>
    <w:rsid w:val="00266488"/>
    <w:rsid w:val="00267902"/>
    <w:rsid w:val="002717FE"/>
    <w:rsid w:val="00272ABF"/>
    <w:rsid w:val="002743B7"/>
    <w:rsid w:val="00274C40"/>
    <w:rsid w:val="002762CD"/>
    <w:rsid w:val="002801AD"/>
    <w:rsid w:val="00281D3A"/>
    <w:rsid w:val="00284018"/>
    <w:rsid w:val="00284BE6"/>
    <w:rsid w:val="002855DB"/>
    <w:rsid w:val="00287445"/>
    <w:rsid w:val="002914B7"/>
    <w:rsid w:val="00291695"/>
    <w:rsid w:val="00291C5C"/>
    <w:rsid w:val="00291DEC"/>
    <w:rsid w:val="0029294B"/>
    <w:rsid w:val="0029377D"/>
    <w:rsid w:val="002940F3"/>
    <w:rsid w:val="00294DE3"/>
    <w:rsid w:val="00294F2C"/>
    <w:rsid w:val="00296DAE"/>
    <w:rsid w:val="002A09B1"/>
    <w:rsid w:val="002A102E"/>
    <w:rsid w:val="002A595D"/>
    <w:rsid w:val="002A6357"/>
    <w:rsid w:val="002A7816"/>
    <w:rsid w:val="002B062E"/>
    <w:rsid w:val="002B069D"/>
    <w:rsid w:val="002B0D57"/>
    <w:rsid w:val="002B13E0"/>
    <w:rsid w:val="002B3F96"/>
    <w:rsid w:val="002B5D6A"/>
    <w:rsid w:val="002B6C8A"/>
    <w:rsid w:val="002C07A5"/>
    <w:rsid w:val="002C2DA6"/>
    <w:rsid w:val="002C4F0D"/>
    <w:rsid w:val="002C5296"/>
    <w:rsid w:val="002C6509"/>
    <w:rsid w:val="002C7B0A"/>
    <w:rsid w:val="002C7C0B"/>
    <w:rsid w:val="002C7CC7"/>
    <w:rsid w:val="002D013B"/>
    <w:rsid w:val="002D17E9"/>
    <w:rsid w:val="002D1F0E"/>
    <w:rsid w:val="002D2F96"/>
    <w:rsid w:val="002D3284"/>
    <w:rsid w:val="002D6EE6"/>
    <w:rsid w:val="002E078D"/>
    <w:rsid w:val="002E28AB"/>
    <w:rsid w:val="002E48B7"/>
    <w:rsid w:val="002E6394"/>
    <w:rsid w:val="002F19A9"/>
    <w:rsid w:val="002F1AD8"/>
    <w:rsid w:val="002F27C3"/>
    <w:rsid w:val="002F2FC5"/>
    <w:rsid w:val="002F41C0"/>
    <w:rsid w:val="002F43C5"/>
    <w:rsid w:val="002F470E"/>
    <w:rsid w:val="002F47D3"/>
    <w:rsid w:val="002F6C33"/>
    <w:rsid w:val="002F7A90"/>
    <w:rsid w:val="00300EFE"/>
    <w:rsid w:val="00301276"/>
    <w:rsid w:val="0030152D"/>
    <w:rsid w:val="00301F4C"/>
    <w:rsid w:val="00303BBF"/>
    <w:rsid w:val="00303D90"/>
    <w:rsid w:val="00303E31"/>
    <w:rsid w:val="00303FE1"/>
    <w:rsid w:val="00304EC4"/>
    <w:rsid w:val="00305AFB"/>
    <w:rsid w:val="00307696"/>
    <w:rsid w:val="00307A24"/>
    <w:rsid w:val="00310D05"/>
    <w:rsid w:val="0031209F"/>
    <w:rsid w:val="00313D49"/>
    <w:rsid w:val="003144DC"/>
    <w:rsid w:val="00316A3D"/>
    <w:rsid w:val="003208B8"/>
    <w:rsid w:val="0032296C"/>
    <w:rsid w:val="003229EC"/>
    <w:rsid w:val="00322BCE"/>
    <w:rsid w:val="00322F29"/>
    <w:rsid w:val="0032340F"/>
    <w:rsid w:val="00323830"/>
    <w:rsid w:val="003262DE"/>
    <w:rsid w:val="0032722F"/>
    <w:rsid w:val="0032744E"/>
    <w:rsid w:val="00330799"/>
    <w:rsid w:val="00336907"/>
    <w:rsid w:val="003374B6"/>
    <w:rsid w:val="0034057F"/>
    <w:rsid w:val="00340D54"/>
    <w:rsid w:val="003414EF"/>
    <w:rsid w:val="00341D32"/>
    <w:rsid w:val="00345E5C"/>
    <w:rsid w:val="00346517"/>
    <w:rsid w:val="00346F66"/>
    <w:rsid w:val="0034740F"/>
    <w:rsid w:val="00347D39"/>
    <w:rsid w:val="00350B98"/>
    <w:rsid w:val="003518F8"/>
    <w:rsid w:val="00351F13"/>
    <w:rsid w:val="003533FA"/>
    <w:rsid w:val="00353A55"/>
    <w:rsid w:val="00356412"/>
    <w:rsid w:val="003574FE"/>
    <w:rsid w:val="00357F95"/>
    <w:rsid w:val="003610AB"/>
    <w:rsid w:val="0036284F"/>
    <w:rsid w:val="003638E6"/>
    <w:rsid w:val="00364715"/>
    <w:rsid w:val="00365ABE"/>
    <w:rsid w:val="00366653"/>
    <w:rsid w:val="00372928"/>
    <w:rsid w:val="0037321E"/>
    <w:rsid w:val="00373ACB"/>
    <w:rsid w:val="00374C20"/>
    <w:rsid w:val="00374E76"/>
    <w:rsid w:val="0037676A"/>
    <w:rsid w:val="00377BB3"/>
    <w:rsid w:val="00380027"/>
    <w:rsid w:val="00380B45"/>
    <w:rsid w:val="00387300"/>
    <w:rsid w:val="00387FD3"/>
    <w:rsid w:val="00390627"/>
    <w:rsid w:val="00390DDA"/>
    <w:rsid w:val="00392792"/>
    <w:rsid w:val="00392C00"/>
    <w:rsid w:val="00392E8F"/>
    <w:rsid w:val="0039354A"/>
    <w:rsid w:val="00393778"/>
    <w:rsid w:val="00394284"/>
    <w:rsid w:val="003961A6"/>
    <w:rsid w:val="00396959"/>
    <w:rsid w:val="003975BB"/>
    <w:rsid w:val="003A02C9"/>
    <w:rsid w:val="003A049A"/>
    <w:rsid w:val="003A1897"/>
    <w:rsid w:val="003A231B"/>
    <w:rsid w:val="003A6493"/>
    <w:rsid w:val="003B140A"/>
    <w:rsid w:val="003B15FC"/>
    <w:rsid w:val="003B2548"/>
    <w:rsid w:val="003B363D"/>
    <w:rsid w:val="003B3BA7"/>
    <w:rsid w:val="003B629D"/>
    <w:rsid w:val="003B6DCE"/>
    <w:rsid w:val="003C07E3"/>
    <w:rsid w:val="003C1490"/>
    <w:rsid w:val="003C2F52"/>
    <w:rsid w:val="003C356C"/>
    <w:rsid w:val="003C3B81"/>
    <w:rsid w:val="003C3DF1"/>
    <w:rsid w:val="003C4308"/>
    <w:rsid w:val="003C45CC"/>
    <w:rsid w:val="003C46B4"/>
    <w:rsid w:val="003C558D"/>
    <w:rsid w:val="003C666D"/>
    <w:rsid w:val="003C7C8A"/>
    <w:rsid w:val="003D0607"/>
    <w:rsid w:val="003D0BC1"/>
    <w:rsid w:val="003D0DA6"/>
    <w:rsid w:val="003D0F7C"/>
    <w:rsid w:val="003D2230"/>
    <w:rsid w:val="003D34A8"/>
    <w:rsid w:val="003D37B5"/>
    <w:rsid w:val="003D5620"/>
    <w:rsid w:val="003D6837"/>
    <w:rsid w:val="003D7601"/>
    <w:rsid w:val="003E01FF"/>
    <w:rsid w:val="003E1284"/>
    <w:rsid w:val="003E13AC"/>
    <w:rsid w:val="003E20B4"/>
    <w:rsid w:val="003E23C6"/>
    <w:rsid w:val="003E4B03"/>
    <w:rsid w:val="003E5FCF"/>
    <w:rsid w:val="003E6FDC"/>
    <w:rsid w:val="003E7594"/>
    <w:rsid w:val="003E7D00"/>
    <w:rsid w:val="003F20CF"/>
    <w:rsid w:val="003F3F0B"/>
    <w:rsid w:val="003F3F62"/>
    <w:rsid w:val="003F44F2"/>
    <w:rsid w:val="003F5094"/>
    <w:rsid w:val="003F5B38"/>
    <w:rsid w:val="003F6776"/>
    <w:rsid w:val="003F6B7C"/>
    <w:rsid w:val="003F7CB3"/>
    <w:rsid w:val="00400021"/>
    <w:rsid w:val="004044EF"/>
    <w:rsid w:val="00406230"/>
    <w:rsid w:val="0041312D"/>
    <w:rsid w:val="004133AD"/>
    <w:rsid w:val="0041342B"/>
    <w:rsid w:val="00414780"/>
    <w:rsid w:val="00414B60"/>
    <w:rsid w:val="00416D0D"/>
    <w:rsid w:val="004172D1"/>
    <w:rsid w:val="0041751E"/>
    <w:rsid w:val="00420954"/>
    <w:rsid w:val="00421883"/>
    <w:rsid w:val="00422AEA"/>
    <w:rsid w:val="00422DBE"/>
    <w:rsid w:val="004236AE"/>
    <w:rsid w:val="00423955"/>
    <w:rsid w:val="004241D6"/>
    <w:rsid w:val="00426E8A"/>
    <w:rsid w:val="00430154"/>
    <w:rsid w:val="00430ACA"/>
    <w:rsid w:val="00430E10"/>
    <w:rsid w:val="0043108E"/>
    <w:rsid w:val="00432142"/>
    <w:rsid w:val="0043252C"/>
    <w:rsid w:val="00432782"/>
    <w:rsid w:val="004334F6"/>
    <w:rsid w:val="00434CA2"/>
    <w:rsid w:val="004356D0"/>
    <w:rsid w:val="00435A3C"/>
    <w:rsid w:val="00435C46"/>
    <w:rsid w:val="004417C2"/>
    <w:rsid w:val="00441859"/>
    <w:rsid w:val="0044246A"/>
    <w:rsid w:val="00442A11"/>
    <w:rsid w:val="0044445B"/>
    <w:rsid w:val="0045016A"/>
    <w:rsid w:val="00451B8D"/>
    <w:rsid w:val="004536A4"/>
    <w:rsid w:val="00454AFB"/>
    <w:rsid w:val="00454D8E"/>
    <w:rsid w:val="00454FB4"/>
    <w:rsid w:val="0045726A"/>
    <w:rsid w:val="0046037B"/>
    <w:rsid w:val="0046538B"/>
    <w:rsid w:val="004657F0"/>
    <w:rsid w:val="00465DD1"/>
    <w:rsid w:val="004675E1"/>
    <w:rsid w:val="00467B99"/>
    <w:rsid w:val="00471000"/>
    <w:rsid w:val="0047318F"/>
    <w:rsid w:val="00473773"/>
    <w:rsid w:val="00473B18"/>
    <w:rsid w:val="004746CB"/>
    <w:rsid w:val="00474DB4"/>
    <w:rsid w:val="004765CD"/>
    <w:rsid w:val="00476BD1"/>
    <w:rsid w:val="00481592"/>
    <w:rsid w:val="00481952"/>
    <w:rsid w:val="00481EED"/>
    <w:rsid w:val="004820E6"/>
    <w:rsid w:val="0048274A"/>
    <w:rsid w:val="0048357D"/>
    <w:rsid w:val="00485652"/>
    <w:rsid w:val="00486CBE"/>
    <w:rsid w:val="00486D0E"/>
    <w:rsid w:val="004903EA"/>
    <w:rsid w:val="00491A3E"/>
    <w:rsid w:val="00493E82"/>
    <w:rsid w:val="00494558"/>
    <w:rsid w:val="00495C96"/>
    <w:rsid w:val="00496143"/>
    <w:rsid w:val="00496269"/>
    <w:rsid w:val="0049627F"/>
    <w:rsid w:val="004A08DD"/>
    <w:rsid w:val="004A2472"/>
    <w:rsid w:val="004A437B"/>
    <w:rsid w:val="004A5A16"/>
    <w:rsid w:val="004A6654"/>
    <w:rsid w:val="004A7468"/>
    <w:rsid w:val="004A7528"/>
    <w:rsid w:val="004A75D2"/>
    <w:rsid w:val="004A7D2B"/>
    <w:rsid w:val="004B421F"/>
    <w:rsid w:val="004C274E"/>
    <w:rsid w:val="004C2A45"/>
    <w:rsid w:val="004C3BA2"/>
    <w:rsid w:val="004C5552"/>
    <w:rsid w:val="004C795D"/>
    <w:rsid w:val="004D375A"/>
    <w:rsid w:val="004D4F76"/>
    <w:rsid w:val="004D50F2"/>
    <w:rsid w:val="004D675C"/>
    <w:rsid w:val="004D6C55"/>
    <w:rsid w:val="004D7A0A"/>
    <w:rsid w:val="004E05FD"/>
    <w:rsid w:val="004E0FAB"/>
    <w:rsid w:val="004E1272"/>
    <w:rsid w:val="004E4D63"/>
    <w:rsid w:val="004E5C83"/>
    <w:rsid w:val="004E6A72"/>
    <w:rsid w:val="004E76FB"/>
    <w:rsid w:val="004F093B"/>
    <w:rsid w:val="004F0E0E"/>
    <w:rsid w:val="004F1C42"/>
    <w:rsid w:val="004F2C6B"/>
    <w:rsid w:val="004F2D0A"/>
    <w:rsid w:val="004F3935"/>
    <w:rsid w:val="004F4674"/>
    <w:rsid w:val="004F7EC7"/>
    <w:rsid w:val="004F7F98"/>
    <w:rsid w:val="0050280F"/>
    <w:rsid w:val="00506564"/>
    <w:rsid w:val="00506BCA"/>
    <w:rsid w:val="00506BFD"/>
    <w:rsid w:val="005123CF"/>
    <w:rsid w:val="00512F42"/>
    <w:rsid w:val="00513B50"/>
    <w:rsid w:val="00513B94"/>
    <w:rsid w:val="00516CE4"/>
    <w:rsid w:val="00516F05"/>
    <w:rsid w:val="0051769F"/>
    <w:rsid w:val="0051773F"/>
    <w:rsid w:val="00520469"/>
    <w:rsid w:val="0052294B"/>
    <w:rsid w:val="0052325C"/>
    <w:rsid w:val="005238CB"/>
    <w:rsid w:val="00523D17"/>
    <w:rsid w:val="00524AEB"/>
    <w:rsid w:val="00527DF4"/>
    <w:rsid w:val="00530D0C"/>
    <w:rsid w:val="00531725"/>
    <w:rsid w:val="00534DB8"/>
    <w:rsid w:val="0053534E"/>
    <w:rsid w:val="0053621A"/>
    <w:rsid w:val="005408AC"/>
    <w:rsid w:val="00543D77"/>
    <w:rsid w:val="00543D9D"/>
    <w:rsid w:val="00543E78"/>
    <w:rsid w:val="00546C6C"/>
    <w:rsid w:val="00551E7E"/>
    <w:rsid w:val="00554692"/>
    <w:rsid w:val="00554B5C"/>
    <w:rsid w:val="00554EC8"/>
    <w:rsid w:val="00556163"/>
    <w:rsid w:val="0055675B"/>
    <w:rsid w:val="005567AC"/>
    <w:rsid w:val="00557643"/>
    <w:rsid w:val="00560ECC"/>
    <w:rsid w:val="00561B36"/>
    <w:rsid w:val="00563F4E"/>
    <w:rsid w:val="00564550"/>
    <w:rsid w:val="00564B83"/>
    <w:rsid w:val="005661D9"/>
    <w:rsid w:val="0056780C"/>
    <w:rsid w:val="00567D17"/>
    <w:rsid w:val="00570DB3"/>
    <w:rsid w:val="00571C0F"/>
    <w:rsid w:val="0057265F"/>
    <w:rsid w:val="00572FBB"/>
    <w:rsid w:val="0057380A"/>
    <w:rsid w:val="00573A56"/>
    <w:rsid w:val="00575E07"/>
    <w:rsid w:val="0057784A"/>
    <w:rsid w:val="00577C47"/>
    <w:rsid w:val="00580EE6"/>
    <w:rsid w:val="0058121A"/>
    <w:rsid w:val="00581951"/>
    <w:rsid w:val="00581ED8"/>
    <w:rsid w:val="00582B88"/>
    <w:rsid w:val="00585BAD"/>
    <w:rsid w:val="00585C83"/>
    <w:rsid w:val="005860FE"/>
    <w:rsid w:val="00587C9B"/>
    <w:rsid w:val="00587E80"/>
    <w:rsid w:val="00590715"/>
    <w:rsid w:val="005910F7"/>
    <w:rsid w:val="005921FA"/>
    <w:rsid w:val="005924F5"/>
    <w:rsid w:val="00594468"/>
    <w:rsid w:val="005945A2"/>
    <w:rsid w:val="00594FCA"/>
    <w:rsid w:val="00595273"/>
    <w:rsid w:val="00596651"/>
    <w:rsid w:val="00596971"/>
    <w:rsid w:val="005A088F"/>
    <w:rsid w:val="005A1075"/>
    <w:rsid w:val="005A3E14"/>
    <w:rsid w:val="005A48B5"/>
    <w:rsid w:val="005A522A"/>
    <w:rsid w:val="005A5B7E"/>
    <w:rsid w:val="005A5CA1"/>
    <w:rsid w:val="005A72B7"/>
    <w:rsid w:val="005B0F00"/>
    <w:rsid w:val="005B21BD"/>
    <w:rsid w:val="005B5F71"/>
    <w:rsid w:val="005B67CD"/>
    <w:rsid w:val="005B6DE7"/>
    <w:rsid w:val="005B7346"/>
    <w:rsid w:val="005C2351"/>
    <w:rsid w:val="005C2734"/>
    <w:rsid w:val="005C3346"/>
    <w:rsid w:val="005C51F8"/>
    <w:rsid w:val="005C5C95"/>
    <w:rsid w:val="005C6FBA"/>
    <w:rsid w:val="005C73E3"/>
    <w:rsid w:val="005D2F48"/>
    <w:rsid w:val="005D4EBE"/>
    <w:rsid w:val="005D513C"/>
    <w:rsid w:val="005D5A95"/>
    <w:rsid w:val="005D5D99"/>
    <w:rsid w:val="005D75C1"/>
    <w:rsid w:val="005E1869"/>
    <w:rsid w:val="005E1E87"/>
    <w:rsid w:val="005E661C"/>
    <w:rsid w:val="005E7146"/>
    <w:rsid w:val="005F1586"/>
    <w:rsid w:val="005F259D"/>
    <w:rsid w:val="005F32DC"/>
    <w:rsid w:val="005F5FAB"/>
    <w:rsid w:val="005F6C2E"/>
    <w:rsid w:val="006017C9"/>
    <w:rsid w:val="00606663"/>
    <w:rsid w:val="00606B9C"/>
    <w:rsid w:val="00606BD6"/>
    <w:rsid w:val="00606D82"/>
    <w:rsid w:val="00610027"/>
    <w:rsid w:val="0061154A"/>
    <w:rsid w:val="0061336A"/>
    <w:rsid w:val="0062006B"/>
    <w:rsid w:val="006202DD"/>
    <w:rsid w:val="00620901"/>
    <w:rsid w:val="0062180A"/>
    <w:rsid w:val="006222A0"/>
    <w:rsid w:val="006249BC"/>
    <w:rsid w:val="00624D73"/>
    <w:rsid w:val="00625A0A"/>
    <w:rsid w:val="00625D8F"/>
    <w:rsid w:val="00626193"/>
    <w:rsid w:val="00631D48"/>
    <w:rsid w:val="00632095"/>
    <w:rsid w:val="006336E4"/>
    <w:rsid w:val="00637AA0"/>
    <w:rsid w:val="0064078C"/>
    <w:rsid w:val="00641511"/>
    <w:rsid w:val="00642521"/>
    <w:rsid w:val="00643CDC"/>
    <w:rsid w:val="006443CA"/>
    <w:rsid w:val="00645549"/>
    <w:rsid w:val="006474C0"/>
    <w:rsid w:val="0065004A"/>
    <w:rsid w:val="0065028B"/>
    <w:rsid w:val="00651339"/>
    <w:rsid w:val="006535B8"/>
    <w:rsid w:val="00654F1A"/>
    <w:rsid w:val="00655562"/>
    <w:rsid w:val="00657509"/>
    <w:rsid w:val="00657ED4"/>
    <w:rsid w:val="00660224"/>
    <w:rsid w:val="0066087F"/>
    <w:rsid w:val="0066097A"/>
    <w:rsid w:val="00661E16"/>
    <w:rsid w:val="00662F85"/>
    <w:rsid w:val="00663C86"/>
    <w:rsid w:val="0066424C"/>
    <w:rsid w:val="0066488B"/>
    <w:rsid w:val="0066514B"/>
    <w:rsid w:val="0066565B"/>
    <w:rsid w:val="00665C9D"/>
    <w:rsid w:val="0066688F"/>
    <w:rsid w:val="00667AE3"/>
    <w:rsid w:val="00670759"/>
    <w:rsid w:val="0067316E"/>
    <w:rsid w:val="006736A5"/>
    <w:rsid w:val="0067436D"/>
    <w:rsid w:val="0067462A"/>
    <w:rsid w:val="00674C7B"/>
    <w:rsid w:val="006752CA"/>
    <w:rsid w:val="00675517"/>
    <w:rsid w:val="00681E92"/>
    <w:rsid w:val="0068347F"/>
    <w:rsid w:val="00683BB4"/>
    <w:rsid w:val="00684145"/>
    <w:rsid w:val="0068449C"/>
    <w:rsid w:val="00684603"/>
    <w:rsid w:val="00686C84"/>
    <w:rsid w:val="00687AC1"/>
    <w:rsid w:val="006913B2"/>
    <w:rsid w:val="00691DB8"/>
    <w:rsid w:val="00696F0B"/>
    <w:rsid w:val="00697138"/>
    <w:rsid w:val="00697DED"/>
    <w:rsid w:val="006A0995"/>
    <w:rsid w:val="006A136A"/>
    <w:rsid w:val="006A2193"/>
    <w:rsid w:val="006A2403"/>
    <w:rsid w:val="006A2853"/>
    <w:rsid w:val="006A3474"/>
    <w:rsid w:val="006A34A1"/>
    <w:rsid w:val="006A3647"/>
    <w:rsid w:val="006B0A88"/>
    <w:rsid w:val="006B1089"/>
    <w:rsid w:val="006B124F"/>
    <w:rsid w:val="006B4ECC"/>
    <w:rsid w:val="006B5846"/>
    <w:rsid w:val="006B5C62"/>
    <w:rsid w:val="006B60A4"/>
    <w:rsid w:val="006B66FA"/>
    <w:rsid w:val="006C2FD5"/>
    <w:rsid w:val="006C50AB"/>
    <w:rsid w:val="006C6010"/>
    <w:rsid w:val="006C67E4"/>
    <w:rsid w:val="006C7CC5"/>
    <w:rsid w:val="006D221F"/>
    <w:rsid w:val="006D29CD"/>
    <w:rsid w:val="006D43CF"/>
    <w:rsid w:val="006D55ED"/>
    <w:rsid w:val="006E05D8"/>
    <w:rsid w:val="006E0FF0"/>
    <w:rsid w:val="006E24C6"/>
    <w:rsid w:val="006E31BD"/>
    <w:rsid w:val="006E38DA"/>
    <w:rsid w:val="006E416A"/>
    <w:rsid w:val="006E752C"/>
    <w:rsid w:val="006F08BE"/>
    <w:rsid w:val="006F0C78"/>
    <w:rsid w:val="006F137D"/>
    <w:rsid w:val="006F4007"/>
    <w:rsid w:val="006F5EB9"/>
    <w:rsid w:val="006F70A9"/>
    <w:rsid w:val="006F76BF"/>
    <w:rsid w:val="006F7D04"/>
    <w:rsid w:val="00700855"/>
    <w:rsid w:val="007015E0"/>
    <w:rsid w:val="00702CEC"/>
    <w:rsid w:val="0070676A"/>
    <w:rsid w:val="00706B8A"/>
    <w:rsid w:val="0071001D"/>
    <w:rsid w:val="00710C70"/>
    <w:rsid w:val="007113FA"/>
    <w:rsid w:val="0071263E"/>
    <w:rsid w:val="00712F65"/>
    <w:rsid w:val="007139D3"/>
    <w:rsid w:val="00715E23"/>
    <w:rsid w:val="00720F52"/>
    <w:rsid w:val="0072172A"/>
    <w:rsid w:val="00722CC2"/>
    <w:rsid w:val="00725187"/>
    <w:rsid w:val="007259FC"/>
    <w:rsid w:val="00727EE7"/>
    <w:rsid w:val="00730DAB"/>
    <w:rsid w:val="007315ED"/>
    <w:rsid w:val="00732037"/>
    <w:rsid w:val="007330D2"/>
    <w:rsid w:val="0073354B"/>
    <w:rsid w:val="00734AC8"/>
    <w:rsid w:val="00735567"/>
    <w:rsid w:val="00736102"/>
    <w:rsid w:val="007362B8"/>
    <w:rsid w:val="007409C5"/>
    <w:rsid w:val="00741DAF"/>
    <w:rsid w:val="00743B04"/>
    <w:rsid w:val="007450DE"/>
    <w:rsid w:val="00745228"/>
    <w:rsid w:val="00745E38"/>
    <w:rsid w:val="00747D65"/>
    <w:rsid w:val="0075115B"/>
    <w:rsid w:val="00753724"/>
    <w:rsid w:val="0075467C"/>
    <w:rsid w:val="007549CB"/>
    <w:rsid w:val="007555FE"/>
    <w:rsid w:val="007563BF"/>
    <w:rsid w:val="0075676C"/>
    <w:rsid w:val="007570A8"/>
    <w:rsid w:val="007601A5"/>
    <w:rsid w:val="0076110E"/>
    <w:rsid w:val="00762C59"/>
    <w:rsid w:val="00762F81"/>
    <w:rsid w:val="0076549D"/>
    <w:rsid w:val="00765A17"/>
    <w:rsid w:val="00766131"/>
    <w:rsid w:val="00766EF7"/>
    <w:rsid w:val="007716AB"/>
    <w:rsid w:val="00771AAB"/>
    <w:rsid w:val="00772BB5"/>
    <w:rsid w:val="007753ED"/>
    <w:rsid w:val="00775922"/>
    <w:rsid w:val="00775E17"/>
    <w:rsid w:val="00775FF2"/>
    <w:rsid w:val="00776EC8"/>
    <w:rsid w:val="0077723F"/>
    <w:rsid w:val="00777864"/>
    <w:rsid w:val="00777C9C"/>
    <w:rsid w:val="00781BB0"/>
    <w:rsid w:val="007828F9"/>
    <w:rsid w:val="00783B0C"/>
    <w:rsid w:val="00783D2F"/>
    <w:rsid w:val="00783FF5"/>
    <w:rsid w:val="00786768"/>
    <w:rsid w:val="00786AE3"/>
    <w:rsid w:val="00792A57"/>
    <w:rsid w:val="00793A5B"/>
    <w:rsid w:val="0079458E"/>
    <w:rsid w:val="00795B52"/>
    <w:rsid w:val="00796A5C"/>
    <w:rsid w:val="007A051F"/>
    <w:rsid w:val="007A0A6C"/>
    <w:rsid w:val="007A24D1"/>
    <w:rsid w:val="007A29C7"/>
    <w:rsid w:val="007A37DE"/>
    <w:rsid w:val="007A573D"/>
    <w:rsid w:val="007A5AEC"/>
    <w:rsid w:val="007B0404"/>
    <w:rsid w:val="007B0FF5"/>
    <w:rsid w:val="007B1518"/>
    <w:rsid w:val="007B1E53"/>
    <w:rsid w:val="007B224F"/>
    <w:rsid w:val="007B2F42"/>
    <w:rsid w:val="007B3715"/>
    <w:rsid w:val="007B4586"/>
    <w:rsid w:val="007B6E62"/>
    <w:rsid w:val="007C0D02"/>
    <w:rsid w:val="007C1E4E"/>
    <w:rsid w:val="007C2133"/>
    <w:rsid w:val="007C2CE9"/>
    <w:rsid w:val="007C3949"/>
    <w:rsid w:val="007C4539"/>
    <w:rsid w:val="007C59E3"/>
    <w:rsid w:val="007C600B"/>
    <w:rsid w:val="007C684C"/>
    <w:rsid w:val="007C6957"/>
    <w:rsid w:val="007C78B5"/>
    <w:rsid w:val="007D0EA7"/>
    <w:rsid w:val="007D42E9"/>
    <w:rsid w:val="007D5122"/>
    <w:rsid w:val="007D586E"/>
    <w:rsid w:val="007D6CE8"/>
    <w:rsid w:val="007D7EAA"/>
    <w:rsid w:val="007E2925"/>
    <w:rsid w:val="007E4408"/>
    <w:rsid w:val="007E5DC3"/>
    <w:rsid w:val="007E5E75"/>
    <w:rsid w:val="007E738A"/>
    <w:rsid w:val="007F08A4"/>
    <w:rsid w:val="007F0D21"/>
    <w:rsid w:val="007F4EC1"/>
    <w:rsid w:val="007F6C85"/>
    <w:rsid w:val="00800ADD"/>
    <w:rsid w:val="00803FE6"/>
    <w:rsid w:val="0080485D"/>
    <w:rsid w:val="008065BA"/>
    <w:rsid w:val="00807535"/>
    <w:rsid w:val="00811113"/>
    <w:rsid w:val="00811C1F"/>
    <w:rsid w:val="008126F5"/>
    <w:rsid w:val="00812E6D"/>
    <w:rsid w:val="0081599F"/>
    <w:rsid w:val="00816D2B"/>
    <w:rsid w:val="00817B48"/>
    <w:rsid w:val="00817B5D"/>
    <w:rsid w:val="008202CA"/>
    <w:rsid w:val="00821A3C"/>
    <w:rsid w:val="00821E5A"/>
    <w:rsid w:val="00823C8E"/>
    <w:rsid w:val="00824F0A"/>
    <w:rsid w:val="00826432"/>
    <w:rsid w:val="008312BB"/>
    <w:rsid w:val="008318F3"/>
    <w:rsid w:val="00832431"/>
    <w:rsid w:val="008331D3"/>
    <w:rsid w:val="008336B7"/>
    <w:rsid w:val="008346C6"/>
    <w:rsid w:val="00834E87"/>
    <w:rsid w:val="00834EF4"/>
    <w:rsid w:val="00837422"/>
    <w:rsid w:val="00837698"/>
    <w:rsid w:val="008405C3"/>
    <w:rsid w:val="0084104A"/>
    <w:rsid w:val="0084117D"/>
    <w:rsid w:val="00842180"/>
    <w:rsid w:val="0084550D"/>
    <w:rsid w:val="00851BD6"/>
    <w:rsid w:val="00851FE0"/>
    <w:rsid w:val="00853B2C"/>
    <w:rsid w:val="0085502C"/>
    <w:rsid w:val="0085576F"/>
    <w:rsid w:val="00855FD7"/>
    <w:rsid w:val="008614F3"/>
    <w:rsid w:val="008619D0"/>
    <w:rsid w:val="008630DC"/>
    <w:rsid w:val="00863FF4"/>
    <w:rsid w:val="008653D3"/>
    <w:rsid w:val="00865449"/>
    <w:rsid w:val="00866E69"/>
    <w:rsid w:val="00867D51"/>
    <w:rsid w:val="008704D7"/>
    <w:rsid w:val="00871AC0"/>
    <w:rsid w:val="00872F3B"/>
    <w:rsid w:val="008735A9"/>
    <w:rsid w:val="008746AA"/>
    <w:rsid w:val="00875420"/>
    <w:rsid w:val="008775F7"/>
    <w:rsid w:val="00877931"/>
    <w:rsid w:val="00880038"/>
    <w:rsid w:val="00880579"/>
    <w:rsid w:val="00885A0D"/>
    <w:rsid w:val="00885F7D"/>
    <w:rsid w:val="00891E47"/>
    <w:rsid w:val="00891FCD"/>
    <w:rsid w:val="008923B5"/>
    <w:rsid w:val="008925CA"/>
    <w:rsid w:val="00892BCF"/>
    <w:rsid w:val="00893184"/>
    <w:rsid w:val="0089397B"/>
    <w:rsid w:val="008944F0"/>
    <w:rsid w:val="008952DD"/>
    <w:rsid w:val="008966F7"/>
    <w:rsid w:val="00896E58"/>
    <w:rsid w:val="0089779B"/>
    <w:rsid w:val="00897F83"/>
    <w:rsid w:val="008A3D69"/>
    <w:rsid w:val="008A3E16"/>
    <w:rsid w:val="008A6BC5"/>
    <w:rsid w:val="008B09BA"/>
    <w:rsid w:val="008B0B23"/>
    <w:rsid w:val="008B283A"/>
    <w:rsid w:val="008B33E7"/>
    <w:rsid w:val="008B4F9F"/>
    <w:rsid w:val="008B5288"/>
    <w:rsid w:val="008C0A75"/>
    <w:rsid w:val="008C1BF5"/>
    <w:rsid w:val="008C20E2"/>
    <w:rsid w:val="008C24B7"/>
    <w:rsid w:val="008C3810"/>
    <w:rsid w:val="008C3FA5"/>
    <w:rsid w:val="008C5C2D"/>
    <w:rsid w:val="008C7C45"/>
    <w:rsid w:val="008D0F26"/>
    <w:rsid w:val="008D2ACE"/>
    <w:rsid w:val="008D2D21"/>
    <w:rsid w:val="008D40E3"/>
    <w:rsid w:val="008D4A80"/>
    <w:rsid w:val="008D4BAB"/>
    <w:rsid w:val="008E57C3"/>
    <w:rsid w:val="008E6086"/>
    <w:rsid w:val="008E6807"/>
    <w:rsid w:val="008F0EC8"/>
    <w:rsid w:val="008F1057"/>
    <w:rsid w:val="008F317B"/>
    <w:rsid w:val="008F5B02"/>
    <w:rsid w:val="008F5DD1"/>
    <w:rsid w:val="008F63A8"/>
    <w:rsid w:val="00900419"/>
    <w:rsid w:val="009013DB"/>
    <w:rsid w:val="0090199F"/>
    <w:rsid w:val="00901B98"/>
    <w:rsid w:val="00902246"/>
    <w:rsid w:val="009033D5"/>
    <w:rsid w:val="00903841"/>
    <w:rsid w:val="00903C0A"/>
    <w:rsid w:val="00903F12"/>
    <w:rsid w:val="009040EA"/>
    <w:rsid w:val="009044DC"/>
    <w:rsid w:val="00904FD7"/>
    <w:rsid w:val="00905719"/>
    <w:rsid w:val="00905EF9"/>
    <w:rsid w:val="0090604C"/>
    <w:rsid w:val="0090771E"/>
    <w:rsid w:val="00907E70"/>
    <w:rsid w:val="00912078"/>
    <w:rsid w:val="00914747"/>
    <w:rsid w:val="009156B2"/>
    <w:rsid w:val="00915F78"/>
    <w:rsid w:val="00916168"/>
    <w:rsid w:val="00916D7D"/>
    <w:rsid w:val="009208B7"/>
    <w:rsid w:val="0092151E"/>
    <w:rsid w:val="009225BC"/>
    <w:rsid w:val="00922E47"/>
    <w:rsid w:val="0092776F"/>
    <w:rsid w:val="009318C4"/>
    <w:rsid w:val="00934413"/>
    <w:rsid w:val="0093546B"/>
    <w:rsid w:val="0093777E"/>
    <w:rsid w:val="00937A2E"/>
    <w:rsid w:val="00937BEA"/>
    <w:rsid w:val="00941737"/>
    <w:rsid w:val="00941C3D"/>
    <w:rsid w:val="00942008"/>
    <w:rsid w:val="00943F02"/>
    <w:rsid w:val="009506E6"/>
    <w:rsid w:val="00950D7F"/>
    <w:rsid w:val="00951F54"/>
    <w:rsid w:val="00952522"/>
    <w:rsid w:val="0095264A"/>
    <w:rsid w:val="00952BA2"/>
    <w:rsid w:val="00956BAA"/>
    <w:rsid w:val="00961774"/>
    <w:rsid w:val="00962E24"/>
    <w:rsid w:val="00963645"/>
    <w:rsid w:val="00965193"/>
    <w:rsid w:val="00965602"/>
    <w:rsid w:val="00970F8B"/>
    <w:rsid w:val="009719E8"/>
    <w:rsid w:val="00973D5A"/>
    <w:rsid w:val="009744C8"/>
    <w:rsid w:val="009759A4"/>
    <w:rsid w:val="00976038"/>
    <w:rsid w:val="009760C1"/>
    <w:rsid w:val="009763DC"/>
    <w:rsid w:val="00976DCE"/>
    <w:rsid w:val="009771A2"/>
    <w:rsid w:val="009774CA"/>
    <w:rsid w:val="00977CFE"/>
    <w:rsid w:val="00977E39"/>
    <w:rsid w:val="00980C15"/>
    <w:rsid w:val="00981BC8"/>
    <w:rsid w:val="00981E9A"/>
    <w:rsid w:val="00981F89"/>
    <w:rsid w:val="0098217D"/>
    <w:rsid w:val="00983191"/>
    <w:rsid w:val="00983532"/>
    <w:rsid w:val="009845E1"/>
    <w:rsid w:val="0098508F"/>
    <w:rsid w:val="009869E8"/>
    <w:rsid w:val="00987E37"/>
    <w:rsid w:val="00990653"/>
    <w:rsid w:val="0099262B"/>
    <w:rsid w:val="00993221"/>
    <w:rsid w:val="009953C3"/>
    <w:rsid w:val="00997B2C"/>
    <w:rsid w:val="009A328E"/>
    <w:rsid w:val="009A33A3"/>
    <w:rsid w:val="009A37FB"/>
    <w:rsid w:val="009A64FD"/>
    <w:rsid w:val="009A6CF7"/>
    <w:rsid w:val="009A7E42"/>
    <w:rsid w:val="009B012F"/>
    <w:rsid w:val="009B213B"/>
    <w:rsid w:val="009B2281"/>
    <w:rsid w:val="009B2626"/>
    <w:rsid w:val="009B294E"/>
    <w:rsid w:val="009B2B47"/>
    <w:rsid w:val="009B5727"/>
    <w:rsid w:val="009B631A"/>
    <w:rsid w:val="009B6BAF"/>
    <w:rsid w:val="009C0329"/>
    <w:rsid w:val="009C23A9"/>
    <w:rsid w:val="009C295F"/>
    <w:rsid w:val="009C2A73"/>
    <w:rsid w:val="009C2F13"/>
    <w:rsid w:val="009C4173"/>
    <w:rsid w:val="009C5B9B"/>
    <w:rsid w:val="009C68FA"/>
    <w:rsid w:val="009C77E3"/>
    <w:rsid w:val="009C7BE4"/>
    <w:rsid w:val="009C7CC1"/>
    <w:rsid w:val="009C7E24"/>
    <w:rsid w:val="009D135D"/>
    <w:rsid w:val="009D1DE4"/>
    <w:rsid w:val="009D2369"/>
    <w:rsid w:val="009D30B1"/>
    <w:rsid w:val="009D412C"/>
    <w:rsid w:val="009D43D9"/>
    <w:rsid w:val="009D7358"/>
    <w:rsid w:val="009D7643"/>
    <w:rsid w:val="009D7B4C"/>
    <w:rsid w:val="009E0FF8"/>
    <w:rsid w:val="009E1733"/>
    <w:rsid w:val="009E39E3"/>
    <w:rsid w:val="009E50AD"/>
    <w:rsid w:val="009F0539"/>
    <w:rsid w:val="009F069C"/>
    <w:rsid w:val="009F0AB0"/>
    <w:rsid w:val="009F1761"/>
    <w:rsid w:val="009F18C3"/>
    <w:rsid w:val="009F215B"/>
    <w:rsid w:val="009F4284"/>
    <w:rsid w:val="009F7219"/>
    <w:rsid w:val="009F7B7E"/>
    <w:rsid w:val="009F7EEC"/>
    <w:rsid w:val="00A00478"/>
    <w:rsid w:val="00A004C0"/>
    <w:rsid w:val="00A01E3C"/>
    <w:rsid w:val="00A03395"/>
    <w:rsid w:val="00A0379F"/>
    <w:rsid w:val="00A03CBC"/>
    <w:rsid w:val="00A03E77"/>
    <w:rsid w:val="00A04AC5"/>
    <w:rsid w:val="00A06000"/>
    <w:rsid w:val="00A1101A"/>
    <w:rsid w:val="00A1321C"/>
    <w:rsid w:val="00A13C99"/>
    <w:rsid w:val="00A155EF"/>
    <w:rsid w:val="00A15C5F"/>
    <w:rsid w:val="00A15FAB"/>
    <w:rsid w:val="00A16CD3"/>
    <w:rsid w:val="00A16F5E"/>
    <w:rsid w:val="00A208D0"/>
    <w:rsid w:val="00A20C27"/>
    <w:rsid w:val="00A23C09"/>
    <w:rsid w:val="00A24FF9"/>
    <w:rsid w:val="00A258C1"/>
    <w:rsid w:val="00A27F89"/>
    <w:rsid w:val="00A3096B"/>
    <w:rsid w:val="00A31DF3"/>
    <w:rsid w:val="00A338D9"/>
    <w:rsid w:val="00A34C9C"/>
    <w:rsid w:val="00A35621"/>
    <w:rsid w:val="00A37283"/>
    <w:rsid w:val="00A37720"/>
    <w:rsid w:val="00A41478"/>
    <w:rsid w:val="00A4155A"/>
    <w:rsid w:val="00A42194"/>
    <w:rsid w:val="00A421E1"/>
    <w:rsid w:val="00A42C05"/>
    <w:rsid w:val="00A4465E"/>
    <w:rsid w:val="00A447E3"/>
    <w:rsid w:val="00A44BD6"/>
    <w:rsid w:val="00A44E84"/>
    <w:rsid w:val="00A463B8"/>
    <w:rsid w:val="00A464D2"/>
    <w:rsid w:val="00A46DFE"/>
    <w:rsid w:val="00A4785B"/>
    <w:rsid w:val="00A505EC"/>
    <w:rsid w:val="00A512D5"/>
    <w:rsid w:val="00A51753"/>
    <w:rsid w:val="00A54B1B"/>
    <w:rsid w:val="00A55125"/>
    <w:rsid w:val="00A56197"/>
    <w:rsid w:val="00A56A2C"/>
    <w:rsid w:val="00A6031A"/>
    <w:rsid w:val="00A604D1"/>
    <w:rsid w:val="00A615D4"/>
    <w:rsid w:val="00A6302A"/>
    <w:rsid w:val="00A6393A"/>
    <w:rsid w:val="00A64021"/>
    <w:rsid w:val="00A64146"/>
    <w:rsid w:val="00A702FB"/>
    <w:rsid w:val="00A71264"/>
    <w:rsid w:val="00A7127A"/>
    <w:rsid w:val="00A72268"/>
    <w:rsid w:val="00A731D5"/>
    <w:rsid w:val="00A736C1"/>
    <w:rsid w:val="00A7376A"/>
    <w:rsid w:val="00A75C9D"/>
    <w:rsid w:val="00A768E4"/>
    <w:rsid w:val="00A809E2"/>
    <w:rsid w:val="00A80DDC"/>
    <w:rsid w:val="00A8352A"/>
    <w:rsid w:val="00A840A2"/>
    <w:rsid w:val="00A86A8E"/>
    <w:rsid w:val="00A87B87"/>
    <w:rsid w:val="00A909CE"/>
    <w:rsid w:val="00A92EF9"/>
    <w:rsid w:val="00A93942"/>
    <w:rsid w:val="00A93D0D"/>
    <w:rsid w:val="00A950A8"/>
    <w:rsid w:val="00A9554C"/>
    <w:rsid w:val="00A95ABD"/>
    <w:rsid w:val="00A96236"/>
    <w:rsid w:val="00A96BD7"/>
    <w:rsid w:val="00A96EEF"/>
    <w:rsid w:val="00A97958"/>
    <w:rsid w:val="00AA0C06"/>
    <w:rsid w:val="00AA2BEA"/>
    <w:rsid w:val="00AA4473"/>
    <w:rsid w:val="00AA4C23"/>
    <w:rsid w:val="00AB05CD"/>
    <w:rsid w:val="00AB28CC"/>
    <w:rsid w:val="00AB4C8E"/>
    <w:rsid w:val="00AB5604"/>
    <w:rsid w:val="00AB772B"/>
    <w:rsid w:val="00AB7A48"/>
    <w:rsid w:val="00AC27CB"/>
    <w:rsid w:val="00AC32A2"/>
    <w:rsid w:val="00AC7B3E"/>
    <w:rsid w:val="00AD318D"/>
    <w:rsid w:val="00AD5F6D"/>
    <w:rsid w:val="00AD7047"/>
    <w:rsid w:val="00AD711D"/>
    <w:rsid w:val="00AD7259"/>
    <w:rsid w:val="00AE0127"/>
    <w:rsid w:val="00AE16CC"/>
    <w:rsid w:val="00AE2A62"/>
    <w:rsid w:val="00AE56E0"/>
    <w:rsid w:val="00AE6499"/>
    <w:rsid w:val="00AE753A"/>
    <w:rsid w:val="00AF07E8"/>
    <w:rsid w:val="00AF0F16"/>
    <w:rsid w:val="00AF1E4B"/>
    <w:rsid w:val="00AF2A87"/>
    <w:rsid w:val="00AF3211"/>
    <w:rsid w:val="00AF592D"/>
    <w:rsid w:val="00AF607B"/>
    <w:rsid w:val="00AF69B4"/>
    <w:rsid w:val="00B00D29"/>
    <w:rsid w:val="00B00F6E"/>
    <w:rsid w:val="00B0305D"/>
    <w:rsid w:val="00B036CB"/>
    <w:rsid w:val="00B03B07"/>
    <w:rsid w:val="00B03FBB"/>
    <w:rsid w:val="00B04475"/>
    <w:rsid w:val="00B045E7"/>
    <w:rsid w:val="00B0739B"/>
    <w:rsid w:val="00B07C1E"/>
    <w:rsid w:val="00B10C0C"/>
    <w:rsid w:val="00B10C15"/>
    <w:rsid w:val="00B11B5C"/>
    <w:rsid w:val="00B11C97"/>
    <w:rsid w:val="00B120D8"/>
    <w:rsid w:val="00B1222B"/>
    <w:rsid w:val="00B12A71"/>
    <w:rsid w:val="00B12BAD"/>
    <w:rsid w:val="00B13284"/>
    <w:rsid w:val="00B145F2"/>
    <w:rsid w:val="00B148D6"/>
    <w:rsid w:val="00B15FEA"/>
    <w:rsid w:val="00B164A9"/>
    <w:rsid w:val="00B208DB"/>
    <w:rsid w:val="00B20ADD"/>
    <w:rsid w:val="00B2155F"/>
    <w:rsid w:val="00B25681"/>
    <w:rsid w:val="00B264AB"/>
    <w:rsid w:val="00B31389"/>
    <w:rsid w:val="00B33073"/>
    <w:rsid w:val="00B337D0"/>
    <w:rsid w:val="00B337F6"/>
    <w:rsid w:val="00B340E0"/>
    <w:rsid w:val="00B35742"/>
    <w:rsid w:val="00B359BB"/>
    <w:rsid w:val="00B36C01"/>
    <w:rsid w:val="00B4084B"/>
    <w:rsid w:val="00B41002"/>
    <w:rsid w:val="00B425C8"/>
    <w:rsid w:val="00B42E22"/>
    <w:rsid w:val="00B43EA5"/>
    <w:rsid w:val="00B4424C"/>
    <w:rsid w:val="00B44359"/>
    <w:rsid w:val="00B4514E"/>
    <w:rsid w:val="00B4592C"/>
    <w:rsid w:val="00B46A6F"/>
    <w:rsid w:val="00B4704E"/>
    <w:rsid w:val="00B51859"/>
    <w:rsid w:val="00B5341C"/>
    <w:rsid w:val="00B545EA"/>
    <w:rsid w:val="00B553BF"/>
    <w:rsid w:val="00B563AF"/>
    <w:rsid w:val="00B573E2"/>
    <w:rsid w:val="00B575AC"/>
    <w:rsid w:val="00B6329F"/>
    <w:rsid w:val="00B637DE"/>
    <w:rsid w:val="00B63C3F"/>
    <w:rsid w:val="00B6519F"/>
    <w:rsid w:val="00B6567C"/>
    <w:rsid w:val="00B658F1"/>
    <w:rsid w:val="00B70DC9"/>
    <w:rsid w:val="00B753F7"/>
    <w:rsid w:val="00B7698C"/>
    <w:rsid w:val="00B76FD3"/>
    <w:rsid w:val="00B7762F"/>
    <w:rsid w:val="00B808B9"/>
    <w:rsid w:val="00B80BE7"/>
    <w:rsid w:val="00B80EAD"/>
    <w:rsid w:val="00B839F0"/>
    <w:rsid w:val="00B86558"/>
    <w:rsid w:val="00B92450"/>
    <w:rsid w:val="00B9334A"/>
    <w:rsid w:val="00B936F6"/>
    <w:rsid w:val="00B9410A"/>
    <w:rsid w:val="00B948F6"/>
    <w:rsid w:val="00B960C7"/>
    <w:rsid w:val="00BA278B"/>
    <w:rsid w:val="00BA4051"/>
    <w:rsid w:val="00BA5610"/>
    <w:rsid w:val="00BA597C"/>
    <w:rsid w:val="00BA5A18"/>
    <w:rsid w:val="00BA62AC"/>
    <w:rsid w:val="00BA7B97"/>
    <w:rsid w:val="00BA7C15"/>
    <w:rsid w:val="00BB2C44"/>
    <w:rsid w:val="00BB3423"/>
    <w:rsid w:val="00BB4E88"/>
    <w:rsid w:val="00BB537B"/>
    <w:rsid w:val="00BB7B44"/>
    <w:rsid w:val="00BC13C6"/>
    <w:rsid w:val="00BC16DA"/>
    <w:rsid w:val="00BC1D5C"/>
    <w:rsid w:val="00BC21F1"/>
    <w:rsid w:val="00BC244D"/>
    <w:rsid w:val="00BC353D"/>
    <w:rsid w:val="00BC548B"/>
    <w:rsid w:val="00BC5B30"/>
    <w:rsid w:val="00BC5C4E"/>
    <w:rsid w:val="00BC6D75"/>
    <w:rsid w:val="00BC7DA9"/>
    <w:rsid w:val="00BD0E4E"/>
    <w:rsid w:val="00BD1AF2"/>
    <w:rsid w:val="00BD1D86"/>
    <w:rsid w:val="00BD3DED"/>
    <w:rsid w:val="00BD47F7"/>
    <w:rsid w:val="00BD4C04"/>
    <w:rsid w:val="00BD53F3"/>
    <w:rsid w:val="00BD7CF0"/>
    <w:rsid w:val="00BE075D"/>
    <w:rsid w:val="00BE2B98"/>
    <w:rsid w:val="00BE4BC9"/>
    <w:rsid w:val="00BE5ABE"/>
    <w:rsid w:val="00BE5EC4"/>
    <w:rsid w:val="00BE6459"/>
    <w:rsid w:val="00BF12F1"/>
    <w:rsid w:val="00BF170A"/>
    <w:rsid w:val="00BF1C1D"/>
    <w:rsid w:val="00BF1EAE"/>
    <w:rsid w:val="00BF2B9E"/>
    <w:rsid w:val="00BF31CE"/>
    <w:rsid w:val="00BF5571"/>
    <w:rsid w:val="00BF59B0"/>
    <w:rsid w:val="00BF5F75"/>
    <w:rsid w:val="00BF7F92"/>
    <w:rsid w:val="00C01CB0"/>
    <w:rsid w:val="00C039F3"/>
    <w:rsid w:val="00C05D3D"/>
    <w:rsid w:val="00C10AEA"/>
    <w:rsid w:val="00C12D11"/>
    <w:rsid w:val="00C12E61"/>
    <w:rsid w:val="00C141CA"/>
    <w:rsid w:val="00C17183"/>
    <w:rsid w:val="00C1725D"/>
    <w:rsid w:val="00C202CF"/>
    <w:rsid w:val="00C20807"/>
    <w:rsid w:val="00C2088B"/>
    <w:rsid w:val="00C223BB"/>
    <w:rsid w:val="00C234DF"/>
    <w:rsid w:val="00C24A80"/>
    <w:rsid w:val="00C2720A"/>
    <w:rsid w:val="00C27DC9"/>
    <w:rsid w:val="00C30E5F"/>
    <w:rsid w:val="00C31A87"/>
    <w:rsid w:val="00C31CBD"/>
    <w:rsid w:val="00C33525"/>
    <w:rsid w:val="00C357F1"/>
    <w:rsid w:val="00C3767E"/>
    <w:rsid w:val="00C404A7"/>
    <w:rsid w:val="00C410FC"/>
    <w:rsid w:val="00C4296C"/>
    <w:rsid w:val="00C43507"/>
    <w:rsid w:val="00C44DB7"/>
    <w:rsid w:val="00C4646D"/>
    <w:rsid w:val="00C50745"/>
    <w:rsid w:val="00C52A63"/>
    <w:rsid w:val="00C5515B"/>
    <w:rsid w:val="00C55D7D"/>
    <w:rsid w:val="00C572A2"/>
    <w:rsid w:val="00C607E8"/>
    <w:rsid w:val="00C60E13"/>
    <w:rsid w:val="00C60F6A"/>
    <w:rsid w:val="00C61685"/>
    <w:rsid w:val="00C63B07"/>
    <w:rsid w:val="00C63F43"/>
    <w:rsid w:val="00C64BCF"/>
    <w:rsid w:val="00C65F69"/>
    <w:rsid w:val="00C672F2"/>
    <w:rsid w:val="00C67A86"/>
    <w:rsid w:val="00C708C8"/>
    <w:rsid w:val="00C70923"/>
    <w:rsid w:val="00C715AE"/>
    <w:rsid w:val="00C71E34"/>
    <w:rsid w:val="00C743EF"/>
    <w:rsid w:val="00C75345"/>
    <w:rsid w:val="00C77527"/>
    <w:rsid w:val="00C80554"/>
    <w:rsid w:val="00C80ADC"/>
    <w:rsid w:val="00C838F8"/>
    <w:rsid w:val="00C840B4"/>
    <w:rsid w:val="00C8504D"/>
    <w:rsid w:val="00C868ED"/>
    <w:rsid w:val="00C86CA7"/>
    <w:rsid w:val="00C87F0B"/>
    <w:rsid w:val="00C90D1C"/>
    <w:rsid w:val="00C91893"/>
    <w:rsid w:val="00C91E32"/>
    <w:rsid w:val="00C9242B"/>
    <w:rsid w:val="00C937C9"/>
    <w:rsid w:val="00C940C8"/>
    <w:rsid w:val="00C94C14"/>
    <w:rsid w:val="00C95A43"/>
    <w:rsid w:val="00C967F6"/>
    <w:rsid w:val="00C96C67"/>
    <w:rsid w:val="00C977A6"/>
    <w:rsid w:val="00C97EA1"/>
    <w:rsid w:val="00CA024D"/>
    <w:rsid w:val="00CA2013"/>
    <w:rsid w:val="00CA4556"/>
    <w:rsid w:val="00CA4EA5"/>
    <w:rsid w:val="00CA57E1"/>
    <w:rsid w:val="00CA5D94"/>
    <w:rsid w:val="00CA7C6E"/>
    <w:rsid w:val="00CA7EA9"/>
    <w:rsid w:val="00CB053D"/>
    <w:rsid w:val="00CB0F13"/>
    <w:rsid w:val="00CB12FE"/>
    <w:rsid w:val="00CB14FC"/>
    <w:rsid w:val="00CB4DF3"/>
    <w:rsid w:val="00CB6FD9"/>
    <w:rsid w:val="00CB7EC9"/>
    <w:rsid w:val="00CC00D5"/>
    <w:rsid w:val="00CC0562"/>
    <w:rsid w:val="00CC0A36"/>
    <w:rsid w:val="00CC197A"/>
    <w:rsid w:val="00CC3018"/>
    <w:rsid w:val="00CC34B7"/>
    <w:rsid w:val="00CC396A"/>
    <w:rsid w:val="00CC4892"/>
    <w:rsid w:val="00CC4A85"/>
    <w:rsid w:val="00CC7624"/>
    <w:rsid w:val="00CC77BF"/>
    <w:rsid w:val="00CC7BF5"/>
    <w:rsid w:val="00CD0009"/>
    <w:rsid w:val="00CD11B0"/>
    <w:rsid w:val="00CD34EF"/>
    <w:rsid w:val="00CD5E4E"/>
    <w:rsid w:val="00CD7374"/>
    <w:rsid w:val="00CD747C"/>
    <w:rsid w:val="00CD792D"/>
    <w:rsid w:val="00CE2E5F"/>
    <w:rsid w:val="00CE3770"/>
    <w:rsid w:val="00CE42F7"/>
    <w:rsid w:val="00CE5120"/>
    <w:rsid w:val="00CE5355"/>
    <w:rsid w:val="00CE55EC"/>
    <w:rsid w:val="00CE5755"/>
    <w:rsid w:val="00CE6267"/>
    <w:rsid w:val="00CE7C4A"/>
    <w:rsid w:val="00CF0942"/>
    <w:rsid w:val="00CF0BD9"/>
    <w:rsid w:val="00CF31D5"/>
    <w:rsid w:val="00CF473A"/>
    <w:rsid w:val="00CF54C8"/>
    <w:rsid w:val="00CF5575"/>
    <w:rsid w:val="00CF5F2A"/>
    <w:rsid w:val="00CF7B8F"/>
    <w:rsid w:val="00D02CC4"/>
    <w:rsid w:val="00D03A99"/>
    <w:rsid w:val="00D0482F"/>
    <w:rsid w:val="00D04CD1"/>
    <w:rsid w:val="00D11098"/>
    <w:rsid w:val="00D13CA9"/>
    <w:rsid w:val="00D14549"/>
    <w:rsid w:val="00D14EEB"/>
    <w:rsid w:val="00D15F08"/>
    <w:rsid w:val="00D16985"/>
    <w:rsid w:val="00D16F0C"/>
    <w:rsid w:val="00D227EE"/>
    <w:rsid w:val="00D2284B"/>
    <w:rsid w:val="00D22DB2"/>
    <w:rsid w:val="00D24067"/>
    <w:rsid w:val="00D2549D"/>
    <w:rsid w:val="00D25844"/>
    <w:rsid w:val="00D26B7C"/>
    <w:rsid w:val="00D26E22"/>
    <w:rsid w:val="00D270CE"/>
    <w:rsid w:val="00D3042A"/>
    <w:rsid w:val="00D32423"/>
    <w:rsid w:val="00D32AD1"/>
    <w:rsid w:val="00D340D0"/>
    <w:rsid w:val="00D34F06"/>
    <w:rsid w:val="00D35261"/>
    <w:rsid w:val="00D36984"/>
    <w:rsid w:val="00D37455"/>
    <w:rsid w:val="00D407B6"/>
    <w:rsid w:val="00D41130"/>
    <w:rsid w:val="00D452B2"/>
    <w:rsid w:val="00D46B0C"/>
    <w:rsid w:val="00D46B85"/>
    <w:rsid w:val="00D50115"/>
    <w:rsid w:val="00D50F82"/>
    <w:rsid w:val="00D51F61"/>
    <w:rsid w:val="00D521C9"/>
    <w:rsid w:val="00D52AA2"/>
    <w:rsid w:val="00D52CFB"/>
    <w:rsid w:val="00D5312B"/>
    <w:rsid w:val="00D5365E"/>
    <w:rsid w:val="00D54A3D"/>
    <w:rsid w:val="00D54ACB"/>
    <w:rsid w:val="00D553B1"/>
    <w:rsid w:val="00D55A93"/>
    <w:rsid w:val="00D601CD"/>
    <w:rsid w:val="00D617C7"/>
    <w:rsid w:val="00D62DB4"/>
    <w:rsid w:val="00D63C4F"/>
    <w:rsid w:val="00D678B8"/>
    <w:rsid w:val="00D71684"/>
    <w:rsid w:val="00D7282B"/>
    <w:rsid w:val="00D7664E"/>
    <w:rsid w:val="00D77356"/>
    <w:rsid w:val="00D77B0F"/>
    <w:rsid w:val="00D81C71"/>
    <w:rsid w:val="00D8272A"/>
    <w:rsid w:val="00D83809"/>
    <w:rsid w:val="00D83A3C"/>
    <w:rsid w:val="00D852EA"/>
    <w:rsid w:val="00D8530A"/>
    <w:rsid w:val="00D8537A"/>
    <w:rsid w:val="00D866DC"/>
    <w:rsid w:val="00D87DC5"/>
    <w:rsid w:val="00D92B39"/>
    <w:rsid w:val="00D943EA"/>
    <w:rsid w:val="00D95B46"/>
    <w:rsid w:val="00D95DA3"/>
    <w:rsid w:val="00D9617D"/>
    <w:rsid w:val="00D967CF"/>
    <w:rsid w:val="00D96E6A"/>
    <w:rsid w:val="00DA0682"/>
    <w:rsid w:val="00DA14D3"/>
    <w:rsid w:val="00DA1681"/>
    <w:rsid w:val="00DA1C19"/>
    <w:rsid w:val="00DA301D"/>
    <w:rsid w:val="00DA3397"/>
    <w:rsid w:val="00DA3F70"/>
    <w:rsid w:val="00DA411A"/>
    <w:rsid w:val="00DA56CE"/>
    <w:rsid w:val="00DA6834"/>
    <w:rsid w:val="00DB140A"/>
    <w:rsid w:val="00DB2494"/>
    <w:rsid w:val="00DB27F6"/>
    <w:rsid w:val="00DB2EC4"/>
    <w:rsid w:val="00DB310C"/>
    <w:rsid w:val="00DB36C7"/>
    <w:rsid w:val="00DB3A79"/>
    <w:rsid w:val="00DB3DDE"/>
    <w:rsid w:val="00DB40D9"/>
    <w:rsid w:val="00DB4A3F"/>
    <w:rsid w:val="00DB5A10"/>
    <w:rsid w:val="00DB63AA"/>
    <w:rsid w:val="00DB719A"/>
    <w:rsid w:val="00DC07DE"/>
    <w:rsid w:val="00DC07F9"/>
    <w:rsid w:val="00DC0855"/>
    <w:rsid w:val="00DC0949"/>
    <w:rsid w:val="00DC24E1"/>
    <w:rsid w:val="00DC425A"/>
    <w:rsid w:val="00DC70D7"/>
    <w:rsid w:val="00DC77C9"/>
    <w:rsid w:val="00DD04D9"/>
    <w:rsid w:val="00DD2955"/>
    <w:rsid w:val="00DD4447"/>
    <w:rsid w:val="00DD4766"/>
    <w:rsid w:val="00DD5BD7"/>
    <w:rsid w:val="00DD752B"/>
    <w:rsid w:val="00DD76A5"/>
    <w:rsid w:val="00DD7C78"/>
    <w:rsid w:val="00DE0FAF"/>
    <w:rsid w:val="00DE17A5"/>
    <w:rsid w:val="00DE3013"/>
    <w:rsid w:val="00DE3A08"/>
    <w:rsid w:val="00DE718D"/>
    <w:rsid w:val="00DE7ED7"/>
    <w:rsid w:val="00DF0362"/>
    <w:rsid w:val="00DF0589"/>
    <w:rsid w:val="00DF176E"/>
    <w:rsid w:val="00DF2920"/>
    <w:rsid w:val="00DF3496"/>
    <w:rsid w:val="00DF4F15"/>
    <w:rsid w:val="00DF6728"/>
    <w:rsid w:val="00E01D52"/>
    <w:rsid w:val="00E02E55"/>
    <w:rsid w:val="00E059DD"/>
    <w:rsid w:val="00E07997"/>
    <w:rsid w:val="00E10712"/>
    <w:rsid w:val="00E10D6C"/>
    <w:rsid w:val="00E1103D"/>
    <w:rsid w:val="00E13044"/>
    <w:rsid w:val="00E143D3"/>
    <w:rsid w:val="00E14AE0"/>
    <w:rsid w:val="00E201D3"/>
    <w:rsid w:val="00E20D69"/>
    <w:rsid w:val="00E2460A"/>
    <w:rsid w:val="00E25536"/>
    <w:rsid w:val="00E26D06"/>
    <w:rsid w:val="00E3118A"/>
    <w:rsid w:val="00E312C5"/>
    <w:rsid w:val="00E33356"/>
    <w:rsid w:val="00E34475"/>
    <w:rsid w:val="00E36FA3"/>
    <w:rsid w:val="00E37625"/>
    <w:rsid w:val="00E37894"/>
    <w:rsid w:val="00E37E47"/>
    <w:rsid w:val="00E40C22"/>
    <w:rsid w:val="00E45133"/>
    <w:rsid w:val="00E466E9"/>
    <w:rsid w:val="00E4718F"/>
    <w:rsid w:val="00E51F6D"/>
    <w:rsid w:val="00E5257E"/>
    <w:rsid w:val="00E52679"/>
    <w:rsid w:val="00E5449E"/>
    <w:rsid w:val="00E55A20"/>
    <w:rsid w:val="00E57B1C"/>
    <w:rsid w:val="00E57D3A"/>
    <w:rsid w:val="00E625DA"/>
    <w:rsid w:val="00E63993"/>
    <w:rsid w:val="00E654B5"/>
    <w:rsid w:val="00E664CD"/>
    <w:rsid w:val="00E66865"/>
    <w:rsid w:val="00E66FF1"/>
    <w:rsid w:val="00E70273"/>
    <w:rsid w:val="00E7286F"/>
    <w:rsid w:val="00E7605A"/>
    <w:rsid w:val="00E77368"/>
    <w:rsid w:val="00E81838"/>
    <w:rsid w:val="00E81C0C"/>
    <w:rsid w:val="00E8207B"/>
    <w:rsid w:val="00E83172"/>
    <w:rsid w:val="00E85A49"/>
    <w:rsid w:val="00E91679"/>
    <w:rsid w:val="00E91AA3"/>
    <w:rsid w:val="00E93866"/>
    <w:rsid w:val="00E97751"/>
    <w:rsid w:val="00EA0B46"/>
    <w:rsid w:val="00EA243C"/>
    <w:rsid w:val="00EA4A3E"/>
    <w:rsid w:val="00EA558A"/>
    <w:rsid w:val="00EA68B8"/>
    <w:rsid w:val="00EB11D5"/>
    <w:rsid w:val="00EB1A4F"/>
    <w:rsid w:val="00EB20F0"/>
    <w:rsid w:val="00EB2612"/>
    <w:rsid w:val="00EB30B0"/>
    <w:rsid w:val="00EB4716"/>
    <w:rsid w:val="00EB5E9A"/>
    <w:rsid w:val="00EB7487"/>
    <w:rsid w:val="00EC7E92"/>
    <w:rsid w:val="00ED15CC"/>
    <w:rsid w:val="00ED2221"/>
    <w:rsid w:val="00ED2421"/>
    <w:rsid w:val="00ED27E2"/>
    <w:rsid w:val="00ED3685"/>
    <w:rsid w:val="00ED3783"/>
    <w:rsid w:val="00ED571A"/>
    <w:rsid w:val="00ED59D7"/>
    <w:rsid w:val="00ED6FCE"/>
    <w:rsid w:val="00EE005E"/>
    <w:rsid w:val="00EE12E7"/>
    <w:rsid w:val="00EE1357"/>
    <w:rsid w:val="00EE1F50"/>
    <w:rsid w:val="00EE48E0"/>
    <w:rsid w:val="00EE5459"/>
    <w:rsid w:val="00EE671A"/>
    <w:rsid w:val="00EF07CC"/>
    <w:rsid w:val="00EF09E8"/>
    <w:rsid w:val="00EF1AAC"/>
    <w:rsid w:val="00EF2530"/>
    <w:rsid w:val="00EF2636"/>
    <w:rsid w:val="00EF26B3"/>
    <w:rsid w:val="00EF2BCD"/>
    <w:rsid w:val="00EF368E"/>
    <w:rsid w:val="00EF48D3"/>
    <w:rsid w:val="00EF51A9"/>
    <w:rsid w:val="00EF56BA"/>
    <w:rsid w:val="00EF71A1"/>
    <w:rsid w:val="00F01A48"/>
    <w:rsid w:val="00F025D6"/>
    <w:rsid w:val="00F03550"/>
    <w:rsid w:val="00F070D5"/>
    <w:rsid w:val="00F11768"/>
    <w:rsid w:val="00F1202F"/>
    <w:rsid w:val="00F126A7"/>
    <w:rsid w:val="00F13334"/>
    <w:rsid w:val="00F134E7"/>
    <w:rsid w:val="00F136DB"/>
    <w:rsid w:val="00F1527D"/>
    <w:rsid w:val="00F20289"/>
    <w:rsid w:val="00F22D44"/>
    <w:rsid w:val="00F22D96"/>
    <w:rsid w:val="00F2308C"/>
    <w:rsid w:val="00F2367D"/>
    <w:rsid w:val="00F23888"/>
    <w:rsid w:val="00F253FB"/>
    <w:rsid w:val="00F2629F"/>
    <w:rsid w:val="00F275D0"/>
    <w:rsid w:val="00F31885"/>
    <w:rsid w:val="00F32121"/>
    <w:rsid w:val="00F3248E"/>
    <w:rsid w:val="00F3271C"/>
    <w:rsid w:val="00F32CD2"/>
    <w:rsid w:val="00F366D8"/>
    <w:rsid w:val="00F36A82"/>
    <w:rsid w:val="00F36D12"/>
    <w:rsid w:val="00F36F17"/>
    <w:rsid w:val="00F415A5"/>
    <w:rsid w:val="00F41C77"/>
    <w:rsid w:val="00F420A8"/>
    <w:rsid w:val="00F42958"/>
    <w:rsid w:val="00F42C45"/>
    <w:rsid w:val="00F4534F"/>
    <w:rsid w:val="00F45384"/>
    <w:rsid w:val="00F4772C"/>
    <w:rsid w:val="00F50F25"/>
    <w:rsid w:val="00F53E35"/>
    <w:rsid w:val="00F54C0B"/>
    <w:rsid w:val="00F55888"/>
    <w:rsid w:val="00F5752E"/>
    <w:rsid w:val="00F618A2"/>
    <w:rsid w:val="00F6296F"/>
    <w:rsid w:val="00F62BA1"/>
    <w:rsid w:val="00F65226"/>
    <w:rsid w:val="00F65916"/>
    <w:rsid w:val="00F65AF5"/>
    <w:rsid w:val="00F65D55"/>
    <w:rsid w:val="00F7000B"/>
    <w:rsid w:val="00F70197"/>
    <w:rsid w:val="00F70A06"/>
    <w:rsid w:val="00F71E65"/>
    <w:rsid w:val="00F720B1"/>
    <w:rsid w:val="00F734C6"/>
    <w:rsid w:val="00F74A41"/>
    <w:rsid w:val="00F77EFC"/>
    <w:rsid w:val="00F81718"/>
    <w:rsid w:val="00F826FB"/>
    <w:rsid w:val="00F835A8"/>
    <w:rsid w:val="00F86171"/>
    <w:rsid w:val="00F861DD"/>
    <w:rsid w:val="00F86BD4"/>
    <w:rsid w:val="00F877AC"/>
    <w:rsid w:val="00F877E8"/>
    <w:rsid w:val="00F904A3"/>
    <w:rsid w:val="00F905A5"/>
    <w:rsid w:val="00F9063A"/>
    <w:rsid w:val="00F9072D"/>
    <w:rsid w:val="00F9195A"/>
    <w:rsid w:val="00F933D3"/>
    <w:rsid w:val="00F95479"/>
    <w:rsid w:val="00F95D0E"/>
    <w:rsid w:val="00F972CE"/>
    <w:rsid w:val="00F978E7"/>
    <w:rsid w:val="00F97D49"/>
    <w:rsid w:val="00FA27E0"/>
    <w:rsid w:val="00FA294E"/>
    <w:rsid w:val="00FA47F0"/>
    <w:rsid w:val="00FA4D58"/>
    <w:rsid w:val="00FA643C"/>
    <w:rsid w:val="00FA78C8"/>
    <w:rsid w:val="00FB5C23"/>
    <w:rsid w:val="00FB6EFD"/>
    <w:rsid w:val="00FB7ECD"/>
    <w:rsid w:val="00FC0C46"/>
    <w:rsid w:val="00FC17BD"/>
    <w:rsid w:val="00FC3CB0"/>
    <w:rsid w:val="00FC3D08"/>
    <w:rsid w:val="00FC41ED"/>
    <w:rsid w:val="00FC4FF8"/>
    <w:rsid w:val="00FC5E75"/>
    <w:rsid w:val="00FD1B38"/>
    <w:rsid w:val="00FD23D2"/>
    <w:rsid w:val="00FD3287"/>
    <w:rsid w:val="00FD4959"/>
    <w:rsid w:val="00FD7212"/>
    <w:rsid w:val="00FE026C"/>
    <w:rsid w:val="00FE0641"/>
    <w:rsid w:val="00FE2261"/>
    <w:rsid w:val="00FE2312"/>
    <w:rsid w:val="00FE2669"/>
    <w:rsid w:val="00FE3F33"/>
    <w:rsid w:val="00FE4064"/>
    <w:rsid w:val="00FE5CBD"/>
    <w:rsid w:val="00FF08D5"/>
    <w:rsid w:val="00FF14AC"/>
    <w:rsid w:val="00FF1C30"/>
    <w:rsid w:val="00FF2DB6"/>
    <w:rsid w:val="00FF2DCA"/>
    <w:rsid w:val="00FF2FC5"/>
    <w:rsid w:val="00FF3F57"/>
    <w:rsid w:val="00FF480D"/>
    <w:rsid w:val="00FF6243"/>
    <w:rsid w:val="00FF65ED"/>
    <w:rsid w:val="01B91D0C"/>
    <w:rsid w:val="02805C48"/>
    <w:rsid w:val="037D3700"/>
    <w:rsid w:val="04012CDE"/>
    <w:rsid w:val="04963B15"/>
    <w:rsid w:val="05E76B8B"/>
    <w:rsid w:val="06622973"/>
    <w:rsid w:val="06F32AC0"/>
    <w:rsid w:val="07933D9D"/>
    <w:rsid w:val="0819123D"/>
    <w:rsid w:val="083D0349"/>
    <w:rsid w:val="087D29E3"/>
    <w:rsid w:val="0A4E33A3"/>
    <w:rsid w:val="0AD20A2E"/>
    <w:rsid w:val="0AE350F8"/>
    <w:rsid w:val="0B282BC3"/>
    <w:rsid w:val="0B2A7AF4"/>
    <w:rsid w:val="0C41696B"/>
    <w:rsid w:val="0D351F24"/>
    <w:rsid w:val="0DB55A7E"/>
    <w:rsid w:val="0E1D2CC9"/>
    <w:rsid w:val="0E356BBF"/>
    <w:rsid w:val="0E5F26EB"/>
    <w:rsid w:val="0F657592"/>
    <w:rsid w:val="10116789"/>
    <w:rsid w:val="103F1810"/>
    <w:rsid w:val="10A62533"/>
    <w:rsid w:val="113C7A47"/>
    <w:rsid w:val="11892B1F"/>
    <w:rsid w:val="11E876D6"/>
    <w:rsid w:val="12EA7FFA"/>
    <w:rsid w:val="13AC1186"/>
    <w:rsid w:val="13F3498A"/>
    <w:rsid w:val="148C33E4"/>
    <w:rsid w:val="14F50E56"/>
    <w:rsid w:val="15362B60"/>
    <w:rsid w:val="158A061B"/>
    <w:rsid w:val="16037BDE"/>
    <w:rsid w:val="162C542D"/>
    <w:rsid w:val="16825850"/>
    <w:rsid w:val="16E3600F"/>
    <w:rsid w:val="16EE5FAE"/>
    <w:rsid w:val="17677BBE"/>
    <w:rsid w:val="17845D3B"/>
    <w:rsid w:val="1826623C"/>
    <w:rsid w:val="18E365FB"/>
    <w:rsid w:val="18EC0292"/>
    <w:rsid w:val="19197809"/>
    <w:rsid w:val="19B403DD"/>
    <w:rsid w:val="19CB12B3"/>
    <w:rsid w:val="1A473F02"/>
    <w:rsid w:val="1A577299"/>
    <w:rsid w:val="1ABE78B0"/>
    <w:rsid w:val="1D5D6371"/>
    <w:rsid w:val="1DC87DEF"/>
    <w:rsid w:val="1F4D3D68"/>
    <w:rsid w:val="1F6D7FB3"/>
    <w:rsid w:val="1F8428DA"/>
    <w:rsid w:val="204175A4"/>
    <w:rsid w:val="20572864"/>
    <w:rsid w:val="20BA61FD"/>
    <w:rsid w:val="21893522"/>
    <w:rsid w:val="22EE2906"/>
    <w:rsid w:val="234001A0"/>
    <w:rsid w:val="23CE706E"/>
    <w:rsid w:val="24834CB8"/>
    <w:rsid w:val="25675459"/>
    <w:rsid w:val="25866792"/>
    <w:rsid w:val="25FA686E"/>
    <w:rsid w:val="267C42C1"/>
    <w:rsid w:val="26B215A6"/>
    <w:rsid w:val="26DD0466"/>
    <w:rsid w:val="283701E7"/>
    <w:rsid w:val="286460BA"/>
    <w:rsid w:val="29C966E1"/>
    <w:rsid w:val="29E00450"/>
    <w:rsid w:val="29EE6148"/>
    <w:rsid w:val="29FF2781"/>
    <w:rsid w:val="2A1A397C"/>
    <w:rsid w:val="2AC15E7F"/>
    <w:rsid w:val="2B483EFE"/>
    <w:rsid w:val="2B871670"/>
    <w:rsid w:val="2B9760CC"/>
    <w:rsid w:val="2C00550C"/>
    <w:rsid w:val="2C5405E4"/>
    <w:rsid w:val="2C553778"/>
    <w:rsid w:val="2C965400"/>
    <w:rsid w:val="2E035BE1"/>
    <w:rsid w:val="2E0656CF"/>
    <w:rsid w:val="2E1F3B50"/>
    <w:rsid w:val="2EB46CD8"/>
    <w:rsid w:val="2EF0693E"/>
    <w:rsid w:val="305A437F"/>
    <w:rsid w:val="305F05F0"/>
    <w:rsid w:val="31845D21"/>
    <w:rsid w:val="31B53FF5"/>
    <w:rsid w:val="31BD1365"/>
    <w:rsid w:val="32063604"/>
    <w:rsid w:val="32D35FF7"/>
    <w:rsid w:val="32E51B60"/>
    <w:rsid w:val="32F4477E"/>
    <w:rsid w:val="33614568"/>
    <w:rsid w:val="33905CED"/>
    <w:rsid w:val="33E53B8E"/>
    <w:rsid w:val="34025BD1"/>
    <w:rsid w:val="34897199"/>
    <w:rsid w:val="350F7FDE"/>
    <w:rsid w:val="356015CF"/>
    <w:rsid w:val="366B37F8"/>
    <w:rsid w:val="366C284F"/>
    <w:rsid w:val="36CA48ED"/>
    <w:rsid w:val="375A2F8E"/>
    <w:rsid w:val="37DA7EF9"/>
    <w:rsid w:val="38112A8E"/>
    <w:rsid w:val="38902B00"/>
    <w:rsid w:val="38B25C68"/>
    <w:rsid w:val="3961080E"/>
    <w:rsid w:val="396F4E69"/>
    <w:rsid w:val="3A1E11DE"/>
    <w:rsid w:val="3B721118"/>
    <w:rsid w:val="3CBC700C"/>
    <w:rsid w:val="3CF86686"/>
    <w:rsid w:val="3D364382"/>
    <w:rsid w:val="3D542E23"/>
    <w:rsid w:val="3D9F125D"/>
    <w:rsid w:val="3DEA35F8"/>
    <w:rsid w:val="3E686710"/>
    <w:rsid w:val="3FD47E78"/>
    <w:rsid w:val="40242D04"/>
    <w:rsid w:val="406D5DD2"/>
    <w:rsid w:val="40D75E19"/>
    <w:rsid w:val="41135D5E"/>
    <w:rsid w:val="412D6721"/>
    <w:rsid w:val="417C6A53"/>
    <w:rsid w:val="41A853CF"/>
    <w:rsid w:val="41D545FA"/>
    <w:rsid w:val="41D54C43"/>
    <w:rsid w:val="4309471D"/>
    <w:rsid w:val="439D3653"/>
    <w:rsid w:val="43B63912"/>
    <w:rsid w:val="43D706FE"/>
    <w:rsid w:val="43F94242"/>
    <w:rsid w:val="44C326B1"/>
    <w:rsid w:val="455F1B0F"/>
    <w:rsid w:val="45DF14BA"/>
    <w:rsid w:val="462B2D0A"/>
    <w:rsid w:val="46D1352A"/>
    <w:rsid w:val="473F7B8B"/>
    <w:rsid w:val="48261527"/>
    <w:rsid w:val="48676016"/>
    <w:rsid w:val="48FE2E30"/>
    <w:rsid w:val="496B1706"/>
    <w:rsid w:val="4AD15FBE"/>
    <w:rsid w:val="4B1319AB"/>
    <w:rsid w:val="4B32154F"/>
    <w:rsid w:val="4B384662"/>
    <w:rsid w:val="4B5C718E"/>
    <w:rsid w:val="4C165062"/>
    <w:rsid w:val="4C615E64"/>
    <w:rsid w:val="4C996EF8"/>
    <w:rsid w:val="4CD371E2"/>
    <w:rsid w:val="4CD617E0"/>
    <w:rsid w:val="4CE91C3E"/>
    <w:rsid w:val="4D044397"/>
    <w:rsid w:val="4D342FF3"/>
    <w:rsid w:val="4D3A2DD4"/>
    <w:rsid w:val="4D6A0892"/>
    <w:rsid w:val="4E6967E6"/>
    <w:rsid w:val="4E743262"/>
    <w:rsid w:val="4EDB26B7"/>
    <w:rsid w:val="4EE234F2"/>
    <w:rsid w:val="4F285D13"/>
    <w:rsid w:val="4F562A32"/>
    <w:rsid w:val="4F7E1A7C"/>
    <w:rsid w:val="4FAB2A45"/>
    <w:rsid w:val="502C6B86"/>
    <w:rsid w:val="50E125A7"/>
    <w:rsid w:val="50F81FEF"/>
    <w:rsid w:val="51F016DC"/>
    <w:rsid w:val="52527791"/>
    <w:rsid w:val="53813158"/>
    <w:rsid w:val="5481279E"/>
    <w:rsid w:val="55901E92"/>
    <w:rsid w:val="5623620A"/>
    <w:rsid w:val="577778F4"/>
    <w:rsid w:val="58314246"/>
    <w:rsid w:val="593E7CA2"/>
    <w:rsid w:val="59720A13"/>
    <w:rsid w:val="59775A81"/>
    <w:rsid w:val="5A9D0E00"/>
    <w:rsid w:val="5B860DB7"/>
    <w:rsid w:val="5BDE1EB7"/>
    <w:rsid w:val="5BED3730"/>
    <w:rsid w:val="5D3C0985"/>
    <w:rsid w:val="5D7B4BC0"/>
    <w:rsid w:val="5DB80923"/>
    <w:rsid w:val="5DF75139"/>
    <w:rsid w:val="5E2E234A"/>
    <w:rsid w:val="5E600E5D"/>
    <w:rsid w:val="5E806FEB"/>
    <w:rsid w:val="5F180A06"/>
    <w:rsid w:val="5F5E157C"/>
    <w:rsid w:val="5FA16FA6"/>
    <w:rsid w:val="5FC316CC"/>
    <w:rsid w:val="603C0CB4"/>
    <w:rsid w:val="60CA74F3"/>
    <w:rsid w:val="615666EF"/>
    <w:rsid w:val="61E87DCA"/>
    <w:rsid w:val="626A2EA5"/>
    <w:rsid w:val="62C320D6"/>
    <w:rsid w:val="62F633AC"/>
    <w:rsid w:val="636124CD"/>
    <w:rsid w:val="64542E85"/>
    <w:rsid w:val="64730636"/>
    <w:rsid w:val="64D27CE6"/>
    <w:rsid w:val="64F70EEB"/>
    <w:rsid w:val="65054FBC"/>
    <w:rsid w:val="6533325C"/>
    <w:rsid w:val="65E13F20"/>
    <w:rsid w:val="67DE2AA3"/>
    <w:rsid w:val="684153A9"/>
    <w:rsid w:val="685D2756"/>
    <w:rsid w:val="68F93CC9"/>
    <w:rsid w:val="69914003"/>
    <w:rsid w:val="6A420E6D"/>
    <w:rsid w:val="6D43292E"/>
    <w:rsid w:val="6D905CCD"/>
    <w:rsid w:val="6D9C5E9D"/>
    <w:rsid w:val="6EDC3639"/>
    <w:rsid w:val="6EE927EF"/>
    <w:rsid w:val="6FA65792"/>
    <w:rsid w:val="6FFE7102"/>
    <w:rsid w:val="70512FEA"/>
    <w:rsid w:val="70EB02B8"/>
    <w:rsid w:val="70EB685B"/>
    <w:rsid w:val="71316A19"/>
    <w:rsid w:val="715D046F"/>
    <w:rsid w:val="724B76D2"/>
    <w:rsid w:val="727F515C"/>
    <w:rsid w:val="72835C99"/>
    <w:rsid w:val="72BF69E8"/>
    <w:rsid w:val="72FC03B4"/>
    <w:rsid w:val="730F412B"/>
    <w:rsid w:val="7422064B"/>
    <w:rsid w:val="742D5172"/>
    <w:rsid w:val="744C1274"/>
    <w:rsid w:val="747F397A"/>
    <w:rsid w:val="756E05BD"/>
    <w:rsid w:val="767A5BB8"/>
    <w:rsid w:val="77513073"/>
    <w:rsid w:val="77A82BAC"/>
    <w:rsid w:val="788561A7"/>
    <w:rsid w:val="79A16B3F"/>
    <w:rsid w:val="7A0F4E3F"/>
    <w:rsid w:val="7B3C29E7"/>
    <w:rsid w:val="7B3E181E"/>
    <w:rsid w:val="7C1F3846"/>
    <w:rsid w:val="7C247AF4"/>
    <w:rsid w:val="7D642AEB"/>
    <w:rsid w:val="7D717D97"/>
    <w:rsid w:val="7D9870DE"/>
    <w:rsid w:val="7DF76225"/>
    <w:rsid w:val="7E491C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qFormat="1"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5">
    <w:name w:val="heading 1"/>
    <w:basedOn w:val="1"/>
    <w:next w:val="1"/>
    <w:link w:val="15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29"/>
    <w:qFormat/>
    <w:uiPriority w:val="0"/>
    <w:pPr>
      <w:keepNext/>
      <w:keepLines/>
      <w:spacing w:before="260" w:after="260" w:line="416" w:lineRule="auto"/>
      <w:outlineLvl w:val="1"/>
    </w:pPr>
    <w:rPr>
      <w:rFonts w:ascii="Cambria" w:hAnsi="Cambria" w:eastAsia="宋体"/>
      <w:b/>
      <w:bCs/>
      <w:szCs w:val="32"/>
    </w:rPr>
  </w:style>
  <w:style w:type="paragraph" w:styleId="7">
    <w:name w:val="heading 3"/>
    <w:basedOn w:val="1"/>
    <w:next w:val="1"/>
    <w:link w:val="159"/>
    <w:qFormat/>
    <w:uiPriority w:val="0"/>
    <w:pPr>
      <w:keepNext/>
      <w:keepLines/>
      <w:spacing w:before="260" w:after="260" w:line="416" w:lineRule="auto"/>
      <w:outlineLvl w:val="2"/>
    </w:pPr>
    <w:rPr>
      <w:b/>
      <w:bCs/>
      <w:szCs w:val="32"/>
    </w:rPr>
  </w:style>
  <w:style w:type="paragraph" w:styleId="8">
    <w:name w:val="heading 4"/>
    <w:basedOn w:val="1"/>
    <w:next w:val="1"/>
    <w:link w:val="154"/>
    <w:qFormat/>
    <w:uiPriority w:val="0"/>
    <w:pPr>
      <w:keepNext/>
      <w:keepLines/>
      <w:spacing w:before="280" w:after="290" w:line="376" w:lineRule="auto"/>
      <w:outlineLvl w:val="3"/>
    </w:pPr>
    <w:rPr>
      <w:rFonts w:ascii="Cambria" w:hAnsi="Cambria" w:eastAsia="宋体"/>
      <w:b/>
      <w:bCs/>
      <w:sz w:val="28"/>
      <w:szCs w:val="28"/>
    </w:rPr>
  </w:style>
  <w:style w:type="paragraph" w:styleId="9">
    <w:name w:val="heading 5"/>
    <w:basedOn w:val="1"/>
    <w:next w:val="1"/>
    <w:link w:val="161"/>
    <w:qFormat/>
    <w:uiPriority w:val="0"/>
    <w:pPr>
      <w:keepNext/>
      <w:keepLines/>
      <w:spacing w:before="280" w:after="290" w:line="376" w:lineRule="auto"/>
      <w:outlineLvl w:val="4"/>
    </w:pPr>
    <w:rPr>
      <w:b/>
      <w:bCs/>
      <w:sz w:val="28"/>
      <w:szCs w:val="28"/>
    </w:rPr>
  </w:style>
  <w:style w:type="character" w:default="1" w:styleId="30">
    <w:name w:val="Default Paragraph Font"/>
    <w:semiHidden/>
    <w:qFormat/>
    <w:uiPriority w:val="0"/>
  </w:style>
  <w:style w:type="table" w:default="1" w:styleId="3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首行缩进两字）"/>
    <w:basedOn w:val="1"/>
    <w:qFormat/>
    <w:uiPriority w:val="0"/>
    <w:rPr>
      <w:szCs w:val="21"/>
    </w:rPr>
  </w:style>
  <w:style w:type="paragraph" w:customStyle="1" w:styleId="4">
    <w:name w:val="样式 样式 样式 正文文本 + 首行缩进:  2 字符1 + 首行缩进:  2 字符1 + 首行缩进:  2 字符"/>
    <w:basedOn w:val="1"/>
    <w:qFormat/>
    <w:uiPriority w:val="0"/>
    <w:pPr>
      <w:autoSpaceDE w:val="0"/>
      <w:autoSpaceDN w:val="0"/>
      <w:adjustRightInd w:val="0"/>
      <w:spacing w:line="360" w:lineRule="auto"/>
      <w:ind w:firstLine="200" w:firstLineChars="200"/>
    </w:pPr>
    <w:rPr>
      <w:rFonts w:cs="宋体"/>
      <w:kern w:val="0"/>
      <w:sz w:val="28"/>
      <w:szCs w:val="20"/>
      <w:lang w:val="zh-CN"/>
    </w:rPr>
  </w:style>
  <w:style w:type="paragraph" w:styleId="10">
    <w:name w:val="annotation subject"/>
    <w:basedOn w:val="11"/>
    <w:next w:val="11"/>
    <w:link w:val="140"/>
    <w:semiHidden/>
    <w:qFormat/>
    <w:uiPriority w:val="99"/>
    <w:rPr>
      <w:b/>
      <w:bCs/>
    </w:rPr>
  </w:style>
  <w:style w:type="paragraph" w:styleId="11">
    <w:name w:val="annotation text"/>
    <w:basedOn w:val="1"/>
    <w:link w:val="136"/>
    <w:semiHidden/>
    <w:qFormat/>
    <w:uiPriority w:val="99"/>
    <w:pPr>
      <w:jc w:val="left"/>
    </w:pPr>
  </w:style>
  <w:style w:type="paragraph" w:styleId="12">
    <w:name w:val="Normal Indent"/>
    <w:basedOn w:val="1"/>
    <w:unhideWhenUsed/>
    <w:qFormat/>
    <w:uiPriority w:val="0"/>
    <w:pPr>
      <w:ind w:firstLine="420" w:firstLineChars="200"/>
    </w:pPr>
    <w:rPr>
      <w:rFonts w:eastAsia="宋体"/>
      <w:sz w:val="28"/>
    </w:rPr>
  </w:style>
  <w:style w:type="paragraph" w:styleId="13">
    <w:name w:val="Body Text 3"/>
    <w:basedOn w:val="1"/>
    <w:unhideWhenUsed/>
    <w:qFormat/>
    <w:uiPriority w:val="0"/>
    <w:pPr>
      <w:widowControl/>
      <w:spacing w:after="120"/>
      <w:jc w:val="left"/>
    </w:pPr>
    <w:rPr>
      <w:rFonts w:ascii="等线" w:hAnsi="宋体" w:eastAsia="等线"/>
      <w:kern w:val="0"/>
      <w:sz w:val="16"/>
      <w:szCs w:val="16"/>
    </w:rPr>
  </w:style>
  <w:style w:type="paragraph" w:styleId="14">
    <w:name w:val="Body Text"/>
    <w:basedOn w:val="1"/>
    <w:link w:val="151"/>
    <w:qFormat/>
    <w:uiPriority w:val="0"/>
    <w:rPr>
      <w:sz w:val="24"/>
      <w:szCs w:val="24"/>
    </w:rPr>
  </w:style>
  <w:style w:type="paragraph" w:styleId="15">
    <w:name w:val="Body Text Indent"/>
    <w:basedOn w:val="1"/>
    <w:link w:val="157"/>
    <w:qFormat/>
    <w:uiPriority w:val="0"/>
    <w:pPr>
      <w:ind w:firstLine="645"/>
    </w:pPr>
    <w:rPr>
      <w:rFonts w:ascii="楷体_GB2312"/>
    </w:rPr>
  </w:style>
  <w:style w:type="paragraph" w:styleId="16">
    <w:name w:val="Plain Text"/>
    <w:basedOn w:val="1"/>
    <w:qFormat/>
    <w:uiPriority w:val="0"/>
    <w:pPr>
      <w:jc w:val="left"/>
    </w:pPr>
    <w:rPr>
      <w:rFonts w:ascii="MingLiU" w:hAnsi="Courier New" w:eastAsia="MingLiU"/>
      <w:sz w:val="24"/>
      <w:lang w:eastAsia="zh-TW"/>
    </w:rPr>
  </w:style>
  <w:style w:type="paragraph" w:styleId="17">
    <w:name w:val="Date"/>
    <w:basedOn w:val="1"/>
    <w:next w:val="1"/>
    <w:link w:val="156"/>
    <w:qFormat/>
    <w:uiPriority w:val="0"/>
    <w:pPr>
      <w:ind w:left="100" w:leftChars="2500"/>
    </w:pPr>
    <w:rPr>
      <w:sz w:val="28"/>
    </w:rPr>
  </w:style>
  <w:style w:type="paragraph" w:styleId="18">
    <w:name w:val="Body Text Indent 2"/>
    <w:basedOn w:val="1"/>
    <w:link w:val="163"/>
    <w:qFormat/>
    <w:uiPriority w:val="0"/>
    <w:pPr>
      <w:ind w:firstLine="643" w:firstLineChars="201"/>
    </w:pPr>
    <w:rPr>
      <w:rFonts w:ascii="楷体_GB2312"/>
    </w:rPr>
  </w:style>
  <w:style w:type="paragraph" w:styleId="19">
    <w:name w:val="Balloon Text"/>
    <w:basedOn w:val="1"/>
    <w:link w:val="143"/>
    <w:semiHidden/>
    <w:qFormat/>
    <w:uiPriority w:val="99"/>
    <w:rPr>
      <w:sz w:val="18"/>
      <w:szCs w:val="18"/>
    </w:rPr>
  </w:style>
  <w:style w:type="paragraph" w:styleId="20">
    <w:name w:val="footer"/>
    <w:basedOn w:val="1"/>
    <w:link w:val="164"/>
    <w:qFormat/>
    <w:uiPriority w:val="99"/>
    <w:pPr>
      <w:tabs>
        <w:tab w:val="center" w:pos="4153"/>
        <w:tab w:val="right" w:pos="8306"/>
      </w:tabs>
      <w:snapToGrid w:val="0"/>
      <w:jc w:val="left"/>
    </w:pPr>
    <w:rPr>
      <w:sz w:val="18"/>
    </w:rPr>
  </w:style>
  <w:style w:type="paragraph" w:styleId="21">
    <w:name w:val="Body Text First Indent 2"/>
    <w:basedOn w:val="15"/>
    <w:qFormat/>
    <w:uiPriority w:val="0"/>
    <w:pPr>
      <w:ind w:firstLine="420" w:firstLineChars="200"/>
    </w:pPr>
  </w:style>
  <w:style w:type="paragraph" w:styleId="22">
    <w:name w:val="header"/>
    <w:basedOn w:val="1"/>
    <w:link w:val="128"/>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pPr>
      <w:widowControl/>
      <w:spacing w:after="100" w:line="276" w:lineRule="auto"/>
      <w:jc w:val="left"/>
    </w:pPr>
    <w:rPr>
      <w:rFonts w:ascii="Calibri" w:hAnsi="Calibri" w:eastAsia="宋体"/>
      <w:kern w:val="0"/>
      <w:sz w:val="22"/>
      <w:szCs w:val="22"/>
    </w:rPr>
  </w:style>
  <w:style w:type="paragraph" w:styleId="24">
    <w:name w:val="Subtitle"/>
    <w:basedOn w:val="1"/>
    <w:next w:val="1"/>
    <w:link w:val="134"/>
    <w:qFormat/>
    <w:uiPriority w:val="0"/>
    <w:pPr>
      <w:spacing w:before="240" w:after="60" w:line="312" w:lineRule="auto"/>
      <w:jc w:val="center"/>
      <w:outlineLvl w:val="1"/>
    </w:pPr>
    <w:rPr>
      <w:rFonts w:ascii="Cambria" w:hAnsi="Cambria" w:eastAsia="宋体"/>
      <w:b/>
      <w:bCs/>
      <w:kern w:val="28"/>
      <w:szCs w:val="32"/>
    </w:rPr>
  </w:style>
  <w:style w:type="paragraph" w:styleId="25">
    <w:name w:val="Body Text Indent 3"/>
    <w:basedOn w:val="1"/>
    <w:qFormat/>
    <w:uiPriority w:val="0"/>
    <w:pPr>
      <w:ind w:firstLine="599" w:firstLineChars="214"/>
    </w:pPr>
    <w:rPr>
      <w:sz w:val="28"/>
    </w:rPr>
  </w:style>
  <w:style w:type="paragraph" w:styleId="26">
    <w:name w:val="toc 2"/>
    <w:basedOn w:val="1"/>
    <w:next w:val="1"/>
    <w:unhideWhenUsed/>
    <w:qFormat/>
    <w:uiPriority w:val="99"/>
    <w:pPr>
      <w:ind w:left="420" w:leftChars="200"/>
    </w:pPr>
    <w:rPr>
      <w:rFonts w:eastAsia="宋体"/>
      <w:sz w:val="21"/>
      <w:szCs w:val="24"/>
    </w:rPr>
  </w:style>
  <w:style w:type="paragraph" w:styleId="27">
    <w:name w:val="HTML Preformatted"/>
    <w:basedOn w:val="1"/>
    <w:qFormat/>
    <w:uiPriority w:val="0"/>
    <w:pPr>
      <w:widowControl/>
      <w:jc w:val="left"/>
    </w:pPr>
    <w:rPr>
      <w:rFonts w:ascii="宋体" w:hAnsi="宋体" w:eastAsia="宋体" w:cs="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eastAsia="宋体"/>
      <w:color w:val="000000"/>
      <w:kern w:val="0"/>
      <w:sz w:val="30"/>
      <w:szCs w:val="30"/>
    </w:rPr>
  </w:style>
  <w:style w:type="paragraph" w:styleId="29">
    <w:name w:val="Title"/>
    <w:basedOn w:val="1"/>
    <w:next w:val="1"/>
    <w:qFormat/>
    <w:uiPriority w:val="0"/>
    <w:pPr>
      <w:spacing w:before="240" w:after="60"/>
      <w:jc w:val="center"/>
      <w:outlineLvl w:val="0"/>
    </w:pPr>
    <w:rPr>
      <w:rFonts w:ascii="微软雅黑" w:hAnsi="微软雅黑" w:eastAsia="微软雅黑"/>
      <w:b/>
      <w:bCs/>
      <w:sz w:val="44"/>
      <w:szCs w:val="32"/>
    </w:rPr>
  </w:style>
  <w:style w:type="character" w:styleId="31">
    <w:name w:val="page number"/>
    <w:basedOn w:val="30"/>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7">
    <w:name w:val="Table Theme"/>
    <w:basedOn w:val="3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3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40">
    <w:name w:val="xl33"/>
    <w:basedOn w:val="1"/>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41">
    <w:name w:val="font7"/>
    <w:basedOn w:val="1"/>
    <w:qFormat/>
    <w:uiPriority w:val="99"/>
    <w:pPr>
      <w:widowControl/>
      <w:spacing w:before="100" w:beforeAutospacing="1" w:after="100" w:afterAutospacing="1"/>
      <w:jc w:val="left"/>
    </w:pPr>
    <w:rPr>
      <w:rFonts w:hint="eastAsia" w:ascii="楷体_GB2312" w:hAnsi="宋体"/>
      <w:kern w:val="0"/>
      <w:sz w:val="24"/>
      <w:szCs w:val="24"/>
    </w:rPr>
  </w:style>
  <w:style w:type="paragraph" w:customStyle="1" w:styleId="42">
    <w:name w:val="xl11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43">
    <w:name w:val="G_TR_标题-2"/>
    <w:basedOn w:val="6"/>
    <w:next w:val="1"/>
    <w:qFormat/>
    <w:uiPriority w:val="0"/>
    <w:pPr>
      <w:numPr>
        <w:ilvl w:val="1"/>
        <w:numId w:val="1"/>
      </w:numPr>
      <w:tabs>
        <w:tab w:val="left" w:pos="360"/>
      </w:tabs>
      <w:spacing w:before="240" w:after="120" w:line="240" w:lineRule="auto"/>
      <w:ind w:left="0" w:firstLine="0"/>
    </w:pPr>
    <w:rPr>
      <w:rFonts w:ascii="Cambria" w:hAnsi="Cambria" w:eastAsia="黑体" w:cs="Times New Roman"/>
      <w:b w:val="0"/>
      <w:sz w:val="21"/>
    </w:rPr>
  </w:style>
  <w:style w:type="paragraph" w:customStyle="1" w:styleId="4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Cs w:val="32"/>
    </w:rPr>
  </w:style>
  <w:style w:type="paragraph" w:customStyle="1" w:styleId="45">
    <w:name w:val="xl112"/>
    <w:basedOn w:val="1"/>
    <w:qFormat/>
    <w:uiPriority w:val="99"/>
    <w:pPr>
      <w:widowControl/>
      <w:pBdr>
        <w:bottom w:val="single" w:color="auto" w:sz="4" w:space="0"/>
      </w:pBdr>
      <w:spacing w:before="100" w:beforeAutospacing="1" w:after="100" w:afterAutospacing="1"/>
      <w:jc w:val="center"/>
    </w:pPr>
    <w:rPr>
      <w:rFonts w:ascii="宋体" w:hAnsi="宋体" w:eastAsia="宋体" w:cs="宋体"/>
      <w:color w:val="000000"/>
      <w:kern w:val="0"/>
      <w:sz w:val="56"/>
      <w:szCs w:val="56"/>
    </w:rPr>
  </w:style>
  <w:style w:type="paragraph" w:customStyle="1" w:styleId="46">
    <w:name w:val="G_TR_标题-4"/>
    <w:basedOn w:val="8"/>
    <w:next w:val="1"/>
    <w:qFormat/>
    <w:uiPriority w:val="0"/>
    <w:pPr>
      <w:numPr>
        <w:ilvl w:val="3"/>
        <w:numId w:val="1"/>
      </w:numPr>
      <w:tabs>
        <w:tab w:val="left" w:pos="360"/>
      </w:tabs>
      <w:spacing w:before="240" w:after="120" w:line="240" w:lineRule="auto"/>
      <w:ind w:left="567" w:firstLine="0"/>
    </w:pPr>
    <w:rPr>
      <w:rFonts w:ascii="Cambria" w:hAnsi="Cambria" w:eastAsia="黑体" w:cs="Times New Roman"/>
      <w:b w:val="0"/>
      <w:sz w:val="21"/>
    </w:rPr>
  </w:style>
  <w:style w:type="paragraph" w:customStyle="1" w:styleId="47">
    <w:name w:val="xl11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48">
    <w:name w:val="xl10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49">
    <w:name w:val="font6"/>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样本"/>
    <w:basedOn w:val="1"/>
    <w:qFormat/>
    <w:uiPriority w:val="0"/>
    <w:pPr>
      <w:numPr>
        <w:ilvl w:val="0"/>
        <w:numId w:val="2"/>
      </w:numPr>
      <w:spacing w:line="276" w:lineRule="auto"/>
    </w:pPr>
    <w:rPr>
      <w:rFonts w:eastAsia="宋体"/>
      <w:b/>
      <w:sz w:val="24"/>
      <w:szCs w:val="24"/>
    </w:rPr>
  </w:style>
  <w:style w:type="paragraph" w:customStyle="1" w:styleId="5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5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styleId="55">
    <w:name w:val="List Paragraph"/>
    <w:basedOn w:val="1"/>
    <w:qFormat/>
    <w:uiPriority w:val="34"/>
    <w:pPr>
      <w:ind w:firstLine="420" w:firstLineChars="200"/>
    </w:pPr>
    <w:rPr>
      <w:rFonts w:ascii="Calibri" w:hAnsi="Calibri" w:eastAsia="宋体"/>
      <w:sz w:val="21"/>
      <w:szCs w:val="22"/>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7">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58">
    <w:name w:val="font0"/>
    <w:basedOn w:val="1"/>
    <w:qFormat/>
    <w:uiPriority w:val="99"/>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59">
    <w:name w:val="无间隔1"/>
    <w:link w:val="135"/>
    <w:qFormat/>
    <w:uiPriority w:val="1"/>
    <w:rPr>
      <w:rFonts w:ascii="Calibri" w:hAnsi="Calibri" w:eastAsia="宋体" w:cs="黑体"/>
      <w:sz w:val="22"/>
      <w:szCs w:val="22"/>
      <w:lang w:val="en-US" w:eastAsia="zh-CN" w:bidi="ar-SA"/>
    </w:rPr>
  </w:style>
  <w:style w:type="paragraph" w:customStyle="1" w:styleId="60">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6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62">
    <w:name w:val="xl10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63">
    <w:name w:val="列出段落1"/>
    <w:basedOn w:val="1"/>
    <w:qFormat/>
    <w:uiPriority w:val="34"/>
    <w:pPr>
      <w:ind w:firstLine="420" w:firstLineChars="200"/>
    </w:pPr>
    <w:rPr>
      <w:rFonts w:eastAsia="宋体"/>
      <w:sz w:val="21"/>
      <w:szCs w:val="24"/>
    </w:rPr>
  </w:style>
  <w:style w:type="paragraph" w:customStyle="1" w:styleId="64">
    <w:name w:val="宋体"/>
    <w:basedOn w:val="1"/>
    <w:link w:val="158"/>
    <w:qFormat/>
    <w:uiPriority w:val="0"/>
    <w:pPr>
      <w:widowControl/>
      <w:jc w:val="left"/>
    </w:pPr>
    <w:rPr>
      <w:rFonts w:ascii="Arial" w:hAnsi="Arial" w:eastAsia="PMingLiU"/>
      <w:kern w:val="0"/>
      <w:sz w:val="24"/>
    </w:rPr>
  </w:style>
  <w:style w:type="paragraph" w:customStyle="1" w:styleId="65">
    <w:name w:val="xl67"/>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6">
    <w:name w:val="xl11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69">
    <w:name w:val="xl102"/>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70">
    <w:name w:val="正文文本1"/>
    <w:basedOn w:val="1"/>
    <w:link w:val="131"/>
    <w:qFormat/>
    <w:uiPriority w:val="0"/>
    <w:pPr>
      <w:adjustRightInd w:val="0"/>
      <w:spacing w:before="120" w:line="280" w:lineRule="atLeast"/>
    </w:pPr>
    <w:rPr>
      <w:rFonts w:ascii="新宋体" w:hAnsi="新宋体" w:eastAsia="新宋体"/>
      <w:sz w:val="21"/>
      <w:szCs w:val="21"/>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72">
    <w:name w:val="xl11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7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75">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6">
    <w:name w:val="Char"/>
    <w:basedOn w:val="1"/>
    <w:qFormat/>
    <w:uiPriority w:val="0"/>
    <w:pPr>
      <w:tabs>
        <w:tab w:val="left" w:pos="360"/>
      </w:tabs>
    </w:pPr>
    <w:rPr>
      <w:rFonts w:eastAsia="宋体"/>
      <w:sz w:val="24"/>
      <w:szCs w:val="24"/>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xl10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7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font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8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82">
    <w:name w:val="G_TR_标题-1"/>
    <w:basedOn w:val="5"/>
    <w:next w:val="1"/>
    <w:qFormat/>
    <w:uiPriority w:val="0"/>
    <w:pPr>
      <w:numPr>
        <w:ilvl w:val="0"/>
        <w:numId w:val="1"/>
      </w:numPr>
      <w:tabs>
        <w:tab w:val="left" w:pos="360"/>
      </w:tabs>
      <w:spacing w:before="360" w:after="120" w:line="240" w:lineRule="auto"/>
      <w:ind w:left="0" w:firstLine="0"/>
    </w:pPr>
    <w:rPr>
      <w:rFonts w:eastAsia="黑体"/>
      <w:b w:val="0"/>
      <w:sz w:val="24"/>
    </w:rPr>
  </w:style>
  <w:style w:type="paragraph" w:customStyle="1" w:styleId="83">
    <w:name w:val="IG"/>
    <w:basedOn w:val="52"/>
    <w:link w:val="138"/>
    <w:qFormat/>
    <w:uiPriority w:val="0"/>
  </w:style>
  <w:style w:type="paragraph" w:customStyle="1" w:styleId="84">
    <w:name w:val="xl1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5">
    <w:name w:val="xl71"/>
    <w:basedOn w:val="1"/>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8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8">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89">
    <w:name w:val="xl65"/>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90">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91">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9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9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95">
    <w:name w:val="xl10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96">
    <w:name w:val="默认段落字体 Para Char Char Char Char"/>
    <w:basedOn w:val="1"/>
    <w:qFormat/>
    <w:uiPriority w:val="0"/>
    <w:rPr>
      <w:rFonts w:ascii="Arial" w:hAnsi="Arial" w:eastAsia="宋体" w:cs="Arial"/>
      <w:sz w:val="21"/>
      <w:szCs w:val="21"/>
    </w:rPr>
  </w:style>
  <w:style w:type="paragraph" w:customStyle="1" w:styleId="9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9">
    <w:name w:val="xl11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100">
    <w:name w:val="xl9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_Style 95"/>
    <w:semiHidden/>
    <w:qFormat/>
    <w:uiPriority w:val="99"/>
    <w:rPr>
      <w:rFonts w:ascii="Times New Roman" w:hAnsi="Times New Roman" w:eastAsia="楷体_GB2312" w:cs="Times New Roman"/>
      <w:kern w:val="2"/>
      <w:sz w:val="32"/>
      <w:lang w:val="en-US" w:eastAsia="zh-CN" w:bidi="ar-SA"/>
    </w:rPr>
  </w:style>
  <w:style w:type="paragraph" w:customStyle="1" w:styleId="102">
    <w:name w:val="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10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6">
    <w:name w:val="xl11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107">
    <w:name w:val="G_TR_标题-5"/>
    <w:basedOn w:val="9"/>
    <w:next w:val="1"/>
    <w:qFormat/>
    <w:uiPriority w:val="0"/>
    <w:pPr>
      <w:numPr>
        <w:ilvl w:val="4"/>
        <w:numId w:val="1"/>
      </w:numPr>
      <w:tabs>
        <w:tab w:val="left" w:pos="360"/>
      </w:tabs>
      <w:spacing w:before="240" w:after="120" w:line="240" w:lineRule="auto"/>
      <w:ind w:left="0" w:firstLine="0"/>
    </w:pPr>
    <w:rPr>
      <w:rFonts w:eastAsia="黑体"/>
      <w:b w:val="0"/>
      <w:sz w:val="21"/>
    </w:rPr>
  </w:style>
  <w:style w:type="paragraph" w:customStyle="1" w:styleId="10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9">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1">
    <w:name w:val="xl104"/>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11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14">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5">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116">
    <w:name w:val="G_TR_标题-3"/>
    <w:basedOn w:val="7"/>
    <w:next w:val="1"/>
    <w:qFormat/>
    <w:uiPriority w:val="0"/>
    <w:pPr>
      <w:numPr>
        <w:ilvl w:val="2"/>
        <w:numId w:val="1"/>
      </w:numPr>
      <w:tabs>
        <w:tab w:val="left" w:pos="360"/>
        <w:tab w:val="left" w:pos="567"/>
      </w:tabs>
      <w:spacing w:before="240" w:after="120" w:line="240" w:lineRule="auto"/>
      <w:ind w:left="567" w:firstLine="0"/>
    </w:pPr>
    <w:rPr>
      <w:rFonts w:eastAsia="黑体"/>
      <w:b w:val="0"/>
      <w:sz w:val="21"/>
    </w:rPr>
  </w:style>
  <w:style w:type="paragraph" w:customStyle="1" w:styleId="117">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8">
    <w:name w:val="IG2"/>
    <w:basedOn w:val="83"/>
    <w:link w:val="146"/>
    <w:qFormat/>
    <w:uiPriority w:val="0"/>
    <w:pPr>
      <w:numPr>
        <w:ilvl w:val="1"/>
        <w:numId w:val="2"/>
      </w:numPr>
    </w:pPr>
    <w:rPr>
      <w:b w:val="0"/>
    </w:rPr>
  </w:style>
  <w:style w:type="paragraph" w:customStyle="1" w:styleId="119">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120">
    <w:name w:val="纯文本1"/>
    <w:basedOn w:val="1"/>
    <w:qFormat/>
    <w:uiPriority w:val="0"/>
    <w:pPr>
      <w:suppressAutoHyphens/>
    </w:pPr>
    <w:rPr>
      <w:rFonts w:ascii="宋体" w:hAnsi="宋体" w:eastAsia="宋体" w:cs="Courier New"/>
      <w:sz w:val="21"/>
      <w:szCs w:val="21"/>
    </w:rPr>
  </w:style>
  <w:style w:type="paragraph" w:customStyle="1" w:styleId="121">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22">
    <w:name w:val="font5"/>
    <w:basedOn w:val="1"/>
    <w:qFormat/>
    <w:uiPriority w:val="0"/>
    <w:pPr>
      <w:widowControl/>
      <w:spacing w:before="100" w:beforeAutospacing="1" w:after="100" w:afterAutospacing="1"/>
      <w:jc w:val="left"/>
    </w:pPr>
    <w:rPr>
      <w:rFonts w:eastAsia="宋体"/>
      <w:kern w:val="0"/>
      <w:sz w:val="24"/>
      <w:szCs w:val="24"/>
    </w:rPr>
  </w:style>
  <w:style w:type="paragraph" w:customStyle="1" w:styleId="1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12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sz w:val="28"/>
      <w:szCs w:val="20"/>
    </w:rPr>
  </w:style>
  <w:style w:type="character" w:customStyle="1" w:styleId="128">
    <w:name w:val="页眉 字符"/>
    <w:link w:val="22"/>
    <w:qFormat/>
    <w:uiPriority w:val="99"/>
    <w:rPr>
      <w:rFonts w:eastAsia="楷体_GB2312"/>
      <w:kern w:val="2"/>
      <w:sz w:val="18"/>
    </w:rPr>
  </w:style>
  <w:style w:type="character" w:customStyle="1" w:styleId="129">
    <w:name w:val="标题 2 字符"/>
    <w:link w:val="6"/>
    <w:semiHidden/>
    <w:qFormat/>
    <w:uiPriority w:val="0"/>
    <w:rPr>
      <w:rFonts w:ascii="Cambria" w:hAnsi="Cambria" w:eastAsia="宋体" w:cs="Times New Roman"/>
      <w:b/>
      <w:bCs/>
      <w:kern w:val="2"/>
      <w:sz w:val="32"/>
      <w:szCs w:val="32"/>
    </w:rPr>
  </w:style>
  <w:style w:type="character" w:customStyle="1" w:styleId="130">
    <w:name w:val="apple-converted-space"/>
    <w:qFormat/>
    <w:uiPriority w:val="0"/>
  </w:style>
  <w:style w:type="character" w:customStyle="1" w:styleId="131">
    <w:name w:val="BODY TEXT Char"/>
    <w:link w:val="70"/>
    <w:qFormat/>
    <w:locked/>
    <w:uiPriority w:val="0"/>
    <w:rPr>
      <w:rFonts w:ascii="新宋体" w:hAnsi="新宋体" w:eastAsia="新宋体" w:cs="黑体"/>
      <w:kern w:val="2"/>
      <w:sz w:val="21"/>
      <w:szCs w:val="21"/>
    </w:rPr>
  </w:style>
  <w:style w:type="character" w:customStyle="1" w:styleId="132">
    <w:name w:val="font31"/>
    <w:qFormat/>
    <w:uiPriority w:val="0"/>
    <w:rPr>
      <w:rFonts w:hint="eastAsia" w:ascii="宋体" w:hAnsi="宋体" w:eastAsia="宋体" w:cs="宋体"/>
      <w:b/>
      <w:color w:val="000000"/>
      <w:sz w:val="32"/>
      <w:szCs w:val="32"/>
      <w:u w:val="none"/>
    </w:rPr>
  </w:style>
  <w:style w:type="character" w:customStyle="1" w:styleId="133">
    <w:name w:val="font81"/>
    <w:basedOn w:val="30"/>
    <w:qFormat/>
    <w:uiPriority w:val="0"/>
    <w:rPr>
      <w:rFonts w:hint="eastAsia" w:ascii="宋体" w:hAnsi="宋体" w:eastAsia="宋体" w:cs="宋体"/>
      <w:color w:val="000000"/>
      <w:sz w:val="22"/>
      <w:szCs w:val="22"/>
      <w:u w:val="none"/>
    </w:rPr>
  </w:style>
  <w:style w:type="character" w:customStyle="1" w:styleId="134">
    <w:name w:val="副标题 字符"/>
    <w:link w:val="24"/>
    <w:qFormat/>
    <w:uiPriority w:val="0"/>
    <w:rPr>
      <w:rFonts w:ascii="Cambria" w:hAnsi="Cambria"/>
      <w:b/>
      <w:bCs/>
      <w:kern w:val="28"/>
      <w:sz w:val="32"/>
      <w:szCs w:val="32"/>
    </w:rPr>
  </w:style>
  <w:style w:type="character" w:customStyle="1" w:styleId="135">
    <w:name w:val="无间隔 Char"/>
    <w:link w:val="59"/>
    <w:qFormat/>
    <w:locked/>
    <w:uiPriority w:val="1"/>
    <w:rPr>
      <w:rFonts w:ascii="Calibri" w:hAnsi="Calibri" w:cs="黑体"/>
      <w:sz w:val="22"/>
      <w:szCs w:val="22"/>
      <w:lang w:val="en-US" w:eastAsia="zh-CN" w:bidi="ar-SA"/>
    </w:rPr>
  </w:style>
  <w:style w:type="character" w:customStyle="1" w:styleId="136">
    <w:name w:val="批注文字 字符"/>
    <w:link w:val="11"/>
    <w:semiHidden/>
    <w:qFormat/>
    <w:uiPriority w:val="99"/>
    <w:rPr>
      <w:rFonts w:eastAsia="楷体_GB2312"/>
      <w:kern w:val="2"/>
      <w:sz w:val="32"/>
    </w:rPr>
  </w:style>
  <w:style w:type="character" w:customStyle="1" w:styleId="137">
    <w:name w:val="font101"/>
    <w:basedOn w:val="30"/>
    <w:qFormat/>
    <w:uiPriority w:val="0"/>
    <w:rPr>
      <w:rFonts w:hint="eastAsia" w:ascii="宋体" w:hAnsi="宋体" w:eastAsia="宋体" w:cs="宋体"/>
      <w:color w:val="000000"/>
      <w:sz w:val="20"/>
      <w:szCs w:val="20"/>
      <w:u w:val="none"/>
    </w:rPr>
  </w:style>
  <w:style w:type="character" w:customStyle="1" w:styleId="138">
    <w:name w:val="IG Char"/>
    <w:link w:val="83"/>
    <w:qFormat/>
    <w:locked/>
    <w:uiPriority w:val="0"/>
    <w:rPr>
      <w:b/>
      <w:kern w:val="2"/>
      <w:sz w:val="24"/>
      <w:szCs w:val="24"/>
    </w:rPr>
  </w:style>
  <w:style w:type="character" w:customStyle="1" w:styleId="139">
    <w:name w:val="font112"/>
    <w:basedOn w:val="30"/>
    <w:qFormat/>
    <w:uiPriority w:val="0"/>
    <w:rPr>
      <w:rFonts w:ascii="Arial" w:hAnsi="Arial" w:cs="Arial"/>
      <w:color w:val="000000"/>
      <w:sz w:val="22"/>
      <w:szCs w:val="22"/>
      <w:u w:val="none"/>
    </w:rPr>
  </w:style>
  <w:style w:type="character" w:customStyle="1" w:styleId="140">
    <w:name w:val="批注主题 字符"/>
    <w:link w:val="10"/>
    <w:semiHidden/>
    <w:qFormat/>
    <w:uiPriority w:val="99"/>
    <w:rPr>
      <w:rFonts w:eastAsia="楷体_GB2312"/>
      <w:b/>
      <w:bCs/>
      <w:kern w:val="2"/>
      <w:sz w:val="32"/>
    </w:rPr>
  </w:style>
  <w:style w:type="character" w:customStyle="1" w:styleId="141">
    <w:name w:val="font71"/>
    <w:basedOn w:val="30"/>
    <w:qFormat/>
    <w:uiPriority w:val="0"/>
    <w:rPr>
      <w:rFonts w:hint="eastAsia" w:ascii="宋体" w:hAnsi="宋体" w:eastAsia="宋体" w:cs="宋体"/>
      <w:color w:val="000000"/>
      <w:sz w:val="24"/>
      <w:szCs w:val="24"/>
      <w:u w:val="none"/>
    </w:rPr>
  </w:style>
  <w:style w:type="character" w:customStyle="1" w:styleId="142">
    <w:name w:val="font01"/>
    <w:basedOn w:val="30"/>
    <w:qFormat/>
    <w:uiPriority w:val="0"/>
    <w:rPr>
      <w:rFonts w:hint="eastAsia" w:ascii="宋体" w:hAnsi="宋体" w:eastAsia="宋体" w:cs="宋体"/>
      <w:color w:val="000000"/>
      <w:sz w:val="22"/>
      <w:szCs w:val="22"/>
      <w:u w:val="none"/>
    </w:rPr>
  </w:style>
  <w:style w:type="character" w:customStyle="1" w:styleId="143">
    <w:name w:val="批注框文本 字符"/>
    <w:link w:val="19"/>
    <w:semiHidden/>
    <w:qFormat/>
    <w:uiPriority w:val="99"/>
    <w:rPr>
      <w:rFonts w:eastAsia="楷体_GB2312"/>
      <w:kern w:val="2"/>
      <w:sz w:val="18"/>
      <w:szCs w:val="18"/>
    </w:rPr>
  </w:style>
  <w:style w:type="character" w:customStyle="1" w:styleId="144">
    <w:name w:val="font11"/>
    <w:qFormat/>
    <w:uiPriority w:val="0"/>
    <w:rPr>
      <w:rFonts w:hint="default" w:ascii="Tahoma" w:hAnsi="Tahoma" w:eastAsia="Tahoma" w:cs="Tahoma"/>
      <w:color w:val="000000"/>
      <w:sz w:val="22"/>
      <w:szCs w:val="22"/>
      <w:u w:val="none"/>
    </w:rPr>
  </w:style>
  <w:style w:type="character" w:customStyle="1" w:styleId="145">
    <w:name w:val="font41"/>
    <w:basedOn w:val="30"/>
    <w:qFormat/>
    <w:uiPriority w:val="0"/>
    <w:rPr>
      <w:rFonts w:hint="eastAsia" w:ascii="宋体" w:hAnsi="宋体" w:eastAsia="宋体" w:cs="宋体"/>
      <w:color w:val="000000"/>
      <w:sz w:val="18"/>
      <w:szCs w:val="18"/>
      <w:u w:val="none"/>
    </w:rPr>
  </w:style>
  <w:style w:type="character" w:customStyle="1" w:styleId="146">
    <w:name w:val="IG2 Char"/>
    <w:link w:val="118"/>
    <w:qFormat/>
    <w:locked/>
    <w:uiPriority w:val="0"/>
    <w:rPr>
      <w:kern w:val="2"/>
      <w:sz w:val="24"/>
      <w:szCs w:val="24"/>
    </w:rPr>
  </w:style>
  <w:style w:type="character" w:customStyle="1" w:styleId="147">
    <w:name w:val="point_small1"/>
    <w:qFormat/>
    <w:uiPriority w:val="0"/>
    <w:rPr>
      <w:rFonts w:hint="default" w:ascii="Arial" w:hAnsi="Arial" w:cs="Arial"/>
      <w:sz w:val="16"/>
      <w:szCs w:val="16"/>
    </w:rPr>
  </w:style>
  <w:style w:type="character" w:customStyle="1" w:styleId="148">
    <w:name w:val="font51"/>
    <w:basedOn w:val="30"/>
    <w:qFormat/>
    <w:uiPriority w:val="0"/>
    <w:rPr>
      <w:rFonts w:hint="eastAsia" w:ascii="宋体" w:hAnsi="宋体" w:eastAsia="宋体" w:cs="宋体"/>
      <w:color w:val="000000"/>
      <w:sz w:val="22"/>
      <w:szCs w:val="22"/>
      <w:u w:val="none"/>
    </w:rPr>
  </w:style>
  <w:style w:type="character" w:customStyle="1" w:styleId="149">
    <w:name w:val="font12"/>
    <w:basedOn w:val="30"/>
    <w:qFormat/>
    <w:uiPriority w:val="0"/>
    <w:rPr>
      <w:rFonts w:hint="eastAsia" w:ascii="宋体" w:hAnsi="宋体" w:eastAsia="宋体" w:cs="宋体"/>
      <w:color w:val="000000"/>
      <w:sz w:val="22"/>
      <w:szCs w:val="22"/>
      <w:u w:val="none"/>
    </w:rPr>
  </w:style>
  <w:style w:type="character" w:customStyle="1" w:styleId="150">
    <w:name w:val="font21"/>
    <w:qFormat/>
    <w:uiPriority w:val="0"/>
    <w:rPr>
      <w:rFonts w:hint="eastAsia" w:ascii="宋体" w:hAnsi="宋体" w:eastAsia="宋体" w:cs="宋体"/>
      <w:color w:val="000000"/>
      <w:sz w:val="22"/>
      <w:szCs w:val="22"/>
      <w:u w:val="none"/>
    </w:rPr>
  </w:style>
  <w:style w:type="character" w:customStyle="1" w:styleId="151">
    <w:name w:val="正文文本 字符"/>
    <w:link w:val="14"/>
    <w:qFormat/>
    <w:uiPriority w:val="0"/>
    <w:rPr>
      <w:rFonts w:eastAsia="楷体_GB2312"/>
      <w:kern w:val="2"/>
      <w:sz w:val="24"/>
      <w:szCs w:val="24"/>
    </w:rPr>
  </w:style>
  <w:style w:type="character" w:customStyle="1" w:styleId="152">
    <w:name w:val="font91"/>
    <w:basedOn w:val="30"/>
    <w:qFormat/>
    <w:uiPriority w:val="0"/>
    <w:rPr>
      <w:rFonts w:hint="eastAsia" w:ascii="宋体" w:hAnsi="宋体" w:eastAsia="宋体" w:cs="宋体"/>
      <w:color w:val="000000"/>
      <w:sz w:val="20"/>
      <w:szCs w:val="20"/>
      <w:u w:val="none"/>
    </w:rPr>
  </w:style>
  <w:style w:type="character" w:customStyle="1" w:styleId="153">
    <w:name w:val="font61"/>
    <w:basedOn w:val="30"/>
    <w:qFormat/>
    <w:uiPriority w:val="0"/>
    <w:rPr>
      <w:rFonts w:hint="eastAsia" w:ascii="宋体" w:hAnsi="宋体" w:eastAsia="宋体" w:cs="宋体"/>
      <w:color w:val="000000"/>
      <w:sz w:val="18"/>
      <w:szCs w:val="18"/>
      <w:u w:val="none"/>
    </w:rPr>
  </w:style>
  <w:style w:type="character" w:customStyle="1" w:styleId="154">
    <w:name w:val="标题 4 字符"/>
    <w:link w:val="8"/>
    <w:semiHidden/>
    <w:qFormat/>
    <w:uiPriority w:val="0"/>
    <w:rPr>
      <w:rFonts w:ascii="Cambria" w:hAnsi="Cambria" w:eastAsia="宋体" w:cs="Times New Roman"/>
      <w:b/>
      <w:bCs/>
      <w:kern w:val="2"/>
      <w:sz w:val="28"/>
      <w:szCs w:val="28"/>
    </w:rPr>
  </w:style>
  <w:style w:type="character" w:customStyle="1" w:styleId="155">
    <w:name w:val="标题 1 字符"/>
    <w:link w:val="5"/>
    <w:qFormat/>
    <w:uiPriority w:val="0"/>
    <w:rPr>
      <w:rFonts w:eastAsia="楷体_GB2312"/>
      <w:b/>
      <w:bCs/>
      <w:kern w:val="44"/>
      <w:sz w:val="44"/>
      <w:szCs w:val="44"/>
    </w:rPr>
  </w:style>
  <w:style w:type="character" w:customStyle="1" w:styleId="156">
    <w:name w:val="日期 字符"/>
    <w:link w:val="17"/>
    <w:qFormat/>
    <w:uiPriority w:val="0"/>
    <w:rPr>
      <w:rFonts w:eastAsia="楷体_GB2312"/>
      <w:kern w:val="2"/>
      <w:sz w:val="28"/>
    </w:rPr>
  </w:style>
  <w:style w:type="character" w:customStyle="1" w:styleId="157">
    <w:name w:val="正文文本缩进 字符"/>
    <w:link w:val="15"/>
    <w:qFormat/>
    <w:uiPriority w:val="0"/>
    <w:rPr>
      <w:rFonts w:ascii="楷体_GB2312" w:eastAsia="楷体_GB2312"/>
      <w:kern w:val="2"/>
      <w:sz w:val="32"/>
    </w:rPr>
  </w:style>
  <w:style w:type="character" w:customStyle="1" w:styleId="158">
    <w:name w:val="宋体 Char"/>
    <w:link w:val="64"/>
    <w:qFormat/>
    <w:locked/>
    <w:uiPriority w:val="0"/>
    <w:rPr>
      <w:rFonts w:ascii="Arial" w:hAnsi="Arial" w:eastAsia="PMingLiU" w:cs="Arial"/>
      <w:sz w:val="24"/>
    </w:rPr>
  </w:style>
  <w:style w:type="character" w:customStyle="1" w:styleId="159">
    <w:name w:val="标题 3 字符"/>
    <w:link w:val="7"/>
    <w:semiHidden/>
    <w:qFormat/>
    <w:uiPriority w:val="0"/>
    <w:rPr>
      <w:rFonts w:eastAsia="楷体_GB2312"/>
      <w:b/>
      <w:bCs/>
      <w:kern w:val="2"/>
      <w:sz w:val="32"/>
      <w:szCs w:val="32"/>
    </w:rPr>
  </w:style>
  <w:style w:type="character" w:customStyle="1" w:styleId="160">
    <w:name w:val="font111"/>
    <w:basedOn w:val="30"/>
    <w:qFormat/>
    <w:uiPriority w:val="0"/>
    <w:rPr>
      <w:rFonts w:ascii="Arial" w:hAnsi="Arial" w:cs="Arial"/>
      <w:color w:val="000000"/>
      <w:sz w:val="22"/>
      <w:szCs w:val="22"/>
      <w:u w:val="none"/>
    </w:rPr>
  </w:style>
  <w:style w:type="character" w:customStyle="1" w:styleId="161">
    <w:name w:val="标题 5 字符"/>
    <w:link w:val="9"/>
    <w:semiHidden/>
    <w:qFormat/>
    <w:uiPriority w:val="0"/>
    <w:rPr>
      <w:rFonts w:eastAsia="楷体_GB2312"/>
      <w:b/>
      <w:bCs/>
      <w:kern w:val="2"/>
      <w:sz w:val="28"/>
      <w:szCs w:val="28"/>
    </w:rPr>
  </w:style>
  <w:style w:type="character" w:customStyle="1" w:styleId="162">
    <w:name w:val="title_emph1"/>
    <w:qFormat/>
    <w:uiPriority w:val="0"/>
    <w:rPr>
      <w:rFonts w:hint="default" w:ascii="Arial" w:hAnsi="Arial" w:cs="Arial"/>
      <w:b/>
      <w:bCs/>
      <w:sz w:val="18"/>
      <w:szCs w:val="18"/>
    </w:rPr>
  </w:style>
  <w:style w:type="character" w:customStyle="1" w:styleId="163">
    <w:name w:val="正文文本缩进 2 字符"/>
    <w:link w:val="18"/>
    <w:qFormat/>
    <w:uiPriority w:val="0"/>
    <w:rPr>
      <w:rFonts w:ascii="楷体_GB2312" w:eastAsia="楷体_GB2312"/>
      <w:kern w:val="2"/>
      <w:sz w:val="32"/>
    </w:rPr>
  </w:style>
  <w:style w:type="character" w:customStyle="1" w:styleId="164">
    <w:name w:val="页脚 字符"/>
    <w:link w:val="20"/>
    <w:qFormat/>
    <w:uiPriority w:val="99"/>
    <w:rPr>
      <w:rFonts w:eastAsia="楷体_GB2312"/>
      <w:kern w:val="2"/>
      <w:sz w:val="18"/>
    </w:rPr>
  </w:style>
  <w:style w:type="table" w:customStyle="1" w:styleId="165">
    <w:name w:val="网格型1"/>
    <w:basedOn w:val="35"/>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6">
    <w:name w:val="No Spacing"/>
    <w:qFormat/>
    <w:uiPriority w:val="1"/>
    <w:pPr>
      <w:widowControl w:val="0"/>
      <w:jc w:val="both"/>
    </w:pPr>
    <w:rPr>
      <w:rFonts w:ascii="Times New Roman" w:hAnsi="Times New Roman" w:eastAsia="宋体" w:cs="Times New Roman"/>
      <w:szCs w:val="24"/>
      <w:lang w:val="en-US" w:eastAsia="zh-CN" w:bidi="ar-SA"/>
    </w:rPr>
  </w:style>
  <w:style w:type="paragraph" w:customStyle="1" w:styleId="167">
    <w:name w:val="Body text|1"/>
    <w:basedOn w:val="1"/>
    <w:qFormat/>
    <w:uiPriority w:val="0"/>
    <w:pPr>
      <w:widowControl w:val="0"/>
      <w:shd w:val="clear" w:color="auto" w:fill="auto"/>
      <w:spacing w:line="458" w:lineRule="auto"/>
      <w:ind w:firstLine="400"/>
    </w:pPr>
    <w:rPr>
      <w:rFonts w:asci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18</Pages>
  <Words>9584</Words>
  <Characters>10099</Characters>
  <Lines>226</Lines>
  <Paragraphs>63</Paragraphs>
  <TotalTime>20</TotalTime>
  <ScaleCrop>false</ScaleCrop>
  <LinksUpToDate>false</LinksUpToDate>
  <CharactersWithSpaces>10428</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2019-07-22T01:30:00Z</dcterms:created>
  <dc:creator>wangcf</dc:creator>
  <cp:lastModifiedBy>JLBK</cp:lastModifiedBy>
  <dcterms:modified xsi:type="dcterms:W3CDTF">2023-07-07T10:52:47Z</dcterms:modified>
  <dc:title>吉利控股集团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B7C366ECAC834832BCCEA38767E5DA1E</vt:lpwstr>
  </property>
</Properties>
</file>