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版本：A</w:t>
      </w:r>
    </w:p>
    <w:p>
      <w:pPr>
        <w:rPr>
          <w:rFonts w:hint="eastAsia"/>
        </w:rPr>
      </w:pPr>
    </w:p>
    <w:p>
      <w:pPr>
        <w:pStyle w:val="2"/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60"/>
        <w:jc w:val="right"/>
        <w:textAlignment w:val="auto"/>
        <w:rPr>
          <w:rFonts w:hint="eastAsia"/>
        </w:rPr>
      </w:pPr>
      <w:r>
        <w:rPr>
          <w:rFonts w:hint="default" w:ascii="Times New Roman" w:hAnsi="Times New Roman" w:cs="Times New Roman"/>
          <w:sz w:val="96"/>
          <w:szCs w:val="96"/>
        </w:rPr>
        <w:t>Q/BK</w:t>
      </w:r>
      <w:r>
        <w:rPr>
          <w:rFonts w:hint="eastAsia" w:ascii="Times New Roman" w:hAnsi="Times New Roman" w:cs="Times New Roman"/>
          <w:sz w:val="96"/>
          <w:szCs w:val="96"/>
          <w:lang w:val="en-US" w:eastAsia="zh-CN"/>
        </w:rPr>
        <w:t xml:space="preserve"> </w:t>
      </w:r>
    </w:p>
    <w:p>
      <w:pPr>
        <w:jc w:val="both"/>
        <w:rPr>
          <w:rFonts w:hint="eastAsia" w:ascii="黑体" w:hAnsi="黑体" w:eastAsia="黑体" w:cs="黑体"/>
          <w:b/>
          <w:bCs/>
          <w:spacing w:val="28"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pacing w:val="28"/>
          <w:sz w:val="52"/>
          <w:szCs w:val="52"/>
        </w:rPr>
        <w:t>广西百矿新材料技术有限公司企业标准</w:t>
      </w: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Q/BK BC00001—2022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</w:t>
      </w:r>
    </w:p>
    <w:p>
      <w:pPr>
        <w:bidi w:val="0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          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6"/>
        <w:kinsoku w:val="0"/>
        <w:overflowPunct w:val="0"/>
        <w:spacing w:beforeLines="0" w:afterLines="0"/>
        <w:ind w:right="112"/>
        <w:jc w:val="center"/>
        <w:rPr>
          <w:rFonts w:hint="eastAsia" w:ascii="黑体" w:hAnsi="黑体" w:eastAsia="黑体"/>
          <w:sz w:val="52"/>
          <w:szCs w:val="24"/>
        </w:rPr>
      </w:pPr>
      <w:r>
        <w:rPr>
          <w:rFonts w:hint="eastAsia" w:ascii="黑体" w:hAnsi="黑体" w:eastAsia="黑体"/>
          <w:sz w:val="52"/>
          <w:szCs w:val="24"/>
        </w:rPr>
        <w:t>塑料圈</w:t>
      </w:r>
    </w:p>
    <w:p>
      <w:pPr>
        <w:pStyle w:val="6"/>
        <w:kinsoku w:val="0"/>
        <w:overflowPunct w:val="0"/>
        <w:spacing w:before="406" w:beforeLines="0" w:afterLines="0"/>
        <w:ind w:right="114"/>
        <w:jc w:val="center"/>
        <w:rPr>
          <w:rFonts w:hint="default" w:ascii="Times New Roman" w:hAnsi="Times New Roman" w:eastAsia="Times New Roman"/>
          <w:sz w:val="28"/>
          <w:szCs w:val="24"/>
        </w:rPr>
      </w:pPr>
      <w:r>
        <w:rPr>
          <w:rFonts w:hint="default" w:ascii="Times New Roman" w:hAnsi="Times New Roman" w:eastAsia="Times New Roman"/>
          <w:sz w:val="28"/>
          <w:szCs w:val="24"/>
        </w:rPr>
        <w:t>Plastic</w:t>
      </w:r>
      <w:r>
        <w:rPr>
          <w:rFonts w:hint="default" w:ascii="Times New Roman" w:hAnsi="Times New Roman" w:eastAsia="Times New Roman"/>
          <w:spacing w:val="-6"/>
          <w:sz w:val="28"/>
          <w:szCs w:val="24"/>
        </w:rPr>
        <w:t xml:space="preserve"> </w:t>
      </w:r>
      <w:r>
        <w:rPr>
          <w:rFonts w:hint="default" w:ascii="Times New Roman" w:hAnsi="Times New Roman" w:eastAsia="Times New Roman"/>
          <w:sz w:val="28"/>
          <w:szCs w:val="24"/>
        </w:rPr>
        <w:t>ring</w:t>
      </w:r>
      <w:bookmarkStart w:id="0" w:name="_GoBack"/>
      <w:bookmarkEnd w:id="0"/>
    </w:p>
    <w:p>
      <w:pPr>
        <w:tabs>
          <w:tab w:val="left" w:pos="763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733"/>
        </w:tabs>
        <w:bidi w:val="0"/>
        <w:ind w:firstLine="280" w:firstLineChars="100"/>
        <w:jc w:val="left"/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2022年12月01日发布</w:t>
      </w:r>
      <w:r>
        <w:rPr>
          <w:rFonts w:hint="eastAsia"/>
          <w:u w:val="single"/>
          <w:lang w:val="en-US" w:eastAsia="zh-CN"/>
        </w:rPr>
        <w:t xml:space="preserve">                                      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2022年12月30日实施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6"/>
        <w:tabs>
          <w:tab w:val="left" w:pos="4788"/>
        </w:tabs>
        <w:kinsoku w:val="0"/>
        <w:overflowPunct w:val="0"/>
        <w:spacing w:beforeLines="0" w:afterLines="0"/>
        <w:ind w:right="360"/>
        <w:jc w:val="center"/>
        <w:rPr>
          <w:rFonts w:hint="eastAsia" w:ascii="黑体" w:hAnsi="黑体" w:eastAsia="黑体"/>
          <w:w w:val="120"/>
          <w:position w:val="3"/>
          <w:sz w:val="28"/>
          <w:szCs w:val="24"/>
        </w:rPr>
      </w:pPr>
      <w:r>
        <w:rPr>
          <w:rFonts w:hint="eastAsia" w:ascii="黑体" w:hAnsi="黑体" w:eastAsia="黑体"/>
          <w:spacing w:val="41"/>
          <w:w w:val="130"/>
          <w:sz w:val="28"/>
          <w:szCs w:val="24"/>
        </w:rPr>
        <w:t>广西百矿新材料技术有限公司</w:t>
      </w:r>
      <w:r>
        <w:rPr>
          <w:rFonts w:hint="eastAsia" w:ascii="黑体" w:hAnsi="黑体" w:eastAsia="黑体"/>
          <w:w w:val="130"/>
          <w:sz w:val="28"/>
          <w:szCs w:val="24"/>
        </w:rPr>
        <w:tab/>
      </w:r>
      <w:r>
        <w:rPr>
          <w:rFonts w:hint="eastAsia" w:ascii="黑体" w:hAnsi="黑体" w:eastAsia="黑体"/>
          <w:w w:val="120"/>
          <w:position w:val="3"/>
          <w:sz w:val="28"/>
          <w:szCs w:val="24"/>
        </w:rPr>
        <w:t>发</w:t>
      </w:r>
      <w:r>
        <w:rPr>
          <w:rFonts w:hint="eastAsia" w:ascii="黑体" w:hAnsi="黑体" w:eastAsia="黑体"/>
          <w:spacing w:val="-7"/>
          <w:w w:val="120"/>
          <w:position w:val="3"/>
          <w:sz w:val="28"/>
          <w:szCs w:val="24"/>
        </w:rPr>
        <w:t xml:space="preserve"> </w:t>
      </w:r>
      <w:r>
        <w:rPr>
          <w:rFonts w:hint="eastAsia" w:ascii="黑体" w:hAnsi="黑体" w:eastAsia="黑体"/>
          <w:w w:val="120"/>
          <w:position w:val="3"/>
          <w:sz w:val="28"/>
          <w:szCs w:val="24"/>
        </w:rPr>
        <w:t>布</w:t>
      </w:r>
    </w:p>
    <w:p>
      <w:pPr>
        <w:pStyle w:val="6"/>
        <w:tabs>
          <w:tab w:val="left" w:pos="4788"/>
        </w:tabs>
        <w:kinsoku w:val="0"/>
        <w:overflowPunct w:val="0"/>
        <w:spacing w:beforeLines="0" w:afterLines="0"/>
        <w:ind w:right="360"/>
        <w:jc w:val="center"/>
        <w:rPr>
          <w:rFonts w:hint="eastAsia" w:ascii="黑体" w:hAnsi="黑体" w:eastAsia="黑体"/>
          <w:w w:val="120"/>
          <w:position w:val="3"/>
          <w:sz w:val="28"/>
          <w:szCs w:val="24"/>
        </w:rPr>
      </w:pPr>
    </w:p>
    <w:p>
      <w:pPr>
        <w:pStyle w:val="6"/>
        <w:tabs>
          <w:tab w:val="left" w:pos="960"/>
        </w:tabs>
        <w:kinsoku w:val="0"/>
        <w:overflowPunct w:val="0"/>
        <w:spacing w:before="212" w:beforeLines="0" w:afterLines="0"/>
        <w:ind w:right="232"/>
        <w:jc w:val="center"/>
        <w:rPr>
          <w:rFonts w:hint="eastAsia" w:ascii="黑体" w:hAnsi="黑体" w:eastAsia="黑体"/>
          <w:sz w:val="32"/>
          <w:szCs w:val="24"/>
        </w:rPr>
      </w:pPr>
    </w:p>
    <w:p>
      <w:pPr>
        <w:pStyle w:val="6"/>
        <w:tabs>
          <w:tab w:val="left" w:pos="960"/>
        </w:tabs>
        <w:kinsoku w:val="0"/>
        <w:overflowPunct w:val="0"/>
        <w:spacing w:before="212" w:beforeLines="0" w:afterLines="0"/>
        <w:ind w:right="232"/>
        <w:jc w:val="center"/>
        <w:rPr>
          <w:rFonts w:hint="eastAsia"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前</w:t>
      </w:r>
      <w:r>
        <w:rPr>
          <w:rFonts w:hint="eastAsia" w:ascii="黑体" w:hAnsi="黑体" w:eastAsia="黑体"/>
          <w:sz w:val="32"/>
          <w:szCs w:val="24"/>
        </w:rPr>
        <w:tab/>
      </w:r>
      <w:r>
        <w:rPr>
          <w:rFonts w:hint="eastAsia" w:ascii="黑体" w:hAnsi="黑体" w:eastAsia="黑体"/>
          <w:sz w:val="32"/>
          <w:szCs w:val="24"/>
        </w:rPr>
        <w:t>言</w:t>
      </w:r>
    </w:p>
    <w:p>
      <w:pPr>
        <w:pStyle w:val="6"/>
        <w:tabs>
          <w:tab w:val="left" w:pos="960"/>
        </w:tabs>
        <w:kinsoku w:val="0"/>
        <w:overflowPunct w:val="0"/>
        <w:spacing w:before="212" w:beforeLines="0" w:afterLines="0"/>
        <w:ind w:right="232"/>
        <w:jc w:val="center"/>
        <w:rPr>
          <w:rFonts w:hint="eastAsia" w:ascii="黑体" w:hAnsi="黑体" w:eastAsia="黑体"/>
          <w:sz w:val="32"/>
          <w:szCs w:val="24"/>
        </w:rPr>
      </w:pPr>
    </w:p>
    <w:p>
      <w:pPr>
        <w:pStyle w:val="6"/>
        <w:tabs>
          <w:tab w:val="left" w:pos="4788"/>
        </w:tabs>
        <w:kinsoku w:val="0"/>
        <w:overflowPunct w:val="0"/>
        <w:spacing w:beforeLines="0" w:afterLines="0"/>
        <w:ind w:right="360"/>
        <w:jc w:val="left"/>
        <w:rPr>
          <w:rFonts w:hint="eastAsia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left" w:pos="4788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360" w:lineRule="auto"/>
        <w:ind w:left="630" w:leftChars="300" w:right="363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本标准按照GB/T 1.1—2009给出的规则起草。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4788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360" w:lineRule="auto"/>
        <w:ind w:left="630" w:leftChars="300" w:right="363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本标准由技术质量处提出</w:t>
      </w:r>
    </w:p>
    <w:p>
      <w:pPr>
        <w:pStyle w:val="6"/>
        <w:keepNext w:val="0"/>
        <w:keepLines w:val="0"/>
        <w:pageBreakBefore w:val="0"/>
        <w:widowControl w:val="0"/>
        <w:tabs>
          <w:tab w:val="left" w:pos="4788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360" w:lineRule="auto"/>
        <w:ind w:left="630" w:leftChars="300" w:right="363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本标准由技术质量处归口</w:t>
      </w:r>
    </w:p>
    <w:p>
      <w:pPr>
        <w:pStyle w:val="6"/>
        <w:keepNext w:val="0"/>
        <w:keepLines w:val="0"/>
        <w:pageBreakBefore w:val="0"/>
        <w:widowControl w:val="0"/>
        <w:tabs>
          <w:tab w:val="left" w:pos="4788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360" w:lineRule="auto"/>
        <w:ind w:left="630" w:leftChars="300" w:right="363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本标准负责起草单位：技术质量处</w:t>
      </w:r>
    </w:p>
    <w:p>
      <w:pPr>
        <w:pStyle w:val="6"/>
        <w:keepNext w:val="0"/>
        <w:keepLines w:val="0"/>
        <w:pageBreakBefore w:val="0"/>
        <w:widowControl w:val="0"/>
        <w:tabs>
          <w:tab w:val="left" w:pos="4788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360" w:lineRule="auto"/>
        <w:ind w:left="630" w:leftChars="300" w:right="363"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本标准起草人：</w:t>
      </w:r>
    </w:p>
    <w:p>
      <w:pPr>
        <w:pStyle w:val="6"/>
        <w:tabs>
          <w:tab w:val="left" w:pos="4788"/>
        </w:tabs>
        <w:kinsoku w:val="0"/>
        <w:overflowPunct w:val="0"/>
        <w:spacing w:beforeLines="0" w:afterLines="0"/>
        <w:ind w:right="360"/>
        <w:jc w:val="center"/>
        <w:rPr>
          <w:rFonts w:hint="default" w:ascii="黑体" w:hAnsi="黑体" w:eastAsia="黑体"/>
          <w:w w:val="120"/>
          <w:position w:val="3"/>
          <w:sz w:val="28"/>
          <w:szCs w:val="24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2158"/>
        </w:tabs>
        <w:bidi w:val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5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341" w:type="dxa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tabs>
                <w:tab w:val="left" w:pos="576"/>
              </w:tabs>
              <w:kinsoku w:val="0"/>
              <w:overflowPunct w:val="0"/>
              <w:spacing w:before="204" w:beforeLines="0" w:afterLines="0"/>
              <w:ind w:left="15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批</w:t>
            </w:r>
            <w:r>
              <w:rPr>
                <w:rFonts w:hint="eastAsia"/>
                <w:sz w:val="28"/>
                <w:szCs w:val="24"/>
              </w:rPr>
              <w:tab/>
            </w:r>
            <w:r>
              <w:rPr>
                <w:rFonts w:hint="eastAsia"/>
                <w:sz w:val="28"/>
                <w:szCs w:val="24"/>
              </w:rPr>
              <w:t>准</w:t>
            </w:r>
          </w:p>
        </w:tc>
        <w:tc>
          <w:tcPr>
            <w:tcW w:w="5896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Lines="0" w:afterLines="0"/>
              <w:jc w:val="left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34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203" w:beforeLines="0" w:afterLines="0"/>
              <w:ind w:left="15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标准化</w:t>
            </w:r>
          </w:p>
        </w:tc>
        <w:tc>
          <w:tcPr>
            <w:tcW w:w="5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Lines="0" w:afterLines="0"/>
              <w:jc w:val="left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34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tabs>
                <w:tab w:val="left" w:pos="576"/>
              </w:tabs>
              <w:kinsoku w:val="0"/>
              <w:overflowPunct w:val="0"/>
              <w:spacing w:before="202" w:beforeLines="0" w:afterLines="0"/>
              <w:ind w:left="15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审</w:t>
            </w:r>
            <w:r>
              <w:rPr>
                <w:rFonts w:hint="eastAsia"/>
                <w:sz w:val="28"/>
                <w:szCs w:val="24"/>
              </w:rPr>
              <w:tab/>
            </w:r>
            <w:r>
              <w:rPr>
                <w:rFonts w:hint="eastAsia"/>
                <w:sz w:val="28"/>
                <w:szCs w:val="24"/>
              </w:rPr>
              <w:t>核</w:t>
            </w:r>
          </w:p>
        </w:tc>
        <w:tc>
          <w:tcPr>
            <w:tcW w:w="5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Lines="0" w:afterLines="0"/>
              <w:jc w:val="left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341" w:type="dxa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tabs>
                <w:tab w:val="left" w:pos="576"/>
              </w:tabs>
              <w:kinsoku w:val="0"/>
              <w:overflowPunct w:val="0"/>
              <w:spacing w:before="200" w:beforeLines="0" w:afterLines="0"/>
              <w:ind w:left="15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编</w:t>
            </w:r>
            <w:r>
              <w:rPr>
                <w:rFonts w:hint="eastAsia"/>
                <w:sz w:val="28"/>
                <w:szCs w:val="24"/>
              </w:rPr>
              <w:tab/>
            </w:r>
            <w:r>
              <w:rPr>
                <w:rFonts w:hint="eastAsia"/>
                <w:sz w:val="28"/>
                <w:szCs w:val="24"/>
              </w:rPr>
              <w:t>制</w:t>
            </w:r>
          </w:p>
        </w:tc>
        <w:tc>
          <w:tcPr>
            <w:tcW w:w="5896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Lines="0" w:afterLines="0"/>
              <w:jc w:val="left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66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663"/>
        </w:tabs>
        <w:bidi w:val="0"/>
        <w:jc w:val="both"/>
        <w:rPr>
          <w:rFonts w:hint="eastAsia" w:ascii="黑体" w:hAnsi="黑体" w:eastAsia="黑体" w:cs="黑体"/>
          <w:b/>
          <w:bCs/>
          <w:spacing w:val="57"/>
          <w:sz w:val="32"/>
          <w:szCs w:val="32"/>
          <w:lang w:val="en-US" w:eastAsia="zh-CN"/>
        </w:rPr>
      </w:pPr>
    </w:p>
    <w:p>
      <w:pPr>
        <w:tabs>
          <w:tab w:val="left" w:pos="1663"/>
        </w:tabs>
        <w:bidi w:val="0"/>
        <w:jc w:val="center"/>
        <w:rPr>
          <w:rFonts w:hint="eastAsia" w:ascii="黑体" w:hAnsi="黑体" w:eastAsia="黑体" w:cs="黑体"/>
          <w:b/>
          <w:bCs/>
          <w:spacing w:val="5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57"/>
          <w:sz w:val="32"/>
          <w:szCs w:val="32"/>
          <w:lang w:val="en-US" w:eastAsia="zh-CN"/>
        </w:rPr>
        <w:t>塑料圈</w:t>
      </w:r>
    </w:p>
    <w:p>
      <w:pPr>
        <w:pStyle w:val="3"/>
        <w:numPr>
          <w:ilvl w:val="0"/>
          <w:numId w:val="1"/>
        </w:numPr>
        <w:bidi w:val="0"/>
        <w:rPr>
          <w:rFonts w:hint="eastAsia" w:ascii="黑体" w:hAnsi="黑体" w:eastAsia="黑体" w:cs="黑体"/>
          <w:b/>
          <w:spacing w:val="28"/>
          <w:kern w:val="3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spacing w:val="28"/>
          <w:kern w:val="3"/>
          <w:sz w:val="30"/>
          <w:szCs w:val="30"/>
          <w:lang w:val="en-US" w:eastAsia="zh-CN"/>
        </w:rPr>
        <w:t>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本标准适用于车轮产品包装用塑料圈。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  引用文件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GB/T 2035-1996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ab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塑料术语及其定义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  技术要求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3.1材质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低压高密度聚乙烯(HD5070EA)。</w:t>
      </w:r>
    </w:p>
    <w:p>
      <w:pPr>
        <w:pStyle w:val="4"/>
        <w:bidi w:val="0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3.2</w:t>
      </w:r>
      <w:r>
        <w:rPr>
          <w:rFonts w:hint="eastAsia"/>
          <w:sz w:val="30"/>
          <w:szCs w:val="30"/>
          <w:lang w:val="en-US" w:eastAsia="zh-CN"/>
        </w:rPr>
        <w:t>颜色</w:t>
      </w:r>
    </w:p>
    <w:p>
      <w:pPr>
        <w:keepNext w:val="0"/>
        <w:keepLines w:val="0"/>
        <w:pageBreakBefore w:val="0"/>
        <w:widowControl w:val="0"/>
        <w:tabs>
          <w:tab w:val="left" w:pos="29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Style w:val="12"/>
          <w:rFonts w:hint="eastAsia" w:ascii="微软雅黑" w:hAnsi="微软雅黑" w:eastAsia="微软雅黑" w:cs="微软雅黑"/>
          <w:b w:val="0"/>
          <w:i w:val="0"/>
          <w:iCs w:val="0"/>
          <w:color w:val="auto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756285</wp:posOffset>
            </wp:positionH>
            <wp:positionV relativeFrom="paragraph">
              <wp:posOffset>33020</wp:posOffset>
            </wp:positionV>
            <wp:extent cx="731520" cy="220980"/>
            <wp:effectExtent l="0" t="0" r="11430" b="7620"/>
            <wp:wrapNone/>
            <wp:docPr id="4" name="图片 4" descr="微信图片_20220308170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3081703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蓝色。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ab/>
      </w:r>
    </w:p>
    <w:p>
      <w:pPr>
        <w:pStyle w:val="4"/>
        <w:bidi w:val="0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3.3</w:t>
      </w:r>
      <w:r>
        <w:rPr>
          <w:rFonts w:hint="eastAsia" w:ascii="黑体" w:hAnsi="黑体" w:eastAsia="黑体" w:cs="黑体"/>
          <w:b w:val="0"/>
          <w:bCs/>
          <w:sz w:val="30"/>
          <w:szCs w:val="30"/>
        </w:rPr>
        <w:t>尺寸及规格(单位:mm)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塑料圈（T 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表1塑料圈规格</w:t>
      </w:r>
    </w:p>
    <w:tbl>
      <w:tblPr>
        <w:tblStyle w:val="7"/>
        <w:tblW w:w="0" w:type="auto"/>
        <w:tblInd w:w="5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3550"/>
        <w:gridCol w:w="3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16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beforeLines="0" w:afterLines="0"/>
              <w:ind w:right="148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规格编号</w:t>
            </w:r>
          </w:p>
        </w:tc>
        <w:tc>
          <w:tcPr>
            <w:tcW w:w="3550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before="46" w:beforeLines="0" w:afterLines="0"/>
              <w:ind w:left="846" w:right="82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塑料圈尺寸mm</w:t>
            </w:r>
          </w:p>
          <w:p>
            <w:pPr>
              <w:pStyle w:val="10"/>
              <w:kinsoku w:val="0"/>
              <w:overflowPunct w:val="0"/>
              <w:spacing w:before="91" w:beforeLines="0" w:afterLines="0" w:line="216" w:lineRule="exact"/>
              <w:ind w:left="846" w:right="82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(内圈直径×高度)</w:t>
            </w:r>
          </w:p>
        </w:tc>
        <w:tc>
          <w:tcPr>
            <w:tcW w:w="3705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beforeLines="0" w:afterLines="0"/>
              <w:ind w:right="116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1"/>
                <w:szCs w:val="24"/>
              </w:rPr>
              <w:t>图纸号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16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before="48" w:beforeLines="0" w:afterLines="0"/>
              <w:ind w:left="165" w:right="14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14"</w:t>
            </w:r>
          </w:p>
        </w:tc>
        <w:tc>
          <w:tcPr>
            <w:tcW w:w="355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before="48" w:beforeLines="0" w:afterLines="0"/>
              <w:ind w:left="846" w:right="82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392×24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.5</w:t>
            </w:r>
            <w:r>
              <w:rPr>
                <w:rFonts w:hint="eastAsia"/>
                <w:sz w:val="21"/>
                <w:szCs w:val="24"/>
              </w:rPr>
              <w:t xml:space="preserve"> (mm)</w:t>
            </w:r>
          </w:p>
        </w:tc>
        <w:tc>
          <w:tcPr>
            <w:tcW w:w="370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before="48" w:beforeLines="0" w:afterLines="0"/>
              <w:ind w:left="1195" w:right="1164"/>
              <w:jc w:val="left"/>
              <w:rPr>
                <w:rFonts w:hint="default" w:eastAsiaTheme="minor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WI.T-HQ-14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46" w:beforeLines="0" w:afterLines="0"/>
              <w:ind w:left="165" w:right="14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15"</w:t>
            </w:r>
          </w:p>
        </w:tc>
        <w:tc>
          <w:tcPr>
            <w:tcW w:w="3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46" w:beforeLines="0" w:afterLines="0"/>
              <w:ind w:left="846" w:right="824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418×24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.5</w:t>
            </w:r>
            <w:r>
              <w:rPr>
                <w:rFonts w:hint="eastAsia"/>
                <w:sz w:val="21"/>
                <w:szCs w:val="24"/>
              </w:rPr>
              <w:t xml:space="preserve"> (mm)</w:t>
            </w:r>
          </w:p>
        </w:tc>
        <w:tc>
          <w:tcPr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46" w:beforeLines="0" w:afterLines="0"/>
              <w:ind w:left="1195" w:right="1164"/>
              <w:jc w:val="lef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WI.T-HQ-15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46" w:beforeLines="0" w:afterLines="0"/>
              <w:ind w:left="165" w:right="14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16"</w:t>
            </w:r>
          </w:p>
        </w:tc>
        <w:tc>
          <w:tcPr>
            <w:tcW w:w="3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46" w:beforeLines="0" w:afterLines="0"/>
              <w:ind w:left="846" w:right="824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443×24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.5</w:t>
            </w:r>
            <w:r>
              <w:rPr>
                <w:rFonts w:hint="eastAsia"/>
                <w:sz w:val="21"/>
                <w:szCs w:val="24"/>
              </w:rPr>
              <w:t>(mm)</w:t>
            </w:r>
          </w:p>
        </w:tc>
        <w:tc>
          <w:tcPr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46" w:beforeLines="0" w:afterLines="0"/>
              <w:ind w:left="1195" w:right="1164"/>
              <w:jc w:val="lef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WI.T-HQ-16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16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46" w:beforeLines="0" w:afterLines="0"/>
              <w:ind w:left="165" w:right="14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17"</w:t>
            </w:r>
          </w:p>
        </w:tc>
        <w:tc>
          <w:tcPr>
            <w:tcW w:w="3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46" w:beforeLines="0" w:afterLines="0"/>
              <w:ind w:left="846" w:right="824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47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4"/>
              </w:rPr>
              <w:t>×24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.5</w:t>
            </w:r>
            <w:r>
              <w:rPr>
                <w:rFonts w:hint="eastAsia"/>
                <w:sz w:val="21"/>
                <w:szCs w:val="24"/>
              </w:rPr>
              <w:t xml:space="preserve"> ( mm)</w:t>
            </w:r>
          </w:p>
        </w:tc>
        <w:tc>
          <w:tcPr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46" w:beforeLines="0" w:afterLines="0"/>
              <w:ind w:left="1195" w:right="1164"/>
              <w:jc w:val="lef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WI.T-HQ-17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16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46" w:beforeLines="0" w:afterLines="0"/>
              <w:ind w:left="165" w:right="14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18"</w:t>
            </w:r>
          </w:p>
        </w:tc>
        <w:tc>
          <w:tcPr>
            <w:tcW w:w="3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46" w:beforeLines="0" w:afterLines="0"/>
              <w:ind w:left="846" w:right="822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49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4"/>
              </w:rPr>
              <w:t>×24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.5</w:t>
            </w:r>
            <w:r>
              <w:rPr>
                <w:rFonts w:hint="eastAsia"/>
                <w:sz w:val="21"/>
                <w:szCs w:val="24"/>
              </w:rPr>
              <w:t>(mm)</w:t>
            </w:r>
          </w:p>
        </w:tc>
        <w:tc>
          <w:tcPr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insoku w:val="0"/>
              <w:overflowPunct w:val="0"/>
              <w:spacing w:before="46" w:beforeLines="0" w:afterLines="0"/>
              <w:ind w:left="1195" w:right="1164"/>
              <w:jc w:val="left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WI.T-HQ-18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16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46" w:beforeLines="0" w:afterLines="0"/>
              <w:ind w:left="165" w:right="145"/>
              <w:rPr>
                <w:rFonts w:hint="default" w:eastAsiaTheme="minor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19</w:t>
            </w:r>
            <w:r>
              <w:rPr>
                <w:rFonts w:hint="default"/>
                <w:sz w:val="21"/>
                <w:szCs w:val="24"/>
                <w:lang w:val="en-US" w:eastAsia="zh-CN"/>
              </w:rPr>
              <w:t>”</w:t>
            </w:r>
          </w:p>
        </w:tc>
        <w:tc>
          <w:tcPr>
            <w:tcW w:w="3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46" w:beforeLines="0" w:afterLines="0"/>
              <w:ind w:left="846" w:right="822"/>
              <w:rPr>
                <w:rFonts w:hint="default" w:eastAsiaTheme="minor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524</w:t>
            </w:r>
            <w:r>
              <w:rPr>
                <w:rFonts w:hint="eastAsia"/>
                <w:sz w:val="21"/>
                <w:szCs w:val="24"/>
              </w:rPr>
              <w:t>×24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.5</w:t>
            </w:r>
            <w:r>
              <w:rPr>
                <w:rFonts w:hint="eastAsia"/>
                <w:sz w:val="21"/>
                <w:szCs w:val="24"/>
              </w:rPr>
              <w:t>(mm)</w:t>
            </w:r>
          </w:p>
        </w:tc>
        <w:tc>
          <w:tcPr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insoku w:val="0"/>
              <w:overflowPunct w:val="0"/>
              <w:spacing w:before="46" w:beforeLines="0" w:afterLines="0"/>
              <w:ind w:left="1195" w:right="1164"/>
              <w:jc w:val="lef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WI.T-HQ-19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16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46" w:beforeLines="0" w:afterLines="0"/>
              <w:ind w:left="165" w:right="145"/>
              <w:rPr>
                <w:rFonts w:hint="default" w:eastAsiaTheme="minor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20</w:t>
            </w:r>
            <w:r>
              <w:rPr>
                <w:rFonts w:hint="default"/>
                <w:sz w:val="21"/>
                <w:szCs w:val="24"/>
                <w:lang w:val="en-US" w:eastAsia="zh-CN"/>
              </w:rPr>
              <w:t>”</w:t>
            </w:r>
          </w:p>
        </w:tc>
        <w:tc>
          <w:tcPr>
            <w:tcW w:w="3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46" w:beforeLines="0" w:afterLines="0"/>
              <w:ind w:left="846" w:right="822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549</w:t>
            </w:r>
            <w:r>
              <w:rPr>
                <w:rFonts w:hint="eastAsia"/>
                <w:sz w:val="21"/>
                <w:szCs w:val="24"/>
              </w:rPr>
              <w:t>×2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8.0</w:t>
            </w:r>
            <w:r>
              <w:rPr>
                <w:rFonts w:hint="eastAsia"/>
                <w:sz w:val="21"/>
                <w:szCs w:val="24"/>
              </w:rPr>
              <w:t>(mm)</w:t>
            </w:r>
          </w:p>
        </w:tc>
        <w:tc>
          <w:tcPr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insoku w:val="0"/>
              <w:overflowPunct w:val="0"/>
              <w:spacing w:before="46" w:beforeLines="0" w:afterLines="0"/>
              <w:ind w:left="1195" w:right="1164"/>
              <w:jc w:val="left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WI.T-HQ-20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16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46" w:beforeLines="0" w:afterLines="0"/>
              <w:ind w:left="165" w:right="145"/>
              <w:rPr>
                <w:rFonts w:hint="default" w:eastAsiaTheme="minor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21</w:t>
            </w:r>
            <w:r>
              <w:rPr>
                <w:rFonts w:hint="default"/>
                <w:sz w:val="21"/>
                <w:szCs w:val="24"/>
                <w:lang w:val="en-US" w:eastAsia="zh-CN"/>
              </w:rPr>
              <w:t>”</w:t>
            </w:r>
          </w:p>
        </w:tc>
        <w:tc>
          <w:tcPr>
            <w:tcW w:w="3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46" w:beforeLines="0" w:afterLines="0"/>
              <w:ind w:left="846" w:right="822"/>
              <w:rPr>
                <w:rFonts w:hint="default" w:eastAsiaTheme="minor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574</w:t>
            </w:r>
            <w:r>
              <w:rPr>
                <w:rFonts w:hint="eastAsia"/>
                <w:sz w:val="21"/>
                <w:szCs w:val="24"/>
              </w:rPr>
              <w:t>×2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8.0</w:t>
            </w:r>
            <w:r>
              <w:rPr>
                <w:rFonts w:hint="eastAsia"/>
                <w:sz w:val="21"/>
                <w:szCs w:val="24"/>
              </w:rPr>
              <w:t>(mm)</w:t>
            </w:r>
          </w:p>
        </w:tc>
        <w:tc>
          <w:tcPr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insoku w:val="0"/>
              <w:overflowPunct w:val="0"/>
              <w:spacing w:before="46" w:beforeLines="0" w:afterLines="0"/>
              <w:ind w:left="1195" w:right="1164"/>
              <w:jc w:val="left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WI.T-HQ-21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161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46" w:beforeLines="0" w:afterLines="0"/>
              <w:ind w:left="165" w:right="145"/>
              <w:rPr>
                <w:rFonts w:hint="default" w:eastAsiaTheme="minor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</w:t>
            </w:r>
            <w:r>
              <w:rPr>
                <w:rFonts w:hint="default"/>
                <w:sz w:val="21"/>
                <w:szCs w:val="24"/>
                <w:lang w:val="en-US" w:eastAsia="zh-CN"/>
              </w:rPr>
              <w:t>”</w:t>
            </w:r>
          </w:p>
        </w:tc>
        <w:tc>
          <w:tcPr>
            <w:tcW w:w="355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46" w:beforeLines="0" w:afterLines="0"/>
              <w:ind w:left="846" w:right="822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600</w:t>
            </w:r>
            <w:r>
              <w:rPr>
                <w:rFonts w:hint="eastAsia"/>
                <w:sz w:val="21"/>
                <w:szCs w:val="24"/>
              </w:rPr>
              <w:t>×2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8.0</w:t>
            </w:r>
            <w:r>
              <w:rPr>
                <w:rFonts w:hint="eastAsia"/>
                <w:sz w:val="21"/>
                <w:szCs w:val="24"/>
              </w:rPr>
              <w:t>(mm)</w:t>
            </w:r>
          </w:p>
        </w:tc>
        <w:tc>
          <w:tcPr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insoku w:val="0"/>
              <w:overflowPunct w:val="0"/>
              <w:spacing w:before="46" w:beforeLines="0" w:afterLines="0"/>
              <w:ind w:left="1195" w:right="1164"/>
              <w:jc w:val="left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WI.T-HQ-22</w:t>
            </w:r>
          </w:p>
        </w:tc>
      </w:tr>
    </w:tbl>
    <w:p>
      <w:pP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</w:p>
    <w:p>
      <w:pPr>
        <w:jc w:val="center"/>
      </w:pPr>
      <w:r>
        <w:drawing>
          <wp:inline distT="0" distB="0" distL="114300" distR="114300">
            <wp:extent cx="5142230" cy="2517775"/>
            <wp:effectExtent l="0" t="0" r="127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2230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14寸护圈</w:t>
      </w:r>
    </w:p>
    <w:p>
      <w:pPr>
        <w:jc w:val="center"/>
      </w:pPr>
      <w:r>
        <w:drawing>
          <wp:inline distT="0" distB="0" distL="114300" distR="114300">
            <wp:extent cx="5114925" cy="2537460"/>
            <wp:effectExtent l="0" t="0" r="9525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15寸护圈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drawing>
          <wp:inline distT="0" distB="0" distL="114300" distR="114300">
            <wp:extent cx="5372100" cy="2550795"/>
            <wp:effectExtent l="0" t="0" r="0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55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16寸护圈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543550" cy="2633980"/>
            <wp:effectExtent l="0" t="0" r="0" b="1397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63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17寸护圈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595620" cy="2838450"/>
            <wp:effectExtent l="0" t="0" r="5080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562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18寸护圈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</w:pPr>
      <w:r>
        <w:drawing>
          <wp:inline distT="0" distB="0" distL="114300" distR="114300">
            <wp:extent cx="5496560" cy="2687955"/>
            <wp:effectExtent l="0" t="0" r="8890" b="1714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6560" cy="268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19寸护圈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</w:pPr>
      <w:r>
        <w:drawing>
          <wp:inline distT="0" distB="0" distL="114300" distR="114300">
            <wp:extent cx="5915025" cy="3048000"/>
            <wp:effectExtent l="0" t="0" r="9525" b="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20寸护圈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</w:pPr>
      <w:r>
        <w:drawing>
          <wp:inline distT="0" distB="0" distL="114300" distR="114300">
            <wp:extent cx="5972175" cy="3111500"/>
            <wp:effectExtent l="0" t="0" r="9525" b="1270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21寸护圈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5962650" cy="3152775"/>
            <wp:effectExtent l="0" t="0" r="0" b="952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22寸护圈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以上产品尺寸公差为:+1，其它要求见图纸；考虑到塑性变形的原因,内径尺寸以试配为主，认定合格后方可使用(各内径尺寸具体尺寸由双方确认后进行最终确定)。</w:t>
      </w:r>
    </w:p>
    <w:p>
      <w:pP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3.4外观应符合表3要求</w:t>
      </w:r>
    </w:p>
    <w:p>
      <w:pPr>
        <w:jc w:val="center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表3   塑料圈外观要求</w:t>
      </w:r>
    </w:p>
    <w:tbl>
      <w:tblPr>
        <w:tblStyle w:val="8"/>
        <w:tblW w:w="8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5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Style w:val="12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项目</w:t>
            </w:r>
          </w:p>
        </w:tc>
        <w:tc>
          <w:tcPr>
            <w:tcW w:w="580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Style w:val="12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外观要求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59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Style w:val="12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断头 、气泡、穿孔、破裂</w:t>
            </w:r>
          </w:p>
        </w:tc>
        <w:tc>
          <w:tcPr>
            <w:tcW w:w="580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Style w:val="12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不允许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59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Style w:val="12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飞边及毛刺</w:t>
            </w:r>
          </w:p>
        </w:tc>
        <w:tc>
          <w:tcPr>
            <w:tcW w:w="580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Style w:val="12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不允许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59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Style w:val="12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平整度</w:t>
            </w:r>
          </w:p>
        </w:tc>
        <w:tc>
          <w:tcPr>
            <w:tcW w:w="580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Style w:val="12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与轮毂接触的塑料圈表面要求平整光滑无突起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  <w:jc w:val="center"/>
        </w:trPr>
        <w:tc>
          <w:tcPr>
            <w:tcW w:w="259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Style w:val="12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变形</w:t>
            </w:r>
          </w:p>
        </w:tc>
        <w:tc>
          <w:tcPr>
            <w:tcW w:w="580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Style w:val="12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*塑料圈(T形及L形)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Style w:val="12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1.无破坏性的硬变形(折痕及破裂)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Style w:val="12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2.塑料圈平放时,要求轴向变形高度最大值不允许超过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Style w:val="12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20 mm(塑料圈外缘为基准)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Style w:val="12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3.塑料圈平放时，双手向内挤压成明显椭圆时，无断裂、白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Style w:val="12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痕，松开后能恢复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Style w:val="12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4.T形圈园面，向下按到有明显形变时，无断裂、白痕，松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Style w:val="12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开后能恢复</w:t>
            </w:r>
          </w:p>
        </w:tc>
      </w:tr>
    </w:tbl>
    <w:p>
      <w:pPr>
        <w:rPr>
          <w:rFonts w:hint="default" w:ascii="黑体" w:hAnsi="黑体" w:eastAsia="黑体" w:cs="黑体"/>
          <w:b w:val="0"/>
          <w:bCs/>
          <w:sz w:val="30"/>
          <w:szCs w:val="30"/>
          <w:lang w:val="en-US" w:eastAsia="zh-CN"/>
        </w:rPr>
      </w:pPr>
    </w:p>
    <w:p>
      <w:pPr>
        <w:pStyle w:val="3"/>
        <w:bidi w:val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cs="黑体"/>
          <w:lang w:val="en-US" w:eastAsia="zh-CN"/>
        </w:rPr>
        <w:t>4</w:t>
      </w:r>
      <w:r>
        <w:rPr>
          <w:rFonts w:hint="eastAsia" w:ascii="黑体" w:hAnsi="黑体" w:eastAsia="黑体" w:cs="黑体"/>
          <w:lang w:val="en-US" w:eastAsia="zh-CN"/>
        </w:rPr>
        <w:t xml:space="preserve">  检查和验收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按照以上规定检查和验收, 并审查其标志、包装情况，审查其产品质量证明书。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sectPr>
      <w:pgSz w:w="11906" w:h="16838"/>
      <w:pgMar w:top="522" w:right="658" w:bottom="278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C30E04"/>
    <w:multiLevelType w:val="singleLevel"/>
    <w:tmpl w:val="6FC30E04"/>
    <w:lvl w:ilvl="0" w:tentative="0">
      <w:start w:val="1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ZGMyNjhkZTczNGIzMGFkYzdhNDFkZTk5MDQxZGQifQ=="/>
  </w:docVars>
  <w:rsids>
    <w:rsidRoot w:val="771471BC"/>
    <w:rsid w:val="07892CFC"/>
    <w:rsid w:val="0CC130BE"/>
    <w:rsid w:val="4663419F"/>
    <w:rsid w:val="504F7091"/>
    <w:rsid w:val="63EC4411"/>
    <w:rsid w:val="6B934C3E"/>
    <w:rsid w:val="7714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1" w:semiHidden="0" w:name="heading 2"/>
    <w:lsdException w:qFormat="1" w:uiPriority="1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1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1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1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nhideWhenUsed/>
    <w:qFormat/>
    <w:uiPriority w:val="1"/>
    <w:pPr>
      <w:spacing w:beforeLines="0" w:afterLines="0"/>
    </w:pPr>
    <w:rPr>
      <w:rFonts w:hint="eastAsia"/>
      <w:sz w:val="21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unhideWhenUsed/>
    <w:qFormat/>
    <w:uiPriority w:val="1"/>
    <w:pPr>
      <w:spacing w:beforeLines="0" w:afterLines="0"/>
      <w:jc w:val="center"/>
    </w:pPr>
    <w:rPr>
      <w:rFonts w:hint="eastAsia"/>
      <w:sz w:val="24"/>
      <w:szCs w:val="24"/>
    </w:rPr>
  </w:style>
  <w:style w:type="paragraph" w:styleId="11">
    <w:name w:val="List Paragraph"/>
    <w:basedOn w:val="1"/>
    <w:unhideWhenUsed/>
    <w:qFormat/>
    <w:uiPriority w:val="1"/>
    <w:pPr>
      <w:spacing w:beforeLines="0" w:afterLines="0"/>
      <w:ind w:left="764" w:hanging="527"/>
    </w:pPr>
    <w:rPr>
      <w:rFonts w:hint="eastAsia"/>
      <w:sz w:val="24"/>
      <w:szCs w:val="24"/>
    </w:rPr>
  </w:style>
  <w:style w:type="character" w:customStyle="1" w:styleId="12">
    <w:name w:val="_Style 3"/>
    <w:qFormat/>
    <w:uiPriority w:val="21"/>
    <w:rPr>
      <w:b/>
      <w:bCs/>
      <w:i/>
      <w:iCs/>
      <w:color w:val="4F81BD"/>
    </w:rPr>
  </w:style>
  <w:style w:type="paragraph" w:customStyle="1" w:styleId="13">
    <w:name w:val="样式1"/>
    <w:basedOn w:val="1"/>
    <w:qFormat/>
    <w:uiPriority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716</Words>
  <Characters>986</Characters>
  <Lines>0</Lines>
  <Paragraphs>0</Paragraphs>
  <TotalTime>12</TotalTime>
  <ScaleCrop>false</ScaleCrop>
  <LinksUpToDate>false</LinksUpToDate>
  <CharactersWithSpaces>1163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2022-11-29T08:25:00Z</dcterms:created>
  <dc:creator>未挽清歌</dc:creator>
  <cp:lastModifiedBy>WPS_1660286589</cp:lastModifiedBy>
  <dcterms:modified xsi:type="dcterms:W3CDTF">2023-02-17T07:59:36Z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918C095ACC5A4681BE398B0511E5D9CD</vt:lpwstr>
  </property>
</Properties>
</file>