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3D7E" w:rsidRDefault="00195307">
      <w:pPr>
        <w:pStyle w:val="1"/>
        <w:jc w:val="center"/>
        <w:rPr>
          <w:rFonts w:ascii="宋体" w:hAnsi="宋体"/>
          <w:sz w:val="21"/>
          <w:szCs w:val="32"/>
        </w:rPr>
      </w:pPr>
      <w:r>
        <w:rPr>
          <w:rFonts w:ascii="宋体" w:hAnsi="宋体" w:hint="eastAsia"/>
        </w:rPr>
        <w:t>技术任务书</w:t>
      </w:r>
    </w:p>
    <w:p w:rsidR="003F3D7E" w:rsidRDefault="00195307">
      <w:pPr>
        <w:autoSpaceDE w:val="0"/>
        <w:autoSpaceDN w:val="0"/>
        <w:adjustRightInd w:val="0"/>
        <w:snapToGrid w:val="0"/>
        <w:spacing w:beforeLines="25" w:before="78" w:afterLines="25" w:after="78" w:line="440" w:lineRule="exact"/>
        <w:ind w:firstLineChars="200" w:firstLine="480"/>
        <w:jc w:val="left"/>
        <w:rPr>
          <w:rFonts w:ascii="宋体" w:hAnsi="宋体"/>
          <w:color w:val="000000"/>
          <w:sz w:val="24"/>
        </w:rPr>
      </w:pPr>
      <w:r>
        <w:rPr>
          <w:rFonts w:ascii="宋体" w:hAnsi="宋体" w:hint="eastAsia"/>
          <w:color w:val="000000"/>
          <w:sz w:val="24"/>
        </w:rPr>
        <w:t>甲方（全称）：</w:t>
      </w:r>
      <w:r>
        <w:rPr>
          <w:rFonts w:ascii="宋体" w:hAnsi="宋体" w:hint="eastAsia"/>
          <w:color w:val="000000"/>
          <w:sz w:val="24"/>
          <w:u w:val="single"/>
        </w:rPr>
        <w:t xml:space="preserve"> </w:t>
      </w:r>
      <w:r w:rsidR="00310092" w:rsidRPr="00310092">
        <w:rPr>
          <w:rFonts w:ascii="宋体" w:hAnsi="宋体" w:hint="eastAsia"/>
          <w:color w:val="000000"/>
          <w:sz w:val="24"/>
          <w:u w:val="single"/>
        </w:rPr>
        <w:t>百色百色发电有限公司</w:t>
      </w:r>
      <w:r>
        <w:rPr>
          <w:rFonts w:ascii="宋体" w:hAnsi="宋体"/>
          <w:color w:val="000000"/>
          <w:sz w:val="24"/>
          <w:u w:val="single"/>
        </w:rPr>
        <w:t xml:space="preserve"> </w:t>
      </w:r>
    </w:p>
    <w:p w:rsidR="003F3D7E" w:rsidRDefault="00195307">
      <w:pPr>
        <w:autoSpaceDE w:val="0"/>
        <w:autoSpaceDN w:val="0"/>
        <w:adjustRightInd w:val="0"/>
        <w:snapToGrid w:val="0"/>
        <w:spacing w:beforeLines="25" w:before="78" w:afterLines="25" w:after="78" w:line="440" w:lineRule="exact"/>
        <w:ind w:firstLineChars="200" w:firstLine="480"/>
        <w:jc w:val="left"/>
        <w:rPr>
          <w:rFonts w:ascii="宋体" w:hAnsi="宋体"/>
          <w:color w:val="000000"/>
          <w:sz w:val="24"/>
        </w:rPr>
      </w:pPr>
      <w:r>
        <w:rPr>
          <w:rFonts w:ascii="宋体" w:hAnsi="宋体" w:hint="eastAsia"/>
          <w:color w:val="000000"/>
          <w:sz w:val="24"/>
        </w:rPr>
        <w:t>乙方（全称）：</w:t>
      </w:r>
      <w:r>
        <w:rPr>
          <w:rFonts w:ascii="宋体" w:hAnsi="宋体" w:hint="eastAsia"/>
          <w:color w:val="000000"/>
          <w:sz w:val="24"/>
          <w:u w:val="single"/>
        </w:rPr>
        <w:t xml:space="preserve">                          </w:t>
      </w:r>
    </w:p>
    <w:p w:rsidR="003F3D7E" w:rsidRDefault="00195307">
      <w:pPr>
        <w:autoSpaceDE w:val="0"/>
        <w:autoSpaceDN w:val="0"/>
        <w:adjustRightInd w:val="0"/>
        <w:snapToGrid w:val="0"/>
        <w:spacing w:beforeLines="25" w:before="78" w:afterLines="25" w:after="78" w:line="440" w:lineRule="exact"/>
        <w:jc w:val="left"/>
        <w:rPr>
          <w:rFonts w:ascii="宋体" w:hAnsi="宋体"/>
          <w:b/>
          <w:color w:val="000000"/>
          <w:sz w:val="24"/>
        </w:rPr>
      </w:pPr>
      <w:r>
        <w:rPr>
          <w:rFonts w:ascii="宋体" w:hAnsi="宋体" w:hint="eastAsia"/>
          <w:b/>
          <w:color w:val="000000"/>
          <w:sz w:val="24"/>
        </w:rPr>
        <w:t>一、项目概况</w:t>
      </w:r>
    </w:p>
    <w:p w:rsidR="003F3D7E" w:rsidRDefault="00195307">
      <w:pPr>
        <w:autoSpaceDE w:val="0"/>
        <w:autoSpaceDN w:val="0"/>
        <w:adjustRightInd w:val="0"/>
        <w:snapToGrid w:val="0"/>
        <w:spacing w:beforeLines="25" w:before="78" w:afterLines="25" w:after="78" w:line="440" w:lineRule="exact"/>
        <w:ind w:firstLineChars="200" w:firstLine="480"/>
        <w:jc w:val="left"/>
        <w:rPr>
          <w:rFonts w:ascii="宋体" w:hAnsi="宋体"/>
          <w:color w:val="000000"/>
          <w:sz w:val="24"/>
        </w:rPr>
      </w:pPr>
      <w:r>
        <w:rPr>
          <w:rFonts w:ascii="宋体" w:hAnsi="宋体" w:hint="eastAsia"/>
          <w:color w:val="000000"/>
          <w:sz w:val="24"/>
        </w:rPr>
        <w:t>项目名称：</w:t>
      </w:r>
      <w:r w:rsidR="00310092" w:rsidRPr="00310092">
        <w:rPr>
          <w:rFonts w:ascii="宋体" w:hAnsi="宋体" w:hint="eastAsia"/>
          <w:color w:val="000000"/>
          <w:sz w:val="24"/>
        </w:rPr>
        <w:t>百色百色发电有限公司</w:t>
      </w:r>
      <w:r>
        <w:rPr>
          <w:rFonts w:hint="eastAsia"/>
          <w:sz w:val="24"/>
        </w:rPr>
        <w:t>2023</w:t>
      </w:r>
      <w:r>
        <w:rPr>
          <w:rFonts w:hint="eastAsia"/>
          <w:sz w:val="24"/>
        </w:rPr>
        <w:t>年职业病危害因素检测</w:t>
      </w:r>
      <w:r>
        <w:rPr>
          <w:rFonts w:ascii="宋体" w:hAnsi="宋体" w:hint="eastAsia"/>
          <w:sz w:val="24"/>
        </w:rPr>
        <w:t>项目</w:t>
      </w:r>
      <w:r>
        <w:rPr>
          <w:rFonts w:ascii="宋体" w:hAnsi="宋体" w:hint="eastAsia"/>
          <w:color w:val="000000"/>
          <w:sz w:val="24"/>
        </w:rPr>
        <w:t xml:space="preserve"> </w:t>
      </w:r>
    </w:p>
    <w:p w:rsidR="003F3D7E" w:rsidRDefault="00195307">
      <w:pPr>
        <w:autoSpaceDE w:val="0"/>
        <w:autoSpaceDN w:val="0"/>
        <w:adjustRightInd w:val="0"/>
        <w:snapToGrid w:val="0"/>
        <w:spacing w:beforeLines="25" w:before="78" w:afterLines="25" w:after="78" w:line="440" w:lineRule="exact"/>
        <w:ind w:firstLineChars="200" w:firstLine="480"/>
        <w:jc w:val="left"/>
        <w:rPr>
          <w:rFonts w:ascii="宋体" w:hAnsi="宋体"/>
          <w:color w:val="000000"/>
          <w:sz w:val="24"/>
        </w:rPr>
      </w:pPr>
      <w:r>
        <w:rPr>
          <w:rFonts w:ascii="宋体" w:hAnsi="宋体" w:hint="eastAsia"/>
          <w:color w:val="000000"/>
          <w:sz w:val="24"/>
        </w:rPr>
        <w:t>项目地点：</w:t>
      </w:r>
      <w:r w:rsidR="00310092" w:rsidRPr="00310092">
        <w:rPr>
          <w:rFonts w:ascii="宋体" w:hAnsi="宋体" w:hint="eastAsia"/>
          <w:color w:val="000000"/>
          <w:sz w:val="24"/>
        </w:rPr>
        <w:t>百色百色发电有限公司</w:t>
      </w:r>
      <w:r>
        <w:rPr>
          <w:rFonts w:ascii="宋体" w:hAnsi="宋体" w:hint="eastAsia"/>
          <w:color w:val="000000"/>
          <w:sz w:val="24"/>
        </w:rPr>
        <w:t xml:space="preserve"> </w:t>
      </w:r>
    </w:p>
    <w:p w:rsidR="003F3D7E" w:rsidRDefault="00195307">
      <w:pPr>
        <w:autoSpaceDE w:val="0"/>
        <w:autoSpaceDN w:val="0"/>
        <w:adjustRightInd w:val="0"/>
        <w:snapToGrid w:val="0"/>
        <w:spacing w:beforeLines="25" w:before="78" w:afterLines="25" w:after="78" w:line="440" w:lineRule="exact"/>
        <w:ind w:firstLineChars="200" w:firstLine="480"/>
        <w:jc w:val="left"/>
        <w:rPr>
          <w:rFonts w:ascii="宋体" w:hAnsi="宋体"/>
          <w:color w:val="000000"/>
          <w:sz w:val="24"/>
        </w:rPr>
      </w:pPr>
      <w:r>
        <w:rPr>
          <w:rFonts w:ascii="宋体" w:hAnsi="宋体" w:hint="eastAsia"/>
          <w:color w:val="000000"/>
          <w:sz w:val="24"/>
        </w:rPr>
        <w:t>项目内容：</w:t>
      </w:r>
      <w:r>
        <w:rPr>
          <w:rFonts w:hint="eastAsia"/>
          <w:sz w:val="24"/>
        </w:rPr>
        <w:t>2023</w:t>
      </w:r>
      <w:r>
        <w:rPr>
          <w:rFonts w:hint="eastAsia"/>
          <w:sz w:val="24"/>
        </w:rPr>
        <w:t>年职业病危害因素检测</w:t>
      </w:r>
      <w:r>
        <w:rPr>
          <w:rFonts w:ascii="宋体" w:hAnsi="宋体" w:hint="eastAsia"/>
        </w:rPr>
        <w:t xml:space="preserve"> </w:t>
      </w:r>
    </w:p>
    <w:p w:rsidR="003F3D7E" w:rsidRDefault="00195307">
      <w:pPr>
        <w:autoSpaceDE w:val="0"/>
        <w:autoSpaceDN w:val="0"/>
        <w:adjustRightInd w:val="0"/>
        <w:snapToGrid w:val="0"/>
        <w:spacing w:beforeLines="25" w:before="78" w:afterLines="25" w:after="78" w:line="440" w:lineRule="exact"/>
        <w:jc w:val="left"/>
        <w:rPr>
          <w:rFonts w:ascii="宋体" w:hAnsi="宋体"/>
          <w:b/>
          <w:color w:val="000000"/>
          <w:sz w:val="24"/>
        </w:rPr>
      </w:pPr>
      <w:r>
        <w:rPr>
          <w:rFonts w:ascii="宋体" w:hAnsi="宋体" w:hint="eastAsia"/>
          <w:b/>
          <w:color w:val="000000"/>
          <w:sz w:val="24"/>
        </w:rPr>
        <w:t>二、项目承包范围及方式</w:t>
      </w:r>
    </w:p>
    <w:p w:rsidR="003F3D7E" w:rsidRDefault="00195307">
      <w:pPr>
        <w:adjustRightInd w:val="0"/>
        <w:snapToGrid w:val="0"/>
        <w:spacing w:beforeLines="25" w:before="78" w:afterLines="25" w:after="78" w:line="440" w:lineRule="exact"/>
        <w:ind w:firstLineChars="200" w:firstLine="480"/>
        <w:rPr>
          <w:rFonts w:ascii="宋体" w:hAnsi="宋体" w:cs="宋体"/>
          <w:color w:val="000000"/>
          <w:sz w:val="24"/>
        </w:rPr>
      </w:pPr>
      <w:r>
        <w:rPr>
          <w:rFonts w:ascii="宋体" w:hAnsi="宋体" w:hint="eastAsia"/>
          <w:bCs/>
          <w:color w:val="000000"/>
          <w:sz w:val="24"/>
        </w:rPr>
        <w:t>2.1乙方需</w:t>
      </w:r>
      <w:r>
        <w:rPr>
          <w:rFonts w:ascii="宋体" w:hAnsi="宋体" w:cs="宋体" w:hint="eastAsia"/>
          <w:color w:val="000000"/>
          <w:sz w:val="24"/>
        </w:rPr>
        <w:t>具备职业卫生技术服务乙级以上资质</w:t>
      </w:r>
      <w:r w:rsidR="00963967">
        <w:rPr>
          <w:rFonts w:ascii="宋体" w:hAnsi="宋体" w:cs="宋体" w:hint="eastAsia"/>
          <w:color w:val="000000"/>
          <w:sz w:val="24"/>
        </w:rPr>
        <w:t>，</w:t>
      </w:r>
      <w:proofErr w:type="gramStart"/>
      <w:r w:rsidR="003F6744">
        <w:rPr>
          <w:rFonts w:ascii="宋体" w:hAnsi="宋体" w:cs="宋体" w:hint="eastAsia"/>
          <w:color w:val="000000"/>
          <w:sz w:val="24"/>
        </w:rPr>
        <w:t>且业务</w:t>
      </w:r>
      <w:proofErr w:type="gramEnd"/>
      <w:r w:rsidR="003F6744">
        <w:rPr>
          <w:rFonts w:ascii="宋体" w:hAnsi="宋体" w:cs="宋体" w:hint="eastAsia"/>
          <w:color w:val="000000"/>
          <w:sz w:val="24"/>
        </w:rPr>
        <w:t>范围包含电力行业</w:t>
      </w:r>
      <w:r>
        <w:rPr>
          <w:rFonts w:ascii="宋体" w:hAnsi="宋体" w:cs="宋体" w:hint="eastAsia"/>
          <w:color w:val="000000"/>
          <w:sz w:val="24"/>
        </w:rPr>
        <w:t>。</w:t>
      </w:r>
    </w:p>
    <w:p w:rsidR="003F3D7E" w:rsidRDefault="00195307">
      <w:pPr>
        <w:adjustRightInd w:val="0"/>
        <w:snapToGrid w:val="0"/>
        <w:spacing w:beforeLines="25" w:before="78" w:afterLines="25" w:after="78" w:line="440" w:lineRule="exact"/>
        <w:ind w:firstLineChars="200" w:firstLine="480"/>
        <w:rPr>
          <w:rFonts w:ascii="宋体" w:hAnsi="宋体" w:cs="宋体"/>
          <w:color w:val="000000"/>
          <w:sz w:val="24"/>
        </w:rPr>
      </w:pPr>
      <w:r>
        <w:rPr>
          <w:rFonts w:ascii="宋体" w:hAnsi="宋体" w:cs="宋体" w:hint="eastAsia"/>
          <w:color w:val="000000"/>
          <w:sz w:val="24"/>
        </w:rPr>
        <w:t>2.2 工作范围</w:t>
      </w:r>
    </w:p>
    <w:p w:rsidR="003F3D7E" w:rsidRDefault="00195307" w:rsidP="00D12BE6">
      <w:pPr>
        <w:adjustRightInd w:val="0"/>
        <w:snapToGrid w:val="0"/>
        <w:spacing w:beforeLines="25" w:before="78" w:afterLines="25" w:after="78" w:line="440" w:lineRule="exact"/>
        <w:ind w:firstLineChars="200" w:firstLine="480"/>
        <w:rPr>
          <w:rFonts w:ascii="宋体" w:hAnsi="宋体" w:cs="宋体"/>
          <w:color w:val="000000"/>
          <w:sz w:val="24"/>
        </w:rPr>
      </w:pPr>
      <w:r>
        <w:rPr>
          <w:rFonts w:ascii="宋体" w:hAnsi="宋体" w:cs="宋体" w:hint="eastAsia"/>
          <w:color w:val="000000"/>
          <w:sz w:val="24"/>
        </w:rPr>
        <w:t>乙方依据国家有关法律、法规、规章、标准和规范，</w:t>
      </w:r>
      <w:r w:rsidR="0089265C">
        <w:rPr>
          <w:rFonts w:ascii="宋体" w:hAnsi="宋体" w:cs="宋体" w:hint="eastAsia"/>
          <w:color w:val="000000"/>
          <w:sz w:val="24"/>
        </w:rPr>
        <w:t>通过</w:t>
      </w:r>
      <w:r w:rsidR="00D12BE6">
        <w:rPr>
          <w:rFonts w:ascii="宋体" w:hAnsi="宋体" w:cs="宋体" w:hint="eastAsia"/>
          <w:color w:val="000000"/>
          <w:sz w:val="24"/>
        </w:rPr>
        <w:t>沟通咨询、现场勘察、查阅资料等方式</w:t>
      </w:r>
      <w:r>
        <w:rPr>
          <w:rFonts w:ascii="宋体" w:hAnsi="宋体" w:cs="宋体" w:hint="eastAsia"/>
          <w:color w:val="000000"/>
          <w:sz w:val="24"/>
        </w:rPr>
        <w:t>对甲方</w:t>
      </w:r>
      <w:r w:rsidR="00D12BE6">
        <w:rPr>
          <w:rFonts w:ascii="宋体" w:hAnsi="宋体" w:cs="宋体" w:hint="eastAsia"/>
          <w:color w:val="000000"/>
          <w:sz w:val="24"/>
        </w:rPr>
        <w:t>工艺</w:t>
      </w:r>
      <w:r w:rsidR="00DB5628">
        <w:rPr>
          <w:rFonts w:ascii="宋体" w:hAnsi="宋体" w:cs="宋体" w:hint="eastAsia"/>
          <w:color w:val="000000"/>
          <w:sz w:val="24"/>
        </w:rPr>
        <w:t>（</w:t>
      </w:r>
      <w:r w:rsidR="00DB5628">
        <w:rPr>
          <w:rFonts w:ascii="宋体" w:hAnsi="宋体" w:cs="宋体" w:hint="eastAsia"/>
          <w:color w:val="000000"/>
          <w:sz w:val="24"/>
        </w:rPr>
        <w:t>2</w:t>
      </w:r>
      <w:r w:rsidR="00DB5628">
        <w:rPr>
          <w:rFonts w:ascii="宋体" w:hAnsi="宋体" w:cs="宋体"/>
          <w:color w:val="000000"/>
          <w:sz w:val="24"/>
        </w:rPr>
        <w:t>*</w:t>
      </w:r>
      <w:r w:rsidR="00DB5628">
        <w:rPr>
          <w:rFonts w:ascii="宋体" w:hAnsi="宋体" w:cs="宋体" w:hint="eastAsia"/>
          <w:color w:val="000000"/>
          <w:sz w:val="24"/>
        </w:rPr>
        <w:t>3</w:t>
      </w:r>
      <w:r w:rsidR="00DB5628">
        <w:rPr>
          <w:rFonts w:ascii="宋体" w:hAnsi="宋体" w:cs="宋体"/>
          <w:color w:val="000000"/>
          <w:sz w:val="24"/>
        </w:rPr>
        <w:t>50MW</w:t>
      </w:r>
      <w:r w:rsidR="00DB5628">
        <w:rPr>
          <w:rFonts w:ascii="宋体" w:hAnsi="宋体" w:cs="宋体" w:hint="eastAsia"/>
          <w:color w:val="000000"/>
          <w:sz w:val="24"/>
        </w:rPr>
        <w:t>循环</w:t>
      </w:r>
      <w:r w:rsidR="00DB5628">
        <w:rPr>
          <w:rFonts w:ascii="宋体" w:hAnsi="宋体" w:cs="宋体" w:hint="eastAsia"/>
          <w:color w:val="000000"/>
          <w:sz w:val="24"/>
        </w:rPr>
        <w:t>流化床锅炉</w:t>
      </w:r>
      <w:r w:rsidR="00DB5628">
        <w:rPr>
          <w:rFonts w:ascii="宋体" w:hAnsi="宋体" w:cs="宋体" w:hint="eastAsia"/>
          <w:color w:val="000000"/>
          <w:sz w:val="24"/>
        </w:rPr>
        <w:t>）</w:t>
      </w:r>
      <w:r w:rsidR="00D12BE6">
        <w:rPr>
          <w:rFonts w:ascii="宋体" w:hAnsi="宋体" w:cs="宋体" w:hint="eastAsia"/>
          <w:color w:val="000000"/>
          <w:sz w:val="24"/>
        </w:rPr>
        <w:t>、</w:t>
      </w:r>
      <w:r w:rsidR="00310092">
        <w:rPr>
          <w:rFonts w:ascii="宋体" w:hAnsi="宋体" w:cs="宋体" w:hint="eastAsia"/>
          <w:color w:val="000000"/>
          <w:sz w:val="24"/>
        </w:rPr>
        <w:t>原辅材料、产品、</w:t>
      </w:r>
      <w:r w:rsidR="00D12BE6">
        <w:rPr>
          <w:rFonts w:ascii="宋体" w:hAnsi="宋体" w:cs="宋体" w:hint="eastAsia"/>
          <w:color w:val="000000"/>
          <w:sz w:val="24"/>
        </w:rPr>
        <w:t>设备、工种和劳动组织形式、作业环境、卫生防护情况等</w:t>
      </w:r>
      <w:r w:rsidR="00436001">
        <w:rPr>
          <w:rFonts w:ascii="宋体" w:hAnsi="宋体" w:cs="宋体" w:hint="eastAsia"/>
          <w:color w:val="000000"/>
          <w:sz w:val="24"/>
        </w:rPr>
        <w:t>进行</w:t>
      </w:r>
      <w:r w:rsidR="00310092">
        <w:rPr>
          <w:rFonts w:ascii="宋体" w:hAnsi="宋体" w:cs="宋体" w:hint="eastAsia"/>
          <w:color w:val="000000"/>
          <w:sz w:val="24"/>
        </w:rPr>
        <w:t>整体</w:t>
      </w:r>
      <w:r w:rsidR="00D12BE6">
        <w:rPr>
          <w:rFonts w:ascii="宋体" w:hAnsi="宋体" w:cs="宋体" w:hint="eastAsia"/>
          <w:color w:val="000000"/>
          <w:sz w:val="24"/>
        </w:rPr>
        <w:t>了</w:t>
      </w:r>
      <w:bookmarkStart w:id="0" w:name="_GoBack"/>
      <w:bookmarkEnd w:id="0"/>
      <w:r w:rsidR="00D12BE6">
        <w:rPr>
          <w:rFonts w:ascii="宋体" w:hAnsi="宋体" w:cs="宋体" w:hint="eastAsia"/>
          <w:color w:val="000000"/>
          <w:sz w:val="24"/>
        </w:rPr>
        <w:t>解把握，</w:t>
      </w:r>
      <w:r w:rsidR="00310092">
        <w:rPr>
          <w:rFonts w:ascii="宋体" w:hAnsi="宋体" w:cs="宋体" w:hint="eastAsia"/>
          <w:color w:val="000000"/>
          <w:sz w:val="24"/>
        </w:rPr>
        <w:t>依据</w:t>
      </w:r>
      <w:r w:rsidR="00436001">
        <w:rPr>
          <w:rFonts w:ascii="宋体" w:hAnsi="宋体" w:cs="宋体"/>
          <w:color w:val="000000"/>
          <w:sz w:val="24"/>
        </w:rPr>
        <w:t>职业病危害因素的产生、扩散和变化规律</w:t>
      </w:r>
      <w:r w:rsidR="00436001">
        <w:rPr>
          <w:rFonts w:ascii="宋体" w:hAnsi="宋体" w:cs="宋体" w:hint="eastAsia"/>
          <w:color w:val="000000"/>
          <w:sz w:val="24"/>
        </w:rPr>
        <w:t>，</w:t>
      </w:r>
      <w:r w:rsidR="00D12BE6">
        <w:rPr>
          <w:rFonts w:ascii="宋体" w:hAnsi="宋体" w:cs="宋体" w:hint="eastAsia"/>
          <w:color w:val="000000"/>
          <w:sz w:val="24"/>
        </w:rPr>
        <w:t>识别确定职业</w:t>
      </w:r>
      <w:r w:rsidR="00310092">
        <w:rPr>
          <w:rFonts w:ascii="宋体" w:hAnsi="宋体" w:cs="宋体" w:hint="eastAsia"/>
          <w:color w:val="000000"/>
          <w:sz w:val="24"/>
        </w:rPr>
        <w:t>病</w:t>
      </w:r>
      <w:r w:rsidR="00D12BE6">
        <w:rPr>
          <w:rFonts w:ascii="宋体" w:hAnsi="宋体" w:cs="宋体" w:hint="eastAsia"/>
          <w:color w:val="000000"/>
          <w:sz w:val="24"/>
        </w:rPr>
        <w:t>危害因素检测项目</w:t>
      </w:r>
      <w:r>
        <w:rPr>
          <w:rFonts w:ascii="宋体" w:hAnsi="宋体" w:cs="宋体" w:hint="eastAsia"/>
          <w:color w:val="000000"/>
          <w:sz w:val="24"/>
        </w:rPr>
        <w:t>，</w:t>
      </w:r>
      <w:r w:rsidR="00436001">
        <w:rPr>
          <w:rFonts w:ascii="宋体" w:hAnsi="宋体" w:cs="宋体" w:hint="eastAsia"/>
          <w:color w:val="000000"/>
          <w:sz w:val="24"/>
        </w:rPr>
        <w:t>拟定检测方案，编制相应检测报告书，内容包括但不限于：用人单位基本情况、检测范围、现场采样和测量情况、检测结果、结论和建议等，</w:t>
      </w:r>
      <w:r>
        <w:rPr>
          <w:rFonts w:ascii="宋体" w:hAnsi="宋体" w:cs="宋体"/>
          <w:color w:val="000000"/>
          <w:sz w:val="24"/>
        </w:rPr>
        <w:t>可为保护劳动者健康，完善相应的防护设施提供科学的依据</w:t>
      </w:r>
      <w:r>
        <w:rPr>
          <w:rFonts w:ascii="宋体" w:hAnsi="宋体" w:cs="宋体" w:hint="eastAsia"/>
          <w:color w:val="000000"/>
          <w:sz w:val="24"/>
        </w:rPr>
        <w:t>，为用人单位职业病防治和职业病危害申报工作提供依据，并为监管部门做好工作场所职业健康监督管理工作提供科学依据</w:t>
      </w:r>
      <w:r>
        <w:rPr>
          <w:rFonts w:ascii="宋体" w:hAnsi="宋体" w:cs="宋体"/>
          <w:color w:val="000000"/>
          <w:sz w:val="24"/>
        </w:rPr>
        <w:t>。</w:t>
      </w:r>
    </w:p>
    <w:p w:rsidR="003F3D7E" w:rsidRDefault="003F3D7E">
      <w:pPr>
        <w:adjustRightInd w:val="0"/>
        <w:snapToGrid w:val="0"/>
        <w:spacing w:beforeLines="25" w:before="78" w:afterLines="25" w:after="78" w:line="440" w:lineRule="exact"/>
        <w:rPr>
          <w:rFonts w:ascii="宋体" w:hAnsi="宋体"/>
          <w:b/>
          <w:color w:val="000000"/>
          <w:sz w:val="24"/>
        </w:rPr>
      </w:pPr>
    </w:p>
    <w:p w:rsidR="003F3D7E" w:rsidRDefault="00195307">
      <w:pPr>
        <w:adjustRightInd w:val="0"/>
        <w:snapToGrid w:val="0"/>
        <w:spacing w:beforeLines="25" w:before="78" w:afterLines="25" w:after="78" w:line="440" w:lineRule="exact"/>
        <w:rPr>
          <w:rFonts w:ascii="宋体" w:hAnsi="宋体"/>
          <w:color w:val="000000"/>
          <w:sz w:val="24"/>
        </w:rPr>
      </w:pPr>
      <w:r>
        <w:rPr>
          <w:rFonts w:ascii="宋体" w:hAnsi="宋体" w:hint="eastAsia"/>
          <w:b/>
          <w:color w:val="000000"/>
          <w:sz w:val="24"/>
        </w:rPr>
        <w:t>三、工期</w:t>
      </w:r>
    </w:p>
    <w:p w:rsidR="003F3D7E" w:rsidRDefault="00195307">
      <w:pPr>
        <w:autoSpaceDE w:val="0"/>
        <w:autoSpaceDN w:val="0"/>
        <w:adjustRightInd w:val="0"/>
        <w:snapToGrid w:val="0"/>
        <w:spacing w:beforeLines="25" w:before="78" w:afterLines="25" w:after="78" w:line="440" w:lineRule="exact"/>
        <w:ind w:firstLineChars="200" w:firstLine="480"/>
        <w:jc w:val="left"/>
        <w:rPr>
          <w:rFonts w:ascii="宋体" w:hAnsi="宋体"/>
          <w:color w:val="000000"/>
          <w:sz w:val="24"/>
        </w:rPr>
      </w:pPr>
      <w:r>
        <w:rPr>
          <w:rFonts w:ascii="宋体" w:hAnsi="宋体" w:hint="eastAsia"/>
          <w:color w:val="000000"/>
          <w:sz w:val="24"/>
        </w:rPr>
        <w:t>3.1、计划开工日期：2023年08月10日</w:t>
      </w:r>
    </w:p>
    <w:p w:rsidR="003F3D7E" w:rsidRDefault="00195307">
      <w:pPr>
        <w:autoSpaceDE w:val="0"/>
        <w:autoSpaceDN w:val="0"/>
        <w:adjustRightInd w:val="0"/>
        <w:snapToGrid w:val="0"/>
        <w:spacing w:beforeLines="25" w:before="78" w:afterLines="25" w:after="78" w:line="440" w:lineRule="exact"/>
        <w:ind w:firstLineChars="400" w:firstLine="960"/>
        <w:jc w:val="left"/>
        <w:rPr>
          <w:rFonts w:ascii="宋体" w:hAnsi="宋体"/>
          <w:color w:val="000000"/>
          <w:sz w:val="24"/>
        </w:rPr>
      </w:pPr>
      <w:r>
        <w:rPr>
          <w:rFonts w:ascii="宋体" w:hAnsi="宋体" w:hint="eastAsia"/>
          <w:color w:val="000000"/>
          <w:sz w:val="24"/>
        </w:rPr>
        <w:t>计划竣工日期：2023年10月10日</w:t>
      </w:r>
    </w:p>
    <w:p w:rsidR="003F3D7E" w:rsidRDefault="00195307">
      <w:pPr>
        <w:autoSpaceDE w:val="0"/>
        <w:autoSpaceDN w:val="0"/>
        <w:adjustRightInd w:val="0"/>
        <w:snapToGrid w:val="0"/>
        <w:spacing w:beforeLines="25" w:before="78" w:afterLines="25" w:after="78" w:line="440" w:lineRule="exact"/>
        <w:ind w:firstLineChars="200" w:firstLine="480"/>
        <w:jc w:val="left"/>
        <w:rPr>
          <w:rFonts w:ascii="宋体" w:hAnsi="宋体"/>
          <w:color w:val="000000"/>
          <w:sz w:val="24"/>
        </w:rPr>
      </w:pPr>
      <w:r>
        <w:rPr>
          <w:rFonts w:ascii="宋体" w:hAnsi="宋体" w:hint="eastAsia"/>
          <w:color w:val="000000"/>
          <w:sz w:val="24"/>
        </w:rPr>
        <w:t>3.2、工期顺延：如发生以下情况造成竣工日期推迟，乙方须及时以书面报告形式将实际情况上报甲方，经甲方书面盖章确认后，工期相应顺延，（除以下原因外，工期一律不予顺延）：</w:t>
      </w:r>
    </w:p>
    <w:p w:rsidR="003F3D7E" w:rsidRDefault="00195307">
      <w:pPr>
        <w:autoSpaceDE w:val="0"/>
        <w:autoSpaceDN w:val="0"/>
        <w:adjustRightInd w:val="0"/>
        <w:snapToGrid w:val="0"/>
        <w:spacing w:beforeLines="25" w:before="78" w:afterLines="25" w:after="78" w:line="440" w:lineRule="exact"/>
        <w:ind w:firstLineChars="200" w:firstLine="480"/>
        <w:jc w:val="left"/>
        <w:rPr>
          <w:rFonts w:ascii="宋体" w:hAnsi="宋体"/>
          <w:color w:val="000000"/>
          <w:sz w:val="24"/>
        </w:rPr>
      </w:pPr>
      <w:r>
        <w:rPr>
          <w:rFonts w:ascii="宋体" w:hAnsi="宋体" w:hint="eastAsia"/>
          <w:color w:val="000000"/>
          <w:sz w:val="24"/>
        </w:rPr>
        <w:t>(1) 重大设计变更影响乙方连续施工的；</w:t>
      </w:r>
    </w:p>
    <w:p w:rsidR="003F3D7E" w:rsidRDefault="00195307">
      <w:pPr>
        <w:autoSpaceDE w:val="0"/>
        <w:autoSpaceDN w:val="0"/>
        <w:adjustRightInd w:val="0"/>
        <w:snapToGrid w:val="0"/>
        <w:spacing w:beforeLines="25" w:before="78" w:afterLines="25" w:after="78" w:line="440" w:lineRule="exact"/>
        <w:ind w:firstLineChars="200" w:firstLine="480"/>
        <w:jc w:val="left"/>
        <w:rPr>
          <w:rFonts w:ascii="宋体" w:hAnsi="宋体"/>
          <w:color w:val="000000"/>
          <w:sz w:val="24"/>
        </w:rPr>
      </w:pPr>
      <w:r>
        <w:rPr>
          <w:rFonts w:ascii="宋体" w:hAnsi="宋体" w:hint="eastAsia"/>
          <w:color w:val="000000"/>
          <w:sz w:val="24"/>
        </w:rPr>
        <w:t>(2) 不可抗力因素(指在施工周期中发生战争、动乱、空中飞行物体坠落或12级以上的大风、7级以上的地震、持续20天每天达到200毫米的降水等事件)影响施工的。</w:t>
      </w:r>
    </w:p>
    <w:p w:rsidR="003F3D7E" w:rsidRDefault="00195307">
      <w:pPr>
        <w:autoSpaceDE w:val="0"/>
        <w:autoSpaceDN w:val="0"/>
        <w:adjustRightInd w:val="0"/>
        <w:snapToGrid w:val="0"/>
        <w:spacing w:beforeLines="25" w:before="78" w:afterLines="25" w:after="78" w:line="440" w:lineRule="exact"/>
        <w:jc w:val="left"/>
        <w:rPr>
          <w:rFonts w:ascii="宋体" w:hAnsi="宋体"/>
          <w:b/>
          <w:color w:val="000000"/>
          <w:sz w:val="24"/>
        </w:rPr>
      </w:pPr>
      <w:r>
        <w:rPr>
          <w:rFonts w:ascii="宋体" w:hAnsi="宋体" w:hint="eastAsia"/>
          <w:b/>
          <w:color w:val="000000"/>
          <w:sz w:val="24"/>
        </w:rPr>
        <w:lastRenderedPageBreak/>
        <w:t>四、质量标准</w:t>
      </w:r>
    </w:p>
    <w:p w:rsidR="003F3D7E" w:rsidRDefault="00195307">
      <w:pPr>
        <w:autoSpaceDE w:val="0"/>
        <w:autoSpaceDN w:val="0"/>
        <w:adjustRightInd w:val="0"/>
        <w:snapToGrid w:val="0"/>
        <w:spacing w:beforeLines="25" w:before="78" w:afterLines="25" w:after="78" w:line="440" w:lineRule="exact"/>
        <w:ind w:firstLineChars="200" w:firstLine="480"/>
        <w:jc w:val="left"/>
        <w:rPr>
          <w:rFonts w:ascii="宋体" w:hAnsi="宋体"/>
          <w:sz w:val="24"/>
        </w:rPr>
      </w:pPr>
      <w:r>
        <w:rPr>
          <w:rFonts w:ascii="宋体" w:hAnsi="宋体" w:hint="eastAsia"/>
          <w:sz w:val="24"/>
        </w:rPr>
        <w:t>4.1、乙方须确保</w:t>
      </w:r>
      <w:r>
        <w:rPr>
          <w:rFonts w:hint="eastAsia"/>
          <w:sz w:val="24"/>
        </w:rPr>
        <w:t>开展的工作符合</w:t>
      </w:r>
      <w:r>
        <w:rPr>
          <w:rFonts w:ascii="宋体" w:hAnsi="宋体" w:hint="eastAsia"/>
          <w:sz w:val="24"/>
        </w:rPr>
        <w:t>国家规范文件要求，具体包括但不限于(如各标准规范要求有出入，则以较严格者</w:t>
      </w:r>
      <w:r w:rsidR="00CB4BD7">
        <w:rPr>
          <w:rFonts w:ascii="宋体" w:hAnsi="宋体" w:hint="eastAsia"/>
          <w:sz w:val="24"/>
        </w:rPr>
        <w:t>和最新版</w:t>
      </w:r>
      <w:r>
        <w:rPr>
          <w:rFonts w:ascii="宋体" w:hAnsi="宋体" w:hint="eastAsia"/>
          <w:sz w:val="24"/>
        </w:rPr>
        <w:t>为准)：</w:t>
      </w:r>
    </w:p>
    <w:p w:rsidR="003F3D7E" w:rsidRDefault="00195307">
      <w:pPr>
        <w:numPr>
          <w:ilvl w:val="0"/>
          <w:numId w:val="1"/>
        </w:numPr>
        <w:spacing w:line="448" w:lineRule="exact"/>
        <w:ind w:firstLineChars="200" w:firstLine="480"/>
        <w:rPr>
          <w:rFonts w:ascii="宋体" w:hAnsi="宋体" w:cs="宋体"/>
          <w:kern w:val="0"/>
          <w:sz w:val="24"/>
        </w:rPr>
      </w:pPr>
      <w:r>
        <w:rPr>
          <w:rFonts w:ascii="宋体" w:hAnsi="宋体" w:cs="宋体" w:hint="eastAsia"/>
          <w:kern w:val="0"/>
          <w:sz w:val="24"/>
        </w:rPr>
        <w:t>《用人单位职业病危害现状评价技术导则》（WS/T 751-2015）</w:t>
      </w:r>
    </w:p>
    <w:p w:rsidR="003F3D7E" w:rsidRDefault="00195307">
      <w:pPr>
        <w:numPr>
          <w:ilvl w:val="0"/>
          <w:numId w:val="1"/>
        </w:numPr>
        <w:spacing w:line="448" w:lineRule="exact"/>
        <w:ind w:firstLineChars="200" w:firstLine="480"/>
        <w:rPr>
          <w:rFonts w:ascii="宋体" w:hAnsi="宋体" w:cs="宋体"/>
          <w:kern w:val="0"/>
          <w:sz w:val="24"/>
        </w:rPr>
      </w:pPr>
      <w:r>
        <w:rPr>
          <w:rFonts w:ascii="宋体" w:hAnsi="宋体" w:cs="宋体" w:hint="eastAsia"/>
          <w:kern w:val="0"/>
          <w:sz w:val="24"/>
        </w:rPr>
        <w:t>《工作场所空气中有害物质监测的采样规范》(GBZ 159-2004)</w:t>
      </w:r>
    </w:p>
    <w:p w:rsidR="003F3D7E" w:rsidRDefault="00195307">
      <w:pPr>
        <w:numPr>
          <w:ilvl w:val="0"/>
          <w:numId w:val="1"/>
        </w:numPr>
        <w:spacing w:line="448" w:lineRule="exact"/>
        <w:ind w:firstLineChars="200" w:firstLine="480"/>
        <w:rPr>
          <w:rFonts w:ascii="宋体" w:hAnsi="宋体" w:cs="宋体"/>
          <w:kern w:val="0"/>
          <w:sz w:val="24"/>
        </w:rPr>
      </w:pPr>
      <w:r>
        <w:rPr>
          <w:rFonts w:ascii="宋体" w:hAnsi="宋体" w:cs="宋体" w:hint="eastAsia"/>
          <w:kern w:val="0"/>
          <w:sz w:val="24"/>
        </w:rPr>
        <w:t>《工作场所空气中粉尘测定 第4部分：游离二氧化硅》(GBZ/T 192.4-2007)</w:t>
      </w:r>
    </w:p>
    <w:p w:rsidR="003F3D7E" w:rsidRDefault="00195307">
      <w:pPr>
        <w:numPr>
          <w:ilvl w:val="0"/>
          <w:numId w:val="1"/>
        </w:numPr>
        <w:spacing w:line="448" w:lineRule="exact"/>
        <w:ind w:firstLineChars="200" w:firstLine="480"/>
        <w:rPr>
          <w:rFonts w:ascii="宋体" w:hAnsi="宋体" w:cs="宋体"/>
          <w:kern w:val="0"/>
          <w:sz w:val="24"/>
        </w:rPr>
      </w:pPr>
      <w:r>
        <w:rPr>
          <w:rFonts w:ascii="宋体" w:hAnsi="宋体" w:cs="宋体" w:hint="eastAsia"/>
          <w:kern w:val="0"/>
          <w:sz w:val="24"/>
        </w:rPr>
        <w:t>《工作场所空气中粉尘测定 第1部分：总粉尘》(GBZ/T 192.1-2007)</w:t>
      </w:r>
    </w:p>
    <w:p w:rsidR="003F3D7E" w:rsidRDefault="00195307">
      <w:pPr>
        <w:numPr>
          <w:ilvl w:val="0"/>
          <w:numId w:val="1"/>
        </w:numPr>
        <w:spacing w:line="448" w:lineRule="exact"/>
        <w:ind w:firstLineChars="200" w:firstLine="480"/>
        <w:rPr>
          <w:rFonts w:ascii="宋体" w:hAnsi="宋体" w:cs="宋体"/>
          <w:kern w:val="0"/>
          <w:sz w:val="24"/>
        </w:rPr>
      </w:pPr>
      <w:r>
        <w:rPr>
          <w:rFonts w:ascii="宋体" w:hAnsi="宋体" w:cs="宋体" w:hint="eastAsia"/>
          <w:kern w:val="0"/>
          <w:sz w:val="24"/>
        </w:rPr>
        <w:t>《工作场所空气中粉尘测定 第2部分：呼吸性粉尘》(GBZ/T 192.2-2007)</w:t>
      </w:r>
    </w:p>
    <w:p w:rsidR="003F3D7E" w:rsidRDefault="00195307">
      <w:pPr>
        <w:numPr>
          <w:ilvl w:val="0"/>
          <w:numId w:val="1"/>
        </w:numPr>
        <w:spacing w:line="448" w:lineRule="exact"/>
        <w:ind w:firstLineChars="200" w:firstLine="480"/>
        <w:rPr>
          <w:rFonts w:ascii="宋体" w:hAnsi="宋体" w:cs="宋体"/>
          <w:kern w:val="0"/>
          <w:sz w:val="24"/>
        </w:rPr>
      </w:pPr>
      <w:r>
        <w:rPr>
          <w:rFonts w:ascii="宋体" w:hAnsi="宋体" w:cs="宋体" w:hint="eastAsia"/>
          <w:kern w:val="0"/>
          <w:sz w:val="24"/>
        </w:rPr>
        <w:t>《工作场所空气有毒物质测定 硫化物》(GBZ/T 160.33-2004)</w:t>
      </w:r>
    </w:p>
    <w:p w:rsidR="003F3D7E" w:rsidRDefault="00195307">
      <w:pPr>
        <w:numPr>
          <w:ilvl w:val="0"/>
          <w:numId w:val="1"/>
        </w:numPr>
        <w:spacing w:line="448" w:lineRule="exact"/>
        <w:ind w:firstLineChars="200" w:firstLine="480"/>
        <w:rPr>
          <w:rFonts w:ascii="宋体" w:hAnsi="宋体" w:cs="宋体"/>
          <w:kern w:val="0"/>
          <w:sz w:val="24"/>
        </w:rPr>
      </w:pPr>
      <w:r>
        <w:rPr>
          <w:rFonts w:ascii="宋体" w:hAnsi="宋体" w:cs="宋体" w:hint="eastAsia"/>
          <w:kern w:val="0"/>
          <w:sz w:val="24"/>
        </w:rPr>
        <w:t>《工作场所空气有毒物质测定 无机含氮化合物》(GBZ/T 160.29-2004)</w:t>
      </w:r>
    </w:p>
    <w:p w:rsidR="003F3D7E" w:rsidRDefault="00195307">
      <w:pPr>
        <w:numPr>
          <w:ilvl w:val="0"/>
          <w:numId w:val="1"/>
        </w:numPr>
        <w:spacing w:line="448" w:lineRule="exact"/>
        <w:ind w:firstLineChars="200" w:firstLine="480"/>
        <w:rPr>
          <w:rFonts w:ascii="宋体" w:hAnsi="宋体" w:cs="宋体"/>
          <w:kern w:val="0"/>
          <w:sz w:val="24"/>
        </w:rPr>
      </w:pPr>
      <w:r>
        <w:rPr>
          <w:rFonts w:ascii="宋体" w:hAnsi="宋体" w:cs="宋体" w:hint="eastAsia"/>
          <w:kern w:val="0"/>
          <w:sz w:val="24"/>
        </w:rPr>
        <w:t>《工作场所空气有毒物质测定 第22部分：钠及其化合物》(GBZ/T 300.22-2017)</w:t>
      </w:r>
    </w:p>
    <w:p w:rsidR="003F3D7E" w:rsidRDefault="00195307">
      <w:pPr>
        <w:numPr>
          <w:ilvl w:val="0"/>
          <w:numId w:val="1"/>
        </w:numPr>
        <w:spacing w:line="448" w:lineRule="exact"/>
        <w:ind w:firstLineChars="200" w:firstLine="480"/>
        <w:rPr>
          <w:rFonts w:ascii="宋体" w:hAnsi="宋体" w:cs="宋体"/>
          <w:kern w:val="0"/>
          <w:sz w:val="24"/>
        </w:rPr>
      </w:pPr>
      <w:r>
        <w:rPr>
          <w:rFonts w:ascii="宋体" w:hAnsi="宋体" w:cs="宋体" w:hint="eastAsia"/>
          <w:kern w:val="0"/>
          <w:sz w:val="24"/>
        </w:rPr>
        <w:t>《工作场所空气有毒物质测定 氯化物》(GBZ/T 160.37-2004)</w:t>
      </w:r>
    </w:p>
    <w:p w:rsidR="003F3D7E" w:rsidRDefault="00195307">
      <w:pPr>
        <w:numPr>
          <w:ilvl w:val="0"/>
          <w:numId w:val="1"/>
        </w:numPr>
        <w:spacing w:line="448" w:lineRule="exact"/>
        <w:ind w:firstLineChars="200" w:firstLine="480"/>
        <w:rPr>
          <w:rFonts w:ascii="宋体" w:hAnsi="宋体" w:cs="宋体"/>
          <w:kern w:val="0"/>
          <w:sz w:val="24"/>
        </w:rPr>
      </w:pPr>
      <w:r>
        <w:rPr>
          <w:rFonts w:ascii="宋体" w:hAnsi="宋体" w:cs="宋体" w:hint="eastAsia"/>
          <w:kern w:val="0"/>
          <w:sz w:val="24"/>
        </w:rPr>
        <w:t>《工作场所空气有毒物质测定 第37部分：一氧化碳和二氧化碳》(GBZ/T 300.37-2017)</w:t>
      </w:r>
    </w:p>
    <w:p w:rsidR="003F3D7E" w:rsidRDefault="00195307">
      <w:pPr>
        <w:numPr>
          <w:ilvl w:val="0"/>
          <w:numId w:val="1"/>
        </w:numPr>
        <w:spacing w:line="448" w:lineRule="exact"/>
        <w:ind w:firstLineChars="200" w:firstLine="480"/>
        <w:rPr>
          <w:rFonts w:ascii="宋体" w:hAnsi="宋体" w:cs="宋体"/>
          <w:kern w:val="0"/>
          <w:sz w:val="24"/>
        </w:rPr>
      </w:pPr>
      <w:r>
        <w:rPr>
          <w:rFonts w:ascii="宋体" w:hAnsi="宋体" w:cs="宋体" w:hint="eastAsia"/>
          <w:kern w:val="0"/>
          <w:sz w:val="24"/>
        </w:rPr>
        <w:t>《工作场所物理因素测量 第8部分：噪声》(GBZ/T 189.8-2007)</w:t>
      </w:r>
    </w:p>
    <w:p w:rsidR="003F3D7E" w:rsidRDefault="00195307">
      <w:pPr>
        <w:numPr>
          <w:ilvl w:val="0"/>
          <w:numId w:val="1"/>
        </w:numPr>
        <w:spacing w:line="448" w:lineRule="exact"/>
        <w:ind w:firstLineChars="200" w:firstLine="480"/>
        <w:rPr>
          <w:rFonts w:ascii="宋体" w:hAnsi="宋体" w:cs="宋体"/>
          <w:kern w:val="0"/>
          <w:sz w:val="24"/>
        </w:rPr>
      </w:pPr>
      <w:r>
        <w:rPr>
          <w:rFonts w:ascii="宋体" w:hAnsi="宋体" w:cs="宋体" w:hint="eastAsia"/>
          <w:kern w:val="0"/>
          <w:sz w:val="24"/>
        </w:rPr>
        <w:t>《工作场所物理因素测量 第3部分：工频电场》1Hz</w:t>
      </w:r>
      <w:r>
        <w:rPr>
          <w:kern w:val="0"/>
          <w:sz w:val="24"/>
        </w:rPr>
        <w:t>~</w:t>
      </w:r>
      <w:r>
        <w:rPr>
          <w:rFonts w:ascii="宋体" w:hAnsi="宋体" w:cs="宋体" w:hint="eastAsia"/>
          <w:kern w:val="0"/>
          <w:sz w:val="24"/>
        </w:rPr>
        <w:t>100kHz电场和磁场</w:t>
      </w:r>
      <w:proofErr w:type="gramStart"/>
      <w:r>
        <w:rPr>
          <w:rFonts w:ascii="宋体" w:hAnsi="宋体" w:cs="宋体" w:hint="eastAsia"/>
          <w:kern w:val="0"/>
          <w:sz w:val="24"/>
        </w:rPr>
        <w:t>》</w:t>
      </w:r>
      <w:proofErr w:type="gramEnd"/>
      <w:r>
        <w:rPr>
          <w:rFonts w:ascii="宋体" w:hAnsi="宋体" w:cs="宋体" w:hint="eastAsia"/>
          <w:kern w:val="0"/>
          <w:sz w:val="24"/>
        </w:rPr>
        <w:t>(GBZ/T 189.3-20</w:t>
      </w:r>
      <w:r>
        <w:rPr>
          <w:rFonts w:ascii="宋体" w:hAnsi="宋体" w:cs="宋体"/>
          <w:kern w:val="0"/>
          <w:sz w:val="24"/>
        </w:rPr>
        <w:t>18</w:t>
      </w:r>
      <w:r>
        <w:rPr>
          <w:rFonts w:ascii="宋体" w:hAnsi="宋体" w:cs="宋体" w:hint="eastAsia"/>
          <w:kern w:val="0"/>
          <w:sz w:val="24"/>
        </w:rPr>
        <w:t>)</w:t>
      </w:r>
    </w:p>
    <w:p w:rsidR="003F3D7E" w:rsidRDefault="00195307">
      <w:pPr>
        <w:numPr>
          <w:ilvl w:val="0"/>
          <w:numId w:val="1"/>
        </w:numPr>
        <w:spacing w:line="448" w:lineRule="exact"/>
        <w:ind w:firstLineChars="200" w:firstLine="480"/>
        <w:rPr>
          <w:rFonts w:ascii="宋体" w:hAnsi="宋体" w:cs="宋体"/>
          <w:kern w:val="0"/>
          <w:sz w:val="24"/>
        </w:rPr>
      </w:pPr>
      <w:r>
        <w:rPr>
          <w:rFonts w:ascii="宋体" w:hAnsi="宋体" w:cs="宋体" w:hint="eastAsia"/>
          <w:kern w:val="0"/>
          <w:sz w:val="24"/>
        </w:rPr>
        <w:t>《工作场所物理因素测量 第7部分：高温》(GBZ/T 189.7-2007)</w:t>
      </w:r>
    </w:p>
    <w:p w:rsidR="003F3D7E" w:rsidRDefault="00195307">
      <w:pPr>
        <w:numPr>
          <w:ilvl w:val="0"/>
          <w:numId w:val="1"/>
        </w:numPr>
        <w:spacing w:line="448" w:lineRule="exact"/>
        <w:ind w:firstLineChars="200" w:firstLine="480"/>
        <w:rPr>
          <w:rFonts w:ascii="宋体" w:hAnsi="宋体" w:cs="宋体"/>
          <w:kern w:val="0"/>
          <w:sz w:val="24"/>
        </w:rPr>
      </w:pPr>
      <w:r>
        <w:rPr>
          <w:rFonts w:ascii="宋体" w:hAnsi="宋体" w:cs="宋体" w:hint="eastAsia"/>
          <w:kern w:val="0"/>
          <w:sz w:val="24"/>
        </w:rPr>
        <w:t>《工作场所有害因素职业接触限值 第1部分：化学有害因素》(GBZ 2.1-20</w:t>
      </w:r>
      <w:r>
        <w:rPr>
          <w:rFonts w:ascii="宋体" w:hAnsi="宋体" w:cs="宋体"/>
          <w:kern w:val="0"/>
          <w:sz w:val="24"/>
        </w:rPr>
        <w:t>19</w:t>
      </w:r>
      <w:r>
        <w:rPr>
          <w:rFonts w:ascii="宋体" w:hAnsi="宋体" w:cs="宋体" w:hint="eastAsia"/>
          <w:kern w:val="0"/>
          <w:sz w:val="24"/>
        </w:rPr>
        <w:t>)</w:t>
      </w:r>
    </w:p>
    <w:p w:rsidR="003F3D7E" w:rsidRDefault="00195307">
      <w:pPr>
        <w:numPr>
          <w:ilvl w:val="0"/>
          <w:numId w:val="1"/>
        </w:numPr>
        <w:spacing w:line="448" w:lineRule="exact"/>
        <w:ind w:firstLineChars="200" w:firstLine="480"/>
        <w:rPr>
          <w:rFonts w:ascii="宋体" w:hAnsi="宋体" w:cs="宋体"/>
          <w:kern w:val="0"/>
          <w:sz w:val="24"/>
        </w:rPr>
      </w:pPr>
      <w:r>
        <w:rPr>
          <w:rFonts w:ascii="宋体" w:hAnsi="宋体" w:cs="宋体" w:hint="eastAsia"/>
          <w:kern w:val="0"/>
          <w:sz w:val="24"/>
        </w:rPr>
        <w:t>《工作场所有害因素职业接触限值 第2部分：物理因素》(GBZ 2.2-2007)</w:t>
      </w:r>
    </w:p>
    <w:p w:rsidR="003F3D7E" w:rsidRDefault="00195307">
      <w:pPr>
        <w:numPr>
          <w:ilvl w:val="0"/>
          <w:numId w:val="1"/>
        </w:numPr>
        <w:spacing w:line="448" w:lineRule="exact"/>
        <w:ind w:firstLineChars="200" w:firstLine="480"/>
        <w:rPr>
          <w:rFonts w:ascii="宋体" w:hAnsi="宋体" w:cs="宋体"/>
          <w:sz w:val="24"/>
        </w:rPr>
      </w:pPr>
      <w:r>
        <w:rPr>
          <w:rFonts w:ascii="宋体" w:hAnsi="宋体" w:cs="宋体" w:hint="eastAsia"/>
          <w:kern w:val="0"/>
          <w:sz w:val="24"/>
        </w:rPr>
        <w:t>《职业卫生技术服务机构检测工作规范》（安</w:t>
      </w:r>
      <w:proofErr w:type="gramStart"/>
      <w:r>
        <w:rPr>
          <w:rFonts w:ascii="宋体" w:hAnsi="宋体" w:cs="宋体" w:hint="eastAsia"/>
          <w:kern w:val="0"/>
          <w:sz w:val="24"/>
        </w:rPr>
        <w:t>监总厅安</w:t>
      </w:r>
      <w:proofErr w:type="gramEnd"/>
      <w:r>
        <w:rPr>
          <w:rFonts w:ascii="宋体" w:hAnsi="宋体" w:cs="宋体" w:hint="eastAsia"/>
          <w:kern w:val="0"/>
          <w:sz w:val="24"/>
        </w:rPr>
        <w:t>健〔2016〕9号）</w:t>
      </w:r>
    </w:p>
    <w:p w:rsidR="003F3D7E" w:rsidRDefault="003F3D7E">
      <w:pPr>
        <w:adjustRightInd w:val="0"/>
        <w:snapToGrid w:val="0"/>
        <w:spacing w:beforeLines="25" w:before="78" w:afterLines="25" w:after="78" w:line="440" w:lineRule="exact"/>
        <w:rPr>
          <w:rFonts w:ascii="宋体" w:hAnsi="宋体"/>
          <w:b/>
          <w:bCs/>
          <w:sz w:val="24"/>
        </w:rPr>
      </w:pPr>
    </w:p>
    <w:p w:rsidR="003F3D7E" w:rsidRDefault="00195307">
      <w:pPr>
        <w:adjustRightInd w:val="0"/>
        <w:snapToGrid w:val="0"/>
        <w:spacing w:beforeLines="25" w:before="78" w:afterLines="25" w:after="78" w:line="440" w:lineRule="exact"/>
        <w:rPr>
          <w:rFonts w:ascii="宋体" w:hAnsi="宋体"/>
          <w:b/>
          <w:bCs/>
          <w:sz w:val="24"/>
        </w:rPr>
      </w:pPr>
      <w:r>
        <w:rPr>
          <w:rFonts w:ascii="宋体" w:hAnsi="宋体" w:hint="eastAsia"/>
          <w:b/>
          <w:bCs/>
          <w:sz w:val="24"/>
        </w:rPr>
        <w:t>五、检查和验收</w:t>
      </w:r>
    </w:p>
    <w:p w:rsidR="003F3D7E" w:rsidRDefault="00195307">
      <w:pPr>
        <w:adjustRightInd w:val="0"/>
        <w:snapToGrid w:val="0"/>
        <w:spacing w:beforeLines="25" w:before="78" w:afterLines="25" w:after="78" w:line="440" w:lineRule="exact"/>
        <w:ind w:firstLineChars="200" w:firstLine="480"/>
        <w:rPr>
          <w:rFonts w:ascii="宋体" w:hAnsi="宋体"/>
          <w:sz w:val="24"/>
        </w:rPr>
      </w:pPr>
      <w:r>
        <w:rPr>
          <w:rFonts w:ascii="宋体" w:hAnsi="宋体" w:hint="eastAsia"/>
          <w:sz w:val="24"/>
        </w:rPr>
        <w:t>5.1、乙方应认真按照标准、规范要求以及甲方依据合同发出的指令施工，随时接受甲方的检查检验，为检查检验提供便利条件。</w:t>
      </w:r>
    </w:p>
    <w:p w:rsidR="003F3D7E" w:rsidRDefault="00195307">
      <w:pPr>
        <w:spacing w:line="360" w:lineRule="auto"/>
        <w:ind w:firstLineChars="200" w:firstLine="480"/>
        <w:rPr>
          <w:sz w:val="24"/>
        </w:rPr>
      </w:pPr>
      <w:r>
        <w:rPr>
          <w:rFonts w:ascii="宋体" w:hAnsi="宋体" w:hint="eastAsia"/>
          <w:sz w:val="24"/>
        </w:rPr>
        <w:t>5.2、乙方在</w:t>
      </w:r>
      <w:r>
        <w:rPr>
          <w:rFonts w:ascii="宋体" w:hAnsi="宋体" w:cs="宋体" w:hint="eastAsia"/>
          <w:sz w:val="24"/>
        </w:rPr>
        <w:t>采样工作完成后（15个工作日内）及时出具职业病危害因素检测报告（以下简称报告书），并对所出具的报告书负责。</w:t>
      </w:r>
      <w:r>
        <w:rPr>
          <w:sz w:val="24"/>
        </w:rPr>
        <w:t>如甲方对报告</w:t>
      </w:r>
      <w:r>
        <w:rPr>
          <w:rFonts w:hint="eastAsia"/>
          <w:sz w:val="24"/>
        </w:rPr>
        <w:t>书内容</w:t>
      </w:r>
      <w:r>
        <w:rPr>
          <w:sz w:val="24"/>
        </w:rPr>
        <w:t>有疑问，乙方负责解释，若属乙方责任需要重测，增加的经费由乙方</w:t>
      </w:r>
      <w:r>
        <w:rPr>
          <w:rFonts w:hint="eastAsia"/>
          <w:sz w:val="24"/>
        </w:rPr>
        <w:t>承担。</w:t>
      </w:r>
    </w:p>
    <w:p w:rsidR="003F3D7E" w:rsidRDefault="00195307">
      <w:pPr>
        <w:adjustRightInd w:val="0"/>
        <w:snapToGrid w:val="0"/>
        <w:spacing w:beforeLines="25" w:before="78" w:afterLines="25" w:after="78" w:line="360" w:lineRule="auto"/>
        <w:ind w:firstLineChars="200" w:firstLine="480"/>
        <w:rPr>
          <w:color w:val="000000"/>
          <w:sz w:val="24"/>
        </w:rPr>
      </w:pPr>
      <w:r>
        <w:rPr>
          <w:rFonts w:hint="eastAsia"/>
          <w:sz w:val="24"/>
        </w:rPr>
        <w:t>5.3</w:t>
      </w:r>
      <w:r>
        <w:rPr>
          <w:rFonts w:hint="eastAsia"/>
          <w:sz w:val="24"/>
        </w:rPr>
        <w:t>、乙方在完成《报告书》的编制后，</w:t>
      </w:r>
      <w:r>
        <w:rPr>
          <w:rFonts w:hint="eastAsia"/>
          <w:color w:val="000000"/>
          <w:sz w:val="24"/>
        </w:rPr>
        <w:t>应向甲方提供《报告书》纸质资料贰套、</w:t>
      </w:r>
      <w:r>
        <w:rPr>
          <w:rFonts w:ascii="宋体" w:hAnsi="宋体" w:hint="eastAsia"/>
          <w:color w:val="000000"/>
          <w:sz w:val="24"/>
        </w:rPr>
        <w:t>与纸质文</w:t>
      </w:r>
      <w:r>
        <w:rPr>
          <w:rFonts w:ascii="宋体" w:hAnsi="宋体" w:hint="eastAsia"/>
          <w:color w:val="000000"/>
          <w:sz w:val="24"/>
        </w:rPr>
        <w:lastRenderedPageBreak/>
        <w:t xml:space="preserve">件相同版本的电子文件1套，电子版文件格式应为 </w:t>
      </w:r>
      <w:r>
        <w:rPr>
          <w:rFonts w:ascii="宋体" w:hAnsi="宋体" w:hint="eastAsia"/>
          <w:color w:val="000000"/>
          <w:sz w:val="24"/>
          <w:lang w:eastAsia="en-US"/>
        </w:rPr>
        <w:t>PDF</w:t>
      </w:r>
      <w:r>
        <w:rPr>
          <w:rFonts w:ascii="宋体" w:hAnsi="宋体" w:hint="eastAsia"/>
          <w:color w:val="000000"/>
          <w:sz w:val="24"/>
        </w:rPr>
        <w:t>。由</w:t>
      </w:r>
      <w:r>
        <w:rPr>
          <w:rFonts w:hint="eastAsia"/>
          <w:color w:val="000000"/>
          <w:sz w:val="24"/>
        </w:rPr>
        <w:t>双方各指定专人负责项目验收工作。</w:t>
      </w:r>
    </w:p>
    <w:p w:rsidR="003F3D7E" w:rsidRDefault="003F3D7E">
      <w:pPr>
        <w:ind w:firstLineChars="200" w:firstLine="480"/>
        <w:rPr>
          <w:sz w:val="24"/>
        </w:rPr>
      </w:pPr>
    </w:p>
    <w:p w:rsidR="003F3D7E" w:rsidRDefault="003F3D7E">
      <w:pPr>
        <w:ind w:firstLineChars="200" w:firstLine="480"/>
        <w:rPr>
          <w:sz w:val="24"/>
        </w:rPr>
      </w:pPr>
    </w:p>
    <w:p w:rsidR="003F3D7E" w:rsidRDefault="00195307">
      <w:pPr>
        <w:adjustRightInd w:val="0"/>
        <w:snapToGrid w:val="0"/>
        <w:spacing w:beforeLines="25" w:before="78" w:afterLines="25" w:after="78" w:line="440" w:lineRule="exact"/>
        <w:rPr>
          <w:rFonts w:ascii="宋体" w:hAnsi="宋体"/>
          <w:b/>
          <w:bCs/>
          <w:color w:val="000000"/>
          <w:sz w:val="24"/>
        </w:rPr>
      </w:pPr>
      <w:r>
        <w:rPr>
          <w:rFonts w:ascii="宋体" w:hAnsi="宋体" w:hint="eastAsia"/>
          <w:b/>
          <w:bCs/>
          <w:color w:val="000000"/>
          <w:sz w:val="24"/>
        </w:rPr>
        <w:t>六、安全施工</w:t>
      </w:r>
    </w:p>
    <w:p w:rsidR="003F3D7E" w:rsidRDefault="00195307">
      <w:pPr>
        <w:adjustRightInd w:val="0"/>
        <w:snapToGrid w:val="0"/>
        <w:spacing w:beforeLines="25" w:before="78" w:afterLines="25" w:after="78" w:line="440" w:lineRule="exact"/>
        <w:ind w:firstLineChars="200" w:firstLine="480"/>
        <w:rPr>
          <w:rFonts w:ascii="宋体" w:hAnsi="宋体"/>
          <w:color w:val="000000"/>
          <w:sz w:val="24"/>
        </w:rPr>
      </w:pPr>
      <w:r>
        <w:rPr>
          <w:rFonts w:ascii="宋体" w:hAnsi="宋体" w:hint="eastAsia"/>
          <w:color w:val="000000"/>
          <w:sz w:val="24"/>
        </w:rPr>
        <w:t>6.1、乙方应严格遵守甲方安全文明施工的有关规定。认真落实各项安全保护措施，并随时接受甲方及有关部门的监督检查。</w:t>
      </w:r>
    </w:p>
    <w:p w:rsidR="003F3D7E" w:rsidRDefault="00195307">
      <w:pPr>
        <w:adjustRightInd w:val="0"/>
        <w:snapToGrid w:val="0"/>
        <w:spacing w:beforeLines="25" w:before="78" w:afterLines="25" w:after="78" w:line="440" w:lineRule="exact"/>
        <w:ind w:firstLineChars="200" w:firstLine="480"/>
        <w:rPr>
          <w:rFonts w:ascii="宋体" w:hAnsi="宋体"/>
          <w:color w:val="000000"/>
          <w:sz w:val="24"/>
        </w:rPr>
      </w:pPr>
      <w:r>
        <w:rPr>
          <w:rFonts w:ascii="宋体" w:hAnsi="宋体" w:hint="eastAsia"/>
          <w:color w:val="000000"/>
          <w:sz w:val="24"/>
        </w:rPr>
        <w:t>6.2、乙方应对进入施工现场的施工人员进行安全文明施工教育，配备必要的劳动保护用具，保证工程的施工安全和人身安全。</w:t>
      </w:r>
    </w:p>
    <w:p w:rsidR="003F3D7E" w:rsidRDefault="00195307">
      <w:pPr>
        <w:adjustRightInd w:val="0"/>
        <w:snapToGrid w:val="0"/>
        <w:spacing w:beforeLines="25" w:before="78" w:afterLines="25" w:after="78" w:line="440" w:lineRule="exact"/>
        <w:ind w:firstLineChars="200" w:firstLine="480"/>
        <w:rPr>
          <w:rFonts w:ascii="宋体" w:hAnsi="宋体"/>
          <w:color w:val="000000"/>
          <w:sz w:val="24"/>
        </w:rPr>
      </w:pPr>
      <w:r>
        <w:rPr>
          <w:rFonts w:ascii="宋体" w:hAnsi="宋体" w:hint="eastAsia"/>
          <w:color w:val="000000"/>
          <w:sz w:val="24"/>
        </w:rPr>
        <w:t>6.3、如由于乙方原因和与乙方有关的第三方原因造成事故的责任和由此发生的费用，由乙方承担。</w:t>
      </w:r>
    </w:p>
    <w:p w:rsidR="003F3D7E" w:rsidRDefault="00195307">
      <w:pPr>
        <w:spacing w:line="360" w:lineRule="auto"/>
        <w:outlineLvl w:val="0"/>
        <w:rPr>
          <w:rFonts w:ascii="宋体" w:hAnsi="宋体" w:cs="宋体"/>
          <w:b/>
          <w:sz w:val="24"/>
        </w:rPr>
      </w:pPr>
      <w:bookmarkStart w:id="1" w:name="_Toc487812048"/>
      <w:r>
        <w:rPr>
          <w:rFonts w:ascii="宋体" w:hAnsi="宋体" w:cs="宋体" w:hint="eastAsia"/>
          <w:b/>
          <w:sz w:val="24"/>
        </w:rPr>
        <w:t>七、附则</w:t>
      </w:r>
      <w:bookmarkEnd w:id="1"/>
      <w:r>
        <w:rPr>
          <w:rFonts w:ascii="宋体" w:hAnsi="宋体" w:cs="宋体" w:hint="eastAsia"/>
          <w:b/>
          <w:sz w:val="24"/>
        </w:rPr>
        <w:t xml:space="preserve"> </w:t>
      </w:r>
    </w:p>
    <w:p w:rsidR="003F3D7E" w:rsidRDefault="00195307">
      <w:pPr>
        <w:spacing w:line="360" w:lineRule="auto"/>
        <w:ind w:firstLineChars="200" w:firstLine="480"/>
        <w:rPr>
          <w:rFonts w:ascii="宋体" w:hAnsi="宋体"/>
          <w:color w:val="000000"/>
          <w:sz w:val="24"/>
        </w:rPr>
      </w:pPr>
      <w:r>
        <w:rPr>
          <w:rFonts w:ascii="宋体" w:hAnsi="宋体" w:hint="eastAsia"/>
          <w:color w:val="000000"/>
          <w:sz w:val="24"/>
        </w:rPr>
        <w:t>7.1、本技术协议与主合同均具有同等法律效力，如有冲突的部分，以主合同为准。</w:t>
      </w:r>
    </w:p>
    <w:p w:rsidR="003F3D7E" w:rsidRDefault="00195307">
      <w:pPr>
        <w:spacing w:line="360" w:lineRule="auto"/>
        <w:ind w:firstLineChars="200" w:firstLine="480"/>
        <w:rPr>
          <w:rFonts w:ascii="宋体" w:hAnsi="宋体"/>
          <w:color w:val="000000"/>
          <w:sz w:val="24"/>
        </w:rPr>
      </w:pPr>
      <w:r>
        <w:rPr>
          <w:rFonts w:ascii="宋体" w:hAnsi="宋体" w:hint="eastAsia"/>
          <w:color w:val="000000"/>
          <w:sz w:val="24"/>
        </w:rPr>
        <w:t>7.2、本技术协议一式肆份，甲方执叁份，乙方执壹份，自双方签字盖章之日起生效，均具有同等法律效力。</w:t>
      </w:r>
    </w:p>
    <w:p w:rsidR="003F3D7E" w:rsidRDefault="003F3D7E">
      <w:pPr>
        <w:spacing w:line="360" w:lineRule="auto"/>
        <w:ind w:firstLine="567"/>
        <w:rPr>
          <w:rFonts w:ascii="宋体" w:hAnsi="宋体"/>
          <w:sz w:val="24"/>
        </w:rPr>
      </w:pPr>
    </w:p>
    <w:p w:rsidR="003F3D7E" w:rsidRDefault="00195307">
      <w:pPr>
        <w:spacing w:line="560" w:lineRule="exact"/>
        <w:jc w:val="left"/>
        <w:rPr>
          <w:rFonts w:ascii="宋体" w:hAnsi="宋体"/>
          <w:bCs/>
          <w:color w:val="000000"/>
          <w:sz w:val="24"/>
        </w:rPr>
      </w:pPr>
      <w:r>
        <w:rPr>
          <w:rFonts w:ascii="宋体" w:hAnsi="宋体" w:hint="eastAsia"/>
          <w:color w:val="000000"/>
          <w:sz w:val="24"/>
        </w:rPr>
        <w:t>甲方（盖章）：                                     乙方（盖章）：</w:t>
      </w:r>
      <w:r>
        <w:rPr>
          <w:rFonts w:ascii="宋体" w:hAnsi="宋体" w:hint="eastAsia"/>
          <w:bCs/>
          <w:color w:val="000000"/>
          <w:sz w:val="24"/>
        </w:rPr>
        <w:t xml:space="preserve"> </w:t>
      </w:r>
    </w:p>
    <w:p w:rsidR="003F3D7E" w:rsidRDefault="00195307">
      <w:pPr>
        <w:spacing w:line="560" w:lineRule="exact"/>
        <w:jc w:val="left"/>
        <w:rPr>
          <w:rFonts w:ascii="宋体" w:hAnsi="宋体"/>
          <w:color w:val="000000"/>
          <w:sz w:val="24"/>
        </w:rPr>
      </w:pPr>
      <w:r>
        <w:rPr>
          <w:rFonts w:ascii="宋体" w:hAnsi="宋体" w:hint="eastAsia"/>
          <w:color w:val="000000"/>
          <w:sz w:val="24"/>
        </w:rPr>
        <w:t>授权代表签字（或印鉴）：                           授权代表签字（或印鉴）：</w:t>
      </w:r>
    </w:p>
    <w:p w:rsidR="003F3D7E" w:rsidRDefault="003F3D7E">
      <w:pPr>
        <w:spacing w:line="440" w:lineRule="exact"/>
        <w:ind w:leftChars="472" w:left="6696" w:hangingChars="2377" w:hanging="5705"/>
        <w:rPr>
          <w:rFonts w:ascii="宋体" w:hAnsi="宋体"/>
          <w:color w:val="000000"/>
          <w:sz w:val="24"/>
        </w:rPr>
      </w:pPr>
    </w:p>
    <w:p w:rsidR="003F3D7E" w:rsidRDefault="00195307">
      <w:pPr>
        <w:ind w:leftChars="69" w:left="145"/>
        <w:rPr>
          <w:rFonts w:ascii="宋体" w:hAnsi="宋体"/>
          <w:color w:val="000000"/>
          <w:sz w:val="24"/>
        </w:rPr>
      </w:pPr>
      <w:r>
        <w:rPr>
          <w:rFonts w:ascii="宋体" w:hAnsi="宋体" w:hint="eastAsia"/>
          <w:color w:val="000000"/>
          <w:sz w:val="24"/>
        </w:rPr>
        <w:t>日  期：     年   月   日                        日  期：    年   月   日</w:t>
      </w:r>
    </w:p>
    <w:p w:rsidR="003F3D7E" w:rsidRDefault="003F3D7E"/>
    <w:sectPr w:rsidR="003F3D7E">
      <w:headerReference w:type="default" r:id="rId7"/>
      <w:footerReference w:type="default" r:id="rId8"/>
      <w:pgSz w:w="11906" w:h="16838"/>
      <w:pgMar w:top="1440" w:right="849" w:bottom="1440" w:left="127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078A" w:rsidRDefault="004E078A">
      <w:r>
        <w:separator/>
      </w:r>
    </w:p>
  </w:endnote>
  <w:endnote w:type="continuationSeparator" w:id="0">
    <w:p w:rsidR="004E078A" w:rsidRDefault="004E0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9225571"/>
    </w:sdtPr>
    <w:sdtEndPr/>
    <w:sdtContent>
      <w:p w:rsidR="003F3D7E" w:rsidRDefault="00195307">
        <w:pPr>
          <w:pStyle w:val="af"/>
          <w:jc w:val="center"/>
        </w:pPr>
        <w:r>
          <w:fldChar w:fldCharType="begin"/>
        </w:r>
        <w:r>
          <w:instrText>PAGE   \* MERGEFORMAT</w:instrText>
        </w:r>
        <w:r>
          <w:fldChar w:fldCharType="separate"/>
        </w:r>
        <w:r>
          <w:rPr>
            <w:lang w:val="zh-CN"/>
          </w:rPr>
          <w:t>1</w:t>
        </w:r>
        <w:r>
          <w:fldChar w:fldCharType="end"/>
        </w:r>
      </w:p>
    </w:sdtContent>
  </w:sdt>
  <w:p w:rsidR="003F3D7E" w:rsidRDefault="003F3D7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078A" w:rsidRDefault="004E078A">
      <w:r>
        <w:separator/>
      </w:r>
    </w:p>
  </w:footnote>
  <w:footnote w:type="continuationSeparator" w:id="0">
    <w:p w:rsidR="004E078A" w:rsidRDefault="004E0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D7E" w:rsidRDefault="00195307">
    <w:pPr>
      <w:pStyle w:val="af1"/>
      <w:jc w:val="both"/>
    </w:pPr>
    <w:r>
      <w:rPr>
        <w:noProof/>
      </w:rPr>
      <w:drawing>
        <wp:inline distT="0" distB="0" distL="114300" distR="114300">
          <wp:extent cx="2056765" cy="665480"/>
          <wp:effectExtent l="0" t="0" r="0" b="0"/>
          <wp:docPr id="16" name="图片 15" descr="logo源文件-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descr="logo源文件-06"/>
                  <pic:cNvPicPr>
                    <a:picLocks noChangeAspect="1"/>
                  </pic:cNvPicPr>
                </pic:nvPicPr>
                <pic:blipFill>
                  <a:blip r:embed="rId1"/>
                  <a:srcRect l="15439" t="31339" r="16199" b="28639"/>
                  <a:stretch>
                    <a:fillRect/>
                  </a:stretch>
                </pic:blipFill>
                <pic:spPr>
                  <a:xfrm>
                    <a:off x="0" y="0"/>
                    <a:ext cx="2056765" cy="665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lvl w:ilvl="0">
      <w:start w:val="1"/>
      <w:numFmt w:val="decimal"/>
      <w:suff w:val="nothing"/>
      <w:lvlText w:val="(%1)"/>
      <w:lvlJc w:val="left"/>
      <w:pPr>
        <w:ind w:left="0" w:firstLine="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cwY2RlZWZmZThkNzcwMzlmMTM0YmZkZWViYzk3YTIifQ=="/>
  </w:docVars>
  <w:rsids>
    <w:rsidRoot w:val="00F62269"/>
    <w:rsid w:val="00077184"/>
    <w:rsid w:val="00097236"/>
    <w:rsid w:val="001220BD"/>
    <w:rsid w:val="001258C3"/>
    <w:rsid w:val="00172F01"/>
    <w:rsid w:val="00195307"/>
    <w:rsid w:val="002826B2"/>
    <w:rsid w:val="0028570C"/>
    <w:rsid w:val="00290C9C"/>
    <w:rsid w:val="003035AC"/>
    <w:rsid w:val="00310092"/>
    <w:rsid w:val="00376436"/>
    <w:rsid w:val="003F3D7E"/>
    <w:rsid w:val="003F6744"/>
    <w:rsid w:val="00436001"/>
    <w:rsid w:val="004E078A"/>
    <w:rsid w:val="00591CDB"/>
    <w:rsid w:val="006D61CA"/>
    <w:rsid w:val="0089265C"/>
    <w:rsid w:val="008A5381"/>
    <w:rsid w:val="008E07B7"/>
    <w:rsid w:val="008F7FDD"/>
    <w:rsid w:val="00963967"/>
    <w:rsid w:val="0097268C"/>
    <w:rsid w:val="00977B61"/>
    <w:rsid w:val="009B0BCD"/>
    <w:rsid w:val="009C65F6"/>
    <w:rsid w:val="00A37526"/>
    <w:rsid w:val="00A52AB3"/>
    <w:rsid w:val="00A90347"/>
    <w:rsid w:val="00B035E4"/>
    <w:rsid w:val="00BA477E"/>
    <w:rsid w:val="00CB4BD7"/>
    <w:rsid w:val="00CD7AB6"/>
    <w:rsid w:val="00D12BE6"/>
    <w:rsid w:val="00D9498B"/>
    <w:rsid w:val="00DA26FF"/>
    <w:rsid w:val="00DB5628"/>
    <w:rsid w:val="00E93902"/>
    <w:rsid w:val="00F41699"/>
    <w:rsid w:val="00F53FFB"/>
    <w:rsid w:val="00F62269"/>
    <w:rsid w:val="00F82E61"/>
    <w:rsid w:val="00FF0300"/>
    <w:rsid w:val="0214742E"/>
    <w:rsid w:val="17DF346E"/>
    <w:rsid w:val="1A801AD8"/>
    <w:rsid w:val="1AC15308"/>
    <w:rsid w:val="1C6B4B37"/>
    <w:rsid w:val="1E9524D0"/>
    <w:rsid w:val="206B270D"/>
    <w:rsid w:val="25533E92"/>
    <w:rsid w:val="29805B1B"/>
    <w:rsid w:val="2DA461FA"/>
    <w:rsid w:val="2F4E0BE1"/>
    <w:rsid w:val="30374FFB"/>
    <w:rsid w:val="315C172E"/>
    <w:rsid w:val="35D5542A"/>
    <w:rsid w:val="3EFC2515"/>
    <w:rsid w:val="41424F0A"/>
    <w:rsid w:val="431E5E1F"/>
    <w:rsid w:val="441627B8"/>
    <w:rsid w:val="48354548"/>
    <w:rsid w:val="4B21561D"/>
    <w:rsid w:val="4D390F9C"/>
    <w:rsid w:val="52FE593D"/>
    <w:rsid w:val="54B92E3A"/>
    <w:rsid w:val="56F91C42"/>
    <w:rsid w:val="58D90E6F"/>
    <w:rsid w:val="59ED60FC"/>
    <w:rsid w:val="5AA00053"/>
    <w:rsid w:val="5AA02F77"/>
    <w:rsid w:val="5B3476B3"/>
    <w:rsid w:val="5CED5DA5"/>
    <w:rsid w:val="5EB77627"/>
    <w:rsid w:val="60BD60C3"/>
    <w:rsid w:val="6228188D"/>
    <w:rsid w:val="64623334"/>
    <w:rsid w:val="64DF568A"/>
    <w:rsid w:val="64F6165D"/>
    <w:rsid w:val="66D41709"/>
    <w:rsid w:val="6AEB1FC1"/>
    <w:rsid w:val="6C595AC1"/>
    <w:rsid w:val="6CD62ED5"/>
    <w:rsid w:val="6D18018B"/>
    <w:rsid w:val="6DAA0FD4"/>
    <w:rsid w:val="71CB441A"/>
    <w:rsid w:val="72CF0B0D"/>
    <w:rsid w:val="730B35C4"/>
    <w:rsid w:val="758D5447"/>
    <w:rsid w:val="76430EC3"/>
    <w:rsid w:val="798501A6"/>
    <w:rsid w:val="7C9370D9"/>
    <w:rsid w:val="7ED14EAA"/>
    <w:rsid w:val="7FA02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1A5D62"/>
  <w15:docId w15:val="{17AB8BC7-E3EB-45F1-B4B9-910949D8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line="360" w:lineRule="auto"/>
      <w:outlineLvl w:val="0"/>
    </w:pPr>
    <w:rPr>
      <w:b/>
      <w:bCs/>
      <w:kern w:val="44"/>
      <w:sz w:val="32"/>
      <w:szCs w:val="44"/>
      <w:lang w:val="zh-CN"/>
    </w:rPr>
  </w:style>
  <w:style w:type="paragraph" w:styleId="2">
    <w:name w:val="heading 2"/>
    <w:basedOn w:val="a"/>
    <w:next w:val="a"/>
    <w:link w:val="20"/>
    <w:semiHidden/>
    <w:unhideWhenUsed/>
    <w:qFormat/>
    <w:pPr>
      <w:keepNext/>
      <w:keepLines/>
      <w:spacing w:before="260" w:after="260" w:line="412" w:lineRule="auto"/>
      <w:outlineLvl w:val="1"/>
    </w:pPr>
    <w:rPr>
      <w:rFonts w:ascii="Cambria" w:hAnsi="Cambria"/>
      <w:b/>
      <w:bCs/>
      <w:sz w:val="32"/>
      <w:szCs w:val="32"/>
      <w:lang w:val="zh-CN"/>
    </w:rPr>
  </w:style>
  <w:style w:type="paragraph" w:styleId="3">
    <w:name w:val="heading 3"/>
    <w:basedOn w:val="a"/>
    <w:next w:val="a"/>
    <w:link w:val="30"/>
    <w:semiHidden/>
    <w:unhideWhenUsed/>
    <w:qFormat/>
    <w:pPr>
      <w:keepNext/>
      <w:keepLines/>
      <w:spacing w:line="360" w:lineRule="auto"/>
      <w:outlineLvl w:val="2"/>
    </w:pPr>
    <w:rPr>
      <w:b/>
      <w:bCs/>
      <w:sz w:val="24"/>
      <w:szCs w:val="32"/>
      <w:lang w:val="zh-CN"/>
    </w:rPr>
  </w:style>
  <w:style w:type="paragraph" w:styleId="4">
    <w:name w:val="heading 4"/>
    <w:basedOn w:val="a"/>
    <w:next w:val="a"/>
    <w:link w:val="40"/>
    <w:semiHidden/>
    <w:unhideWhenUsed/>
    <w:qFormat/>
    <w:pPr>
      <w:keepNext/>
      <w:keepLines/>
      <w:spacing w:line="360" w:lineRule="auto"/>
      <w:outlineLvl w:val="3"/>
    </w:pPr>
    <w:rPr>
      <w:rFonts w:ascii="Arial" w:hAnsi="Arial"/>
      <w:b/>
      <w:bCs/>
      <w:szCs w:val="28"/>
      <w:lang w:val="zh-CN"/>
    </w:rPr>
  </w:style>
  <w:style w:type="paragraph" w:styleId="5">
    <w:name w:val="heading 5"/>
    <w:basedOn w:val="a"/>
    <w:next w:val="a"/>
    <w:link w:val="50"/>
    <w:semiHidden/>
    <w:unhideWhenUsed/>
    <w:qFormat/>
    <w:pPr>
      <w:keepNext/>
      <w:keepLines/>
      <w:widowControl/>
      <w:tabs>
        <w:tab w:val="left" w:pos="1008"/>
      </w:tabs>
      <w:spacing w:before="280" w:after="290" w:line="372" w:lineRule="auto"/>
      <w:ind w:left="1008" w:hanging="1008"/>
      <w:jc w:val="left"/>
      <w:outlineLvl w:val="4"/>
    </w:pPr>
    <w:rPr>
      <w:rFonts w:eastAsia="仿宋_GB2312"/>
      <w:b/>
      <w:bCs/>
      <w:kern w:val="0"/>
      <w:sz w:val="28"/>
      <w:szCs w:val="28"/>
      <w:lang w:val="zh-CN"/>
    </w:rPr>
  </w:style>
  <w:style w:type="paragraph" w:styleId="6">
    <w:name w:val="heading 6"/>
    <w:basedOn w:val="a"/>
    <w:next w:val="a"/>
    <w:link w:val="60"/>
    <w:semiHidden/>
    <w:unhideWhenUsed/>
    <w:qFormat/>
    <w:pPr>
      <w:keepNext/>
      <w:keepLines/>
      <w:widowControl/>
      <w:tabs>
        <w:tab w:val="left" w:pos="1152"/>
      </w:tabs>
      <w:spacing w:before="240" w:after="64" w:line="316" w:lineRule="auto"/>
      <w:ind w:left="1152" w:hanging="1152"/>
      <w:jc w:val="left"/>
      <w:outlineLvl w:val="5"/>
    </w:pPr>
    <w:rPr>
      <w:rFonts w:ascii="Arial" w:eastAsia="黑体" w:hAnsi="Arial"/>
      <w:b/>
      <w:bCs/>
      <w:kern w:val="0"/>
      <w:sz w:val="24"/>
      <w:lang w:val="zh-CN"/>
    </w:rPr>
  </w:style>
  <w:style w:type="paragraph" w:styleId="7">
    <w:name w:val="heading 7"/>
    <w:basedOn w:val="a"/>
    <w:next w:val="a"/>
    <w:link w:val="70"/>
    <w:uiPriority w:val="99"/>
    <w:semiHidden/>
    <w:unhideWhenUsed/>
    <w:qFormat/>
    <w:pPr>
      <w:keepNext/>
      <w:keepLines/>
      <w:widowControl/>
      <w:tabs>
        <w:tab w:val="left" w:pos="1296"/>
      </w:tabs>
      <w:spacing w:before="240" w:after="64" w:line="316" w:lineRule="auto"/>
      <w:ind w:left="1296" w:hanging="1296"/>
      <w:jc w:val="left"/>
      <w:outlineLvl w:val="6"/>
    </w:pPr>
    <w:rPr>
      <w:rFonts w:eastAsia="仿宋_GB2312"/>
      <w:b/>
      <w:bCs/>
      <w:kern w:val="0"/>
      <w:sz w:val="24"/>
      <w:lang w:val="zh-CN"/>
    </w:rPr>
  </w:style>
  <w:style w:type="paragraph" w:styleId="8">
    <w:name w:val="heading 8"/>
    <w:basedOn w:val="a"/>
    <w:next w:val="a"/>
    <w:link w:val="80"/>
    <w:uiPriority w:val="99"/>
    <w:semiHidden/>
    <w:unhideWhenUsed/>
    <w:qFormat/>
    <w:pPr>
      <w:keepNext/>
      <w:keepLines/>
      <w:widowControl/>
      <w:tabs>
        <w:tab w:val="left" w:pos="1440"/>
      </w:tabs>
      <w:spacing w:before="240" w:after="64" w:line="316" w:lineRule="auto"/>
      <w:ind w:left="1440" w:hanging="1440"/>
      <w:jc w:val="left"/>
      <w:outlineLvl w:val="7"/>
    </w:pPr>
    <w:rPr>
      <w:rFonts w:ascii="Arial" w:eastAsia="黑体" w:hAnsi="Arial"/>
      <w:kern w:val="0"/>
      <w:sz w:val="24"/>
      <w:lang w:val="zh-CN"/>
    </w:rPr>
  </w:style>
  <w:style w:type="paragraph" w:styleId="9">
    <w:name w:val="heading 9"/>
    <w:basedOn w:val="a"/>
    <w:next w:val="a"/>
    <w:link w:val="90"/>
    <w:uiPriority w:val="99"/>
    <w:semiHidden/>
    <w:unhideWhenUsed/>
    <w:qFormat/>
    <w:pPr>
      <w:keepNext/>
      <w:keepLines/>
      <w:widowControl/>
      <w:tabs>
        <w:tab w:val="left" w:pos="1584"/>
      </w:tabs>
      <w:spacing w:before="240" w:after="64" w:line="316" w:lineRule="auto"/>
      <w:ind w:left="1584" w:hanging="1584"/>
      <w:jc w:val="left"/>
      <w:outlineLvl w:val="8"/>
    </w:pPr>
    <w:rPr>
      <w:rFonts w:ascii="Arial" w:eastAsia="黑体" w:hAnsi="Arial"/>
      <w:kern w:val="0"/>
      <w:sz w:val="32"/>
      <w:szCs w:val="21"/>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sz w:val="18"/>
      <w:szCs w:val="18"/>
    </w:rPr>
  </w:style>
  <w:style w:type="paragraph" w:styleId="a5">
    <w:name w:val="annotation text"/>
    <w:basedOn w:val="a"/>
    <w:link w:val="a6"/>
    <w:uiPriority w:val="99"/>
    <w:semiHidden/>
    <w:unhideWhenUsed/>
    <w:qFormat/>
    <w:pPr>
      <w:jc w:val="left"/>
    </w:pPr>
    <w:rPr>
      <w:rFonts w:eastAsia="仿宋_GB2312"/>
      <w:sz w:val="32"/>
    </w:rPr>
  </w:style>
  <w:style w:type="paragraph" w:styleId="31">
    <w:name w:val="Body Text 3"/>
    <w:basedOn w:val="a"/>
    <w:link w:val="32"/>
    <w:uiPriority w:val="99"/>
    <w:semiHidden/>
    <w:unhideWhenUsed/>
    <w:qFormat/>
    <w:pPr>
      <w:spacing w:after="120"/>
    </w:pPr>
    <w:rPr>
      <w:sz w:val="16"/>
      <w:szCs w:val="16"/>
    </w:rPr>
  </w:style>
  <w:style w:type="paragraph" w:styleId="a7">
    <w:name w:val="Body Text Indent"/>
    <w:basedOn w:val="a"/>
    <w:link w:val="a8"/>
    <w:uiPriority w:val="99"/>
    <w:semiHidden/>
    <w:unhideWhenUsed/>
    <w:qFormat/>
    <w:pPr>
      <w:spacing w:after="120"/>
      <w:ind w:leftChars="200" w:left="420"/>
    </w:pPr>
  </w:style>
  <w:style w:type="paragraph" w:styleId="a9">
    <w:name w:val="Plain Text"/>
    <w:basedOn w:val="a"/>
    <w:link w:val="aa"/>
    <w:uiPriority w:val="99"/>
    <w:semiHidden/>
    <w:unhideWhenUsed/>
    <w:qFormat/>
    <w:rPr>
      <w:rFonts w:ascii="宋体" w:hAnsi="Courier New"/>
      <w:szCs w:val="20"/>
    </w:rPr>
  </w:style>
  <w:style w:type="paragraph" w:styleId="ab">
    <w:name w:val="Date"/>
    <w:basedOn w:val="a"/>
    <w:next w:val="a"/>
    <w:link w:val="ac"/>
    <w:uiPriority w:val="99"/>
    <w:semiHidden/>
    <w:unhideWhenUsed/>
    <w:qFormat/>
    <w:rPr>
      <w:sz w:val="24"/>
      <w:szCs w:val="20"/>
    </w:rPr>
  </w:style>
  <w:style w:type="paragraph" w:styleId="21">
    <w:name w:val="Body Text Indent 2"/>
    <w:basedOn w:val="a"/>
    <w:link w:val="22"/>
    <w:uiPriority w:val="99"/>
    <w:semiHidden/>
    <w:unhideWhenUsed/>
    <w:qFormat/>
    <w:pPr>
      <w:spacing w:after="120" w:line="480" w:lineRule="auto"/>
      <w:ind w:leftChars="200" w:left="420"/>
    </w:pPr>
    <w:rPr>
      <w:rFonts w:eastAsia="仿宋_GB2312"/>
      <w:sz w:val="32"/>
    </w:rPr>
  </w:style>
  <w:style w:type="paragraph" w:styleId="ad">
    <w:name w:val="Balloon Text"/>
    <w:basedOn w:val="a"/>
    <w:link w:val="ae"/>
    <w:uiPriority w:val="99"/>
    <w:semiHidden/>
    <w:unhideWhenUsed/>
    <w:qFormat/>
    <w:rPr>
      <w:rFonts w:ascii="等线" w:eastAsia="等线" w:hAnsi="等线"/>
      <w:sz w:val="18"/>
      <w:szCs w:val="18"/>
    </w:rPr>
  </w:style>
  <w:style w:type="paragraph" w:styleId="af">
    <w:name w:val="footer"/>
    <w:basedOn w:val="a"/>
    <w:link w:val="af0"/>
    <w:uiPriority w:val="99"/>
    <w:unhideWhenUsed/>
    <w:qFormat/>
    <w:pPr>
      <w:tabs>
        <w:tab w:val="center" w:pos="4153"/>
        <w:tab w:val="right" w:pos="8306"/>
      </w:tabs>
      <w:snapToGrid w:val="0"/>
      <w:jc w:val="left"/>
    </w:pPr>
    <w:rPr>
      <w:sz w:val="18"/>
      <w:szCs w:val="18"/>
    </w:rPr>
  </w:style>
  <w:style w:type="paragraph" w:styleId="af1">
    <w:name w:val="header"/>
    <w:basedOn w:val="a"/>
    <w:link w:val="af2"/>
    <w:uiPriority w:val="99"/>
    <w:unhideWhenUsed/>
    <w:qFormat/>
    <w:pPr>
      <w:pBdr>
        <w:bottom w:val="single" w:sz="6" w:space="1" w:color="auto"/>
      </w:pBdr>
      <w:tabs>
        <w:tab w:val="center" w:pos="4153"/>
        <w:tab w:val="right" w:pos="8306"/>
      </w:tabs>
      <w:snapToGrid w:val="0"/>
      <w:jc w:val="center"/>
    </w:pPr>
    <w:rPr>
      <w:sz w:val="18"/>
      <w:szCs w:val="18"/>
    </w:rPr>
  </w:style>
  <w:style w:type="paragraph" w:styleId="33">
    <w:name w:val="Body Text Indent 3"/>
    <w:basedOn w:val="a"/>
    <w:link w:val="34"/>
    <w:uiPriority w:val="99"/>
    <w:semiHidden/>
    <w:unhideWhenUsed/>
    <w:qFormat/>
    <w:pPr>
      <w:spacing w:after="120"/>
      <w:ind w:leftChars="200" w:left="420"/>
    </w:pPr>
    <w:rPr>
      <w:rFonts w:eastAsia="仿宋_GB2312"/>
      <w:sz w:val="16"/>
      <w:szCs w:val="16"/>
    </w:rPr>
  </w:style>
  <w:style w:type="paragraph" w:styleId="af3">
    <w:name w:val="Normal (Web)"/>
    <w:basedOn w:val="a"/>
    <w:uiPriority w:val="99"/>
    <w:semiHidden/>
    <w:unhideWhenUsed/>
    <w:qFormat/>
    <w:pPr>
      <w:widowControl/>
      <w:spacing w:before="100" w:beforeAutospacing="1" w:after="100" w:afterAutospacing="1"/>
      <w:jc w:val="left"/>
    </w:pPr>
    <w:rPr>
      <w:rFonts w:ascii="宋体" w:hAnsi="宋体" w:cs="宋体"/>
      <w:kern w:val="0"/>
      <w:sz w:val="24"/>
      <w:lang w:eastAsia="en-US" w:bidi="en-US"/>
    </w:rPr>
  </w:style>
  <w:style w:type="paragraph" w:styleId="af4">
    <w:name w:val="Title"/>
    <w:basedOn w:val="a"/>
    <w:next w:val="a"/>
    <w:link w:val="af5"/>
    <w:uiPriority w:val="99"/>
    <w:qFormat/>
    <w:pPr>
      <w:spacing w:before="240" w:after="60"/>
      <w:jc w:val="center"/>
      <w:outlineLvl w:val="0"/>
    </w:pPr>
    <w:rPr>
      <w:rFonts w:ascii="Calibri Light" w:hAnsi="Calibri Light"/>
      <w:b/>
      <w:bCs/>
      <w:sz w:val="32"/>
      <w:szCs w:val="32"/>
    </w:rPr>
  </w:style>
  <w:style w:type="paragraph" w:styleId="af6">
    <w:name w:val="annotation subject"/>
    <w:basedOn w:val="a5"/>
    <w:next w:val="a5"/>
    <w:link w:val="af7"/>
    <w:uiPriority w:val="99"/>
    <w:semiHidden/>
    <w:unhideWhenUsed/>
    <w:qFormat/>
    <w:rPr>
      <w:b/>
      <w:bCs/>
    </w:rPr>
  </w:style>
  <w:style w:type="table" w:styleId="af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semiHidden/>
    <w:unhideWhenUsed/>
    <w:qFormat/>
    <w:rPr>
      <w:sz w:val="21"/>
      <w:szCs w:val="21"/>
    </w:rPr>
  </w:style>
  <w:style w:type="character" w:customStyle="1" w:styleId="10">
    <w:name w:val="标题 1 字符"/>
    <w:basedOn w:val="a0"/>
    <w:link w:val="1"/>
    <w:qFormat/>
    <w:rPr>
      <w:rFonts w:ascii="Times New Roman" w:eastAsia="宋体" w:hAnsi="Times New Roman" w:cs="Times New Roman"/>
      <w:b/>
      <w:bCs/>
      <w:kern w:val="44"/>
      <w:sz w:val="32"/>
      <w:szCs w:val="44"/>
      <w:lang w:val="zh-CN" w:eastAsia="zh-CN"/>
    </w:rPr>
  </w:style>
  <w:style w:type="character" w:customStyle="1" w:styleId="af2">
    <w:name w:val="页眉 字符"/>
    <w:basedOn w:val="a0"/>
    <w:link w:val="af1"/>
    <w:uiPriority w:val="99"/>
    <w:qFormat/>
    <w:rPr>
      <w:rFonts w:ascii="Times New Roman" w:eastAsia="宋体" w:hAnsi="Times New Roman" w:cs="Times New Roman"/>
      <w:sz w:val="18"/>
      <w:szCs w:val="18"/>
    </w:rPr>
  </w:style>
  <w:style w:type="character" w:customStyle="1" w:styleId="af0">
    <w:name w:val="页脚 字符"/>
    <w:basedOn w:val="a0"/>
    <w:link w:val="af"/>
    <w:uiPriority w:val="99"/>
    <w:qFormat/>
    <w:rPr>
      <w:rFonts w:ascii="Times New Roman" w:eastAsia="宋体" w:hAnsi="Times New Roman" w:cs="Times New Roman"/>
      <w:sz w:val="18"/>
      <w:szCs w:val="18"/>
    </w:rPr>
  </w:style>
  <w:style w:type="character" w:customStyle="1" w:styleId="20">
    <w:name w:val="标题 2 字符"/>
    <w:basedOn w:val="a0"/>
    <w:link w:val="2"/>
    <w:semiHidden/>
    <w:qFormat/>
    <w:rPr>
      <w:rFonts w:ascii="Cambria" w:eastAsia="宋体" w:hAnsi="Cambria" w:cs="Times New Roman"/>
      <w:b/>
      <w:bCs/>
      <w:sz w:val="32"/>
      <w:szCs w:val="32"/>
      <w:lang w:val="zh-CN" w:eastAsia="zh-CN"/>
    </w:rPr>
  </w:style>
  <w:style w:type="character" w:customStyle="1" w:styleId="30">
    <w:name w:val="标题 3 字符"/>
    <w:basedOn w:val="a0"/>
    <w:link w:val="3"/>
    <w:semiHidden/>
    <w:qFormat/>
    <w:rPr>
      <w:rFonts w:ascii="Times New Roman" w:eastAsia="宋体" w:hAnsi="Times New Roman" w:cs="Times New Roman"/>
      <w:b/>
      <w:bCs/>
      <w:sz w:val="24"/>
      <w:szCs w:val="32"/>
      <w:lang w:val="zh-CN" w:eastAsia="zh-CN"/>
    </w:rPr>
  </w:style>
  <w:style w:type="character" w:customStyle="1" w:styleId="40">
    <w:name w:val="标题 4 字符"/>
    <w:basedOn w:val="a0"/>
    <w:link w:val="4"/>
    <w:semiHidden/>
    <w:qFormat/>
    <w:rPr>
      <w:rFonts w:ascii="Arial" w:eastAsia="宋体" w:hAnsi="Arial" w:cs="Times New Roman"/>
      <w:b/>
      <w:bCs/>
      <w:szCs w:val="28"/>
      <w:lang w:val="zh-CN" w:eastAsia="zh-CN"/>
    </w:rPr>
  </w:style>
  <w:style w:type="character" w:customStyle="1" w:styleId="50">
    <w:name w:val="标题 5 字符"/>
    <w:basedOn w:val="a0"/>
    <w:link w:val="5"/>
    <w:semiHidden/>
    <w:qFormat/>
    <w:rPr>
      <w:rFonts w:ascii="Times New Roman" w:eastAsia="仿宋_GB2312" w:hAnsi="Times New Roman" w:cs="Times New Roman"/>
      <w:b/>
      <w:bCs/>
      <w:kern w:val="0"/>
      <w:sz w:val="28"/>
      <w:szCs w:val="28"/>
      <w:lang w:val="zh-CN" w:eastAsia="zh-CN"/>
    </w:rPr>
  </w:style>
  <w:style w:type="character" w:customStyle="1" w:styleId="60">
    <w:name w:val="标题 6 字符"/>
    <w:basedOn w:val="a0"/>
    <w:link w:val="6"/>
    <w:semiHidden/>
    <w:qFormat/>
    <w:rPr>
      <w:rFonts w:ascii="Arial" w:eastAsia="黑体" w:hAnsi="Arial" w:cs="Times New Roman"/>
      <w:b/>
      <w:bCs/>
      <w:kern w:val="0"/>
      <w:sz w:val="24"/>
      <w:szCs w:val="24"/>
      <w:lang w:val="zh-CN" w:eastAsia="zh-CN"/>
    </w:rPr>
  </w:style>
  <w:style w:type="character" w:customStyle="1" w:styleId="70">
    <w:name w:val="标题 7 字符"/>
    <w:basedOn w:val="a0"/>
    <w:link w:val="7"/>
    <w:uiPriority w:val="99"/>
    <w:semiHidden/>
    <w:qFormat/>
    <w:rPr>
      <w:rFonts w:ascii="Times New Roman" w:eastAsia="仿宋_GB2312" w:hAnsi="Times New Roman" w:cs="Times New Roman"/>
      <w:b/>
      <w:bCs/>
      <w:kern w:val="0"/>
      <w:sz w:val="24"/>
      <w:szCs w:val="24"/>
      <w:lang w:val="zh-CN" w:eastAsia="zh-CN"/>
    </w:rPr>
  </w:style>
  <w:style w:type="character" w:customStyle="1" w:styleId="80">
    <w:name w:val="标题 8 字符"/>
    <w:basedOn w:val="a0"/>
    <w:link w:val="8"/>
    <w:uiPriority w:val="99"/>
    <w:semiHidden/>
    <w:qFormat/>
    <w:rPr>
      <w:rFonts w:ascii="Arial" w:eastAsia="黑体" w:hAnsi="Arial" w:cs="Times New Roman"/>
      <w:kern w:val="0"/>
      <w:sz w:val="24"/>
      <w:szCs w:val="24"/>
      <w:lang w:val="zh-CN" w:eastAsia="zh-CN"/>
    </w:rPr>
  </w:style>
  <w:style w:type="character" w:customStyle="1" w:styleId="90">
    <w:name w:val="标题 9 字符"/>
    <w:basedOn w:val="a0"/>
    <w:link w:val="9"/>
    <w:uiPriority w:val="99"/>
    <w:semiHidden/>
    <w:qFormat/>
    <w:rPr>
      <w:rFonts w:ascii="Arial" w:eastAsia="黑体" w:hAnsi="Arial" w:cs="Times New Roman"/>
      <w:kern w:val="0"/>
      <w:sz w:val="32"/>
      <w:szCs w:val="21"/>
      <w:lang w:val="zh-CN" w:eastAsia="zh-CN"/>
    </w:rPr>
  </w:style>
  <w:style w:type="character" w:customStyle="1" w:styleId="a6">
    <w:name w:val="批注文字 字符"/>
    <w:basedOn w:val="a0"/>
    <w:link w:val="a5"/>
    <w:uiPriority w:val="99"/>
    <w:semiHidden/>
    <w:qFormat/>
    <w:rPr>
      <w:rFonts w:ascii="Times New Roman" w:eastAsia="仿宋_GB2312" w:hAnsi="Times New Roman" w:cs="Times New Roman"/>
      <w:sz w:val="32"/>
      <w:szCs w:val="24"/>
    </w:rPr>
  </w:style>
  <w:style w:type="character" w:customStyle="1" w:styleId="af5">
    <w:name w:val="标题 字符"/>
    <w:basedOn w:val="a0"/>
    <w:link w:val="af4"/>
    <w:uiPriority w:val="99"/>
    <w:qFormat/>
    <w:rPr>
      <w:rFonts w:ascii="Calibri Light" w:eastAsia="宋体" w:hAnsi="Calibri Light" w:cs="Times New Roman"/>
      <w:b/>
      <w:bCs/>
      <w:sz w:val="32"/>
      <w:szCs w:val="32"/>
    </w:rPr>
  </w:style>
  <w:style w:type="character" w:customStyle="1" w:styleId="a8">
    <w:name w:val="正文文本缩进 字符"/>
    <w:basedOn w:val="a0"/>
    <w:link w:val="a7"/>
    <w:uiPriority w:val="99"/>
    <w:semiHidden/>
    <w:qFormat/>
    <w:rPr>
      <w:rFonts w:ascii="Times New Roman" w:eastAsia="宋体" w:hAnsi="Times New Roman" w:cs="Times New Roman"/>
      <w:szCs w:val="24"/>
    </w:rPr>
  </w:style>
  <w:style w:type="character" w:customStyle="1" w:styleId="ac">
    <w:name w:val="日期 字符"/>
    <w:basedOn w:val="a0"/>
    <w:link w:val="ab"/>
    <w:uiPriority w:val="99"/>
    <w:semiHidden/>
    <w:qFormat/>
    <w:rPr>
      <w:rFonts w:ascii="Times New Roman" w:eastAsia="宋体" w:hAnsi="Times New Roman" w:cs="Times New Roman"/>
      <w:sz w:val="24"/>
      <w:szCs w:val="20"/>
    </w:rPr>
  </w:style>
  <w:style w:type="character" w:customStyle="1" w:styleId="32">
    <w:name w:val="正文文本 3 字符"/>
    <w:basedOn w:val="a0"/>
    <w:link w:val="31"/>
    <w:uiPriority w:val="99"/>
    <w:semiHidden/>
    <w:qFormat/>
    <w:rPr>
      <w:rFonts w:ascii="Times New Roman" w:eastAsia="宋体" w:hAnsi="Times New Roman" w:cs="Times New Roman"/>
      <w:sz w:val="16"/>
      <w:szCs w:val="16"/>
    </w:rPr>
  </w:style>
  <w:style w:type="character" w:customStyle="1" w:styleId="22">
    <w:name w:val="正文文本缩进 2 字符"/>
    <w:basedOn w:val="a0"/>
    <w:link w:val="21"/>
    <w:uiPriority w:val="99"/>
    <w:semiHidden/>
    <w:qFormat/>
    <w:rPr>
      <w:rFonts w:ascii="Times New Roman" w:eastAsia="仿宋_GB2312" w:hAnsi="Times New Roman" w:cs="Times New Roman"/>
      <w:sz w:val="32"/>
      <w:szCs w:val="24"/>
    </w:rPr>
  </w:style>
  <w:style w:type="character" w:customStyle="1" w:styleId="34">
    <w:name w:val="正文文本缩进 3 字符"/>
    <w:basedOn w:val="a0"/>
    <w:link w:val="33"/>
    <w:uiPriority w:val="99"/>
    <w:semiHidden/>
    <w:qFormat/>
    <w:rPr>
      <w:rFonts w:ascii="Times New Roman" w:eastAsia="仿宋_GB2312" w:hAnsi="Times New Roman" w:cs="Times New Roman"/>
      <w:sz w:val="16"/>
      <w:szCs w:val="16"/>
    </w:rPr>
  </w:style>
  <w:style w:type="character" w:customStyle="1" w:styleId="a4">
    <w:name w:val="文档结构图 字符"/>
    <w:basedOn w:val="a0"/>
    <w:link w:val="a3"/>
    <w:uiPriority w:val="99"/>
    <w:semiHidden/>
    <w:qFormat/>
    <w:rPr>
      <w:rFonts w:ascii="宋体" w:eastAsia="宋体" w:hAnsi="Times New Roman" w:cs="Times New Roman"/>
      <w:sz w:val="18"/>
      <w:szCs w:val="18"/>
    </w:rPr>
  </w:style>
  <w:style w:type="character" w:customStyle="1" w:styleId="aa">
    <w:name w:val="纯文本 字符"/>
    <w:basedOn w:val="a0"/>
    <w:link w:val="a9"/>
    <w:uiPriority w:val="99"/>
    <w:semiHidden/>
    <w:qFormat/>
    <w:rPr>
      <w:rFonts w:ascii="宋体" w:eastAsia="宋体" w:hAnsi="Courier New" w:cs="Times New Roman"/>
      <w:szCs w:val="20"/>
    </w:rPr>
  </w:style>
  <w:style w:type="character" w:customStyle="1" w:styleId="af7">
    <w:name w:val="批注主题 字符"/>
    <w:basedOn w:val="a6"/>
    <w:link w:val="af6"/>
    <w:uiPriority w:val="99"/>
    <w:semiHidden/>
    <w:qFormat/>
    <w:rPr>
      <w:rFonts w:ascii="Times New Roman" w:eastAsia="仿宋_GB2312" w:hAnsi="Times New Roman" w:cs="Times New Roman"/>
      <w:b/>
      <w:bCs/>
      <w:sz w:val="32"/>
      <w:szCs w:val="24"/>
    </w:rPr>
  </w:style>
  <w:style w:type="character" w:customStyle="1" w:styleId="ae">
    <w:name w:val="批注框文本 字符"/>
    <w:basedOn w:val="a0"/>
    <w:link w:val="ad"/>
    <w:uiPriority w:val="99"/>
    <w:semiHidden/>
    <w:qFormat/>
    <w:rPr>
      <w:rFonts w:ascii="等线" w:eastAsia="等线" w:hAnsi="等线" w:cs="Times New Roman"/>
      <w:sz w:val="18"/>
      <w:szCs w:val="18"/>
    </w:rPr>
  </w:style>
  <w:style w:type="character" w:customStyle="1" w:styleId="afa">
    <w:name w:val="无间隔 字符"/>
    <w:link w:val="afb"/>
    <w:uiPriority w:val="1"/>
    <w:qFormat/>
    <w:locked/>
    <w:rPr>
      <w:sz w:val="22"/>
    </w:rPr>
  </w:style>
  <w:style w:type="paragraph" w:styleId="afb">
    <w:name w:val="No Spacing"/>
    <w:link w:val="afa"/>
    <w:uiPriority w:val="1"/>
    <w:qFormat/>
    <w:rPr>
      <w:rFonts w:asciiTheme="minorHAnsi" w:eastAsiaTheme="minorEastAsia" w:hAnsiTheme="minorHAnsi" w:cstheme="minorBidi"/>
      <w:kern w:val="2"/>
      <w:sz w:val="22"/>
      <w:szCs w:val="22"/>
    </w:rPr>
  </w:style>
  <w:style w:type="paragraph" w:styleId="afc">
    <w:name w:val="List Paragraph"/>
    <w:basedOn w:val="a"/>
    <w:uiPriority w:val="34"/>
    <w:qFormat/>
    <w:pPr>
      <w:ind w:firstLineChars="200" w:firstLine="420"/>
    </w:pPr>
    <w:rPr>
      <w:rFonts w:ascii="等线" w:eastAsia="等线" w:hAnsi="等线"/>
      <w:szCs w:val="22"/>
    </w:rPr>
  </w:style>
  <w:style w:type="paragraph" w:customStyle="1" w:styleId="p0">
    <w:name w:val="p0"/>
    <w:basedOn w:val="a"/>
    <w:uiPriority w:val="99"/>
    <w:qFormat/>
    <w:pPr>
      <w:widowControl/>
    </w:pPr>
    <w:rPr>
      <w:kern w:val="0"/>
      <w:szCs w:val="21"/>
    </w:rPr>
  </w:style>
  <w:style w:type="paragraph" w:customStyle="1" w:styleId="11">
    <w:name w:val="列出段落1"/>
    <w:basedOn w:val="a"/>
    <w:uiPriority w:val="34"/>
    <w:qFormat/>
    <w:pPr>
      <w:ind w:firstLineChars="200" w:firstLine="420"/>
    </w:pPr>
    <w:rPr>
      <w:rFonts w:ascii="等线" w:eastAsia="等线" w:hAnsi="等线"/>
      <w:szCs w:val="22"/>
    </w:rPr>
  </w:style>
  <w:style w:type="character" w:customStyle="1" w:styleId="CharChar">
    <w:name w:val="正文文本缩进 Char Char"/>
    <w:link w:val="12"/>
    <w:qFormat/>
    <w:locked/>
    <w:rPr>
      <w:szCs w:val="24"/>
    </w:rPr>
  </w:style>
  <w:style w:type="paragraph" w:customStyle="1" w:styleId="12">
    <w:name w:val="正文文本缩进1"/>
    <w:basedOn w:val="a"/>
    <w:link w:val="CharChar"/>
    <w:qFormat/>
    <w:pPr>
      <w:widowControl/>
      <w:spacing w:after="120"/>
      <w:ind w:leftChars="200" w:left="420"/>
      <w:jc w:val="left"/>
    </w:pPr>
    <w:rPr>
      <w:rFonts w:asciiTheme="minorHAnsi" w:eastAsiaTheme="minorEastAsia" w:hAnsiTheme="minorHAnsi" w:cstheme="minorBidi"/>
    </w:rPr>
  </w:style>
  <w:style w:type="character" w:customStyle="1" w:styleId="Char1">
    <w:name w:val="批注文字 Char1"/>
    <w:basedOn w:val="a0"/>
    <w:uiPriority w:val="99"/>
    <w:semiHidden/>
    <w:qFormat/>
    <w:rPr>
      <w:rFonts w:ascii="等线" w:eastAsia="等线" w:hAnsi="等线" w:hint="eastAsia"/>
      <w:kern w:val="2"/>
      <w:sz w:val="21"/>
      <w:szCs w:val="22"/>
    </w:rPr>
  </w:style>
  <w:style w:type="character" w:customStyle="1" w:styleId="Char10">
    <w:name w:val="标题 Char1"/>
    <w:basedOn w:val="a0"/>
    <w:uiPriority w:val="10"/>
    <w:qFormat/>
    <w:rPr>
      <w:rFonts w:asciiTheme="majorHAnsi" w:hAnsiTheme="majorHAnsi" w:cstheme="majorBidi" w:hint="default"/>
      <w:b/>
      <w:bCs/>
      <w:kern w:val="2"/>
      <w:sz w:val="32"/>
      <w:szCs w:val="32"/>
    </w:rPr>
  </w:style>
  <w:style w:type="character" w:customStyle="1" w:styleId="Char11">
    <w:name w:val="正文文本缩进 Char1"/>
    <w:basedOn w:val="a0"/>
    <w:uiPriority w:val="99"/>
    <w:semiHidden/>
    <w:qFormat/>
    <w:rPr>
      <w:rFonts w:ascii="等线" w:eastAsia="等线" w:hAnsi="等线" w:hint="eastAsia"/>
      <w:kern w:val="2"/>
      <w:sz w:val="21"/>
      <w:szCs w:val="22"/>
    </w:rPr>
  </w:style>
  <w:style w:type="character" w:customStyle="1" w:styleId="Char12">
    <w:name w:val="日期 Char1"/>
    <w:basedOn w:val="a0"/>
    <w:uiPriority w:val="99"/>
    <w:semiHidden/>
    <w:qFormat/>
    <w:rPr>
      <w:rFonts w:ascii="等线" w:eastAsia="等线" w:hAnsi="等线" w:hint="eastAsia"/>
      <w:kern w:val="2"/>
      <w:sz w:val="21"/>
      <w:szCs w:val="22"/>
    </w:rPr>
  </w:style>
  <w:style w:type="character" w:customStyle="1" w:styleId="3Char1">
    <w:name w:val="正文文本 3 Char1"/>
    <w:basedOn w:val="a0"/>
    <w:uiPriority w:val="99"/>
    <w:semiHidden/>
    <w:qFormat/>
    <w:rPr>
      <w:rFonts w:ascii="等线" w:eastAsia="等线" w:hAnsi="等线" w:hint="eastAsia"/>
      <w:kern w:val="2"/>
      <w:sz w:val="16"/>
      <w:szCs w:val="16"/>
    </w:rPr>
  </w:style>
  <w:style w:type="character" w:customStyle="1" w:styleId="2Char1">
    <w:name w:val="正文文本缩进 2 Char1"/>
    <w:basedOn w:val="a0"/>
    <w:uiPriority w:val="99"/>
    <w:semiHidden/>
    <w:qFormat/>
    <w:rPr>
      <w:rFonts w:ascii="等线" w:eastAsia="等线" w:hAnsi="等线" w:hint="eastAsia"/>
      <w:kern w:val="2"/>
      <w:sz w:val="21"/>
      <w:szCs w:val="22"/>
    </w:rPr>
  </w:style>
  <w:style w:type="character" w:customStyle="1" w:styleId="3Char10">
    <w:name w:val="正文文本缩进 3 Char1"/>
    <w:basedOn w:val="a0"/>
    <w:uiPriority w:val="99"/>
    <w:semiHidden/>
    <w:qFormat/>
    <w:rPr>
      <w:rFonts w:ascii="等线" w:eastAsia="等线" w:hAnsi="等线" w:hint="eastAsia"/>
      <w:kern w:val="2"/>
      <w:sz w:val="16"/>
      <w:szCs w:val="16"/>
    </w:rPr>
  </w:style>
  <w:style w:type="character" w:customStyle="1" w:styleId="Char13">
    <w:name w:val="文档结构图 Char1"/>
    <w:basedOn w:val="a0"/>
    <w:uiPriority w:val="99"/>
    <w:semiHidden/>
    <w:qFormat/>
    <w:rPr>
      <w:rFonts w:ascii="Microsoft YaHei UI" w:eastAsia="Microsoft YaHei UI" w:hAnsi="等线" w:hint="eastAsia"/>
      <w:kern w:val="2"/>
      <w:sz w:val="18"/>
      <w:szCs w:val="18"/>
    </w:rPr>
  </w:style>
  <w:style w:type="character" w:customStyle="1" w:styleId="Char14">
    <w:name w:val="纯文本 Char1"/>
    <w:basedOn w:val="a0"/>
    <w:uiPriority w:val="99"/>
    <w:semiHidden/>
    <w:qFormat/>
    <w:rPr>
      <w:rFonts w:ascii="宋体" w:eastAsia="宋体" w:hAnsi="Courier New" w:cs="Courier New" w:hint="eastAsia"/>
      <w:kern w:val="2"/>
      <w:sz w:val="21"/>
      <w:szCs w:val="21"/>
    </w:rPr>
  </w:style>
  <w:style w:type="character" w:customStyle="1" w:styleId="Char15">
    <w:name w:val="批注主题 Char1"/>
    <w:basedOn w:val="Char1"/>
    <w:uiPriority w:val="99"/>
    <w:semiHidden/>
    <w:qFormat/>
    <w:rPr>
      <w:rFonts w:ascii="等线" w:eastAsia="等线" w:hAnsi="等线" w:hint="eastAsia"/>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319</Words>
  <Characters>1823</Characters>
  <Application>Microsoft Office Word</Application>
  <DocSecurity>0</DocSecurity>
  <Lines>15</Lines>
  <Paragraphs>4</Paragraphs>
  <ScaleCrop>false</ScaleCrop>
  <Company>Microsoft China</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zhang.huajun</dc:creator>
  <cp:lastModifiedBy>JLBK</cp:lastModifiedBy>
  <cp:revision>3</cp:revision>
  <dcterms:created xsi:type="dcterms:W3CDTF">2023-07-20T09:33:00Z</dcterms:created>
  <dcterms:modified xsi:type="dcterms:W3CDTF">2023-07-20T09:47:00Z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096A6D77988146799503E72DE05C4D09</vt:lpwstr>
  </property>
</Properties>
</file>