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8"/>
          <w:szCs w:val="48"/>
        </w:rPr>
      </w:pPr>
      <w:r>
        <w:rPr>
          <w:rFonts w:hint="eastAsia" w:ascii="微软雅黑" w:hAnsi="微软雅黑" w:eastAsia="微软雅黑" w:cs="Arial"/>
          <w:b/>
          <w:bCs/>
          <w:sz w:val="48"/>
          <w:szCs w:val="48"/>
          <w:lang w:eastAsia="zh-CN"/>
        </w:rPr>
        <w:t>百矿发电厂、银海发电厂、德保发电厂、田东电厂和水电厂2023年度劳保用品采购项目</w:t>
      </w:r>
      <w:r>
        <w:rPr>
          <w:rFonts w:hint="eastAsia" w:ascii="微软雅黑" w:hAnsi="微软雅黑" w:eastAsia="微软雅黑" w:cs="Arial"/>
          <w:b/>
          <w:bCs/>
          <w:sz w:val="48"/>
          <w:szCs w:val="48"/>
        </w:rPr>
        <w:t>技术任务书</w:t>
      </w: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采购方（全称）：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供货方（全称）：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项目概况</w:t>
      </w: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ascii="微软雅黑" w:hAnsi="微软雅黑" w:eastAsia="微软雅黑" w:cs="Arial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项目名称：</w:t>
      </w:r>
      <w:r>
        <w:rPr>
          <w:rFonts w:ascii="微软雅黑" w:hAnsi="微软雅黑" w:eastAsia="微软雅黑" w:cs="微软雅黑"/>
          <w:b/>
          <w:bCs/>
          <w:sz w:val="24"/>
          <w:szCs w:val="24"/>
        </w:rPr>
        <w:t>百矿发电厂、银海发电厂、德保发电厂、田东电厂和水电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厂</w:t>
      </w:r>
      <w:r>
        <w:rPr>
          <w:rFonts w:hint="eastAsia" w:ascii="微软雅黑" w:hAnsi="微软雅黑" w:eastAsia="微软雅黑" w:cs="Arial"/>
          <w:b/>
          <w:bCs/>
          <w:sz w:val="24"/>
          <w:szCs w:val="24"/>
        </w:rPr>
        <w:t>2023年劳动保护用品采购项目</w:t>
      </w:r>
    </w:p>
    <w:p>
      <w:pPr>
        <w:autoSpaceDE w:val="0"/>
        <w:autoSpaceDN w:val="0"/>
        <w:adjustRightInd w:val="0"/>
        <w:snapToGrid w:val="0"/>
        <w:ind w:firstLine="480" w:firstLineChars="200"/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项目地点：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广西百色市右江区、田阳区、田东县、德保县</w:t>
      </w:r>
    </w:p>
    <w:p>
      <w:pPr>
        <w:pStyle w:val="2"/>
        <w:numPr>
          <w:ilvl w:val="0"/>
          <w:numId w:val="1"/>
        </w:numPr>
        <w:snapToGrid w:val="0"/>
        <w:ind w:firstLine="480" w:firstLineChars="200"/>
        <w:rPr>
          <w:rFonts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项目内容：</w:t>
      </w:r>
      <w:r>
        <w:rPr>
          <w:rFonts w:ascii="微软雅黑" w:hAnsi="微软雅黑" w:eastAsia="微软雅黑" w:cs="微软雅黑"/>
          <w:b/>
          <w:bCs/>
          <w:color w:val="auto"/>
        </w:rPr>
        <w:t>百矿发电厂、银海发电厂、德保发电厂、田东电厂和水电</w:t>
      </w:r>
      <w:r>
        <w:rPr>
          <w:rFonts w:hint="eastAsia" w:ascii="微软雅黑" w:hAnsi="微软雅黑" w:eastAsia="微软雅黑" w:cs="微软雅黑"/>
          <w:b/>
          <w:bCs/>
          <w:color w:val="auto"/>
        </w:rPr>
        <w:t>厂</w:t>
      </w:r>
      <w:r>
        <w:rPr>
          <w:rFonts w:hint="eastAsia" w:ascii="微软雅黑" w:hAnsi="微软雅黑" w:eastAsia="微软雅黑" w:cs="Arial"/>
          <w:b/>
          <w:bCs/>
          <w:color w:val="auto"/>
        </w:rPr>
        <w:t>2023年劳动保护用品采购项目</w:t>
      </w:r>
      <w:r>
        <w:rPr>
          <w:rFonts w:hint="eastAsia" w:ascii="微软雅黑" w:hAnsi="微软雅黑" w:eastAsia="微软雅黑" w:cs="微软雅黑"/>
          <w:b/>
          <w:bCs/>
          <w:color w:val="auto"/>
        </w:rPr>
        <w:t>技术要求</w:t>
      </w:r>
    </w:p>
    <w:tbl>
      <w:tblPr>
        <w:tblStyle w:val="9"/>
        <w:tblW w:w="971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667"/>
        <w:gridCol w:w="1575"/>
        <w:gridCol w:w="4944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71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sz w:val="24"/>
                <w:szCs w:val="24"/>
              </w:rPr>
              <w:t>劳动保护用品清单及技术要求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型号、规格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材质及参数要求</w:t>
            </w:r>
          </w:p>
        </w:tc>
        <w:tc>
          <w:tcPr>
            <w:tcW w:w="92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防酸碱连体防护服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2300，中号、大号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非织物类，渗透时间、耐液体静压力、至少为一级，拒液效率≥90%，强力下降率≦50%，耐磨、抗穿刺，断裂强力≥250N，满足《防护服装 酸碱类化学品防护服》（GB 24540-2009）要求，提供合格证和LA劳动安全标志认证或性能检验报告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高温防护服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含头套、手套、脚套，分体，共三层（内里夹棉）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外层为铝箔复合阻燃面料，衣料续燃时间≤5s，阴燃时间≤5s，损毁长度≤150mm，经纬向断裂强力≥450N，撕破强力≥25N，透湿量&gt;4000g/(m2·24h)，满足《阻燃防护服》（GB8965-1998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焊工服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上下身分离式，尺码另附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纯棉牛仔材质，加厚，防护等级B级以上，满足《防护服装 焊接服》（GB 8965.2-2009）要求，提供合格证和LA劳动安全标志认证或性能检验报告。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雨衣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 xml:space="preserve">连体 ， 规格：3XL  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防水橡胶材料，颜色：蓝色，满足《日用防雨品 雨披雨衣》（GB/T4999-2016）要求。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高压绝缘靴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高筒，尺码另附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耐10KV电压，防滑、耐磨，满足足部防护 电绝缘鞋（GB12011-2009）要求，提供合格证和LA劳动安全标志认证或性能检验报告。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劳保鞋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低帮，尺码另附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橡胶材料类外底皮革鞋，多功能安全鞋，足趾保护、防刺穿、防静电，满足《足部防护安全鞋》（GB21148-2020）要求，提供合格证和LA劳动安全标志认证或性能检验报告。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水鞋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短筒，高15CM；长筒，高38CM，尺码另附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PVC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材质，防水、防滑、耐磨。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安全带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Q-Y安全带，全背单绳单挂钩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高强涤纶材质，2米安全绳，锁扣件材质为304材质，整体静拉力不应小于15KN、冲击作用力峰值不应大于6KN，满足《安全带》要求，提供合格证和LA劳动安全标志认证或性能检验报告。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安全帽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HT-7E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:shd w:val="clear" w:color="auto" w:fill="FFFFFF"/>
              </w:rPr>
              <w:t>ABS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材质，有透气孔，Y型帽带，防砸减震，TLD＋150℃JG，满足</w:t>
            </w:r>
            <w:bookmarkStart w:id="0" w:name="_Hlk139309407"/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《头部防护 安全帽》（GB2811-2019）</w:t>
            </w:r>
            <w:bookmarkEnd w:id="0"/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要求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，提供合格证和LA劳动安全标志认证或性能检验报告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安全帽内衬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可配套本次所购安全帽使用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四点帽衬，插片宽度3CM，Y型卡珠帽带，可配套本次所购安全帽使用，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满足《头部防护 安全帽》（GB2811-2019）要求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，提供合格证和LA劳动安全标志认证或性能检验报告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shd w:val="clear" w:color="auto" w:fill="FFFFFF"/>
              </w:rPr>
              <w:t>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草帽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冒顶直径19cm，帽檐直径42cm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带防风系绳，满足《草帽》（SB/T 10949-2012）要求。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单滤盒半面罩呼吸器防尘面具组合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3M</w:t>
            </w: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3200半面罩套装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头戴式，可更换式半面罩，有呼吸气阀，过滤元件类型和级别为KN95，吸气阻力小于250Pa，呼气阻力小于150Pa，呼气阀泄露气流量小于30mL/min，死腔平均值小于1%，下方视野≥35%，双目视野头≥65%，满足《呼吸防护 自吸过滤式防颗粒物呼吸器》（GB2626-2019）要求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，提供合格证和LA劳动安全标志认证或性能检验报告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电焊手套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34.5*14cm ，双层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全牛皮，高温耐热皮，加压条缝合，A类，即燃烧特性需达到续燃时间≤3s，阴燃时间≤25s；耐磨等级2；防刺穿性能等级为2级；耐接触热性能等级为1级（接触温度100℃，临界时间≥15s）；抗熔融金属滴冲击性等级为3级（25滴）；灵活性性能等级为1级，满足《焊工防护手套》（AQ 6103-2007）要求，提供合格证和LA劳动安全标志认证或性能检验报告。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雕牌洗衣粉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1kg/包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满足《洗衣粉》（GB/T13171）要求。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耳塞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 xml:space="preserve">3M 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1110带线子弹型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聚氨酯材质，降噪值（NRR）29分贝、（SNR）31分贝，满足《个体防护装备 护听器的通用技术条件》（GB/T31422-2015）要求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，提供合格证和LA劳动安全标志认证或性能检验报告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帆布手套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14*25CM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帆布材质，24线双层加厚，耐磨，满足《手部防护通用测试方法》（GB/T12624-2020）要求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防尘口罩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 xml:space="preserve">3M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9502V+,头戴式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随弃式面罩，有呼气阀，过滤元件类型和级别为KN95，吸气阻力小于250Pa，呼气阻力小于150Pa，呼气阀泄露气流量小于30mL/min，死腔平均值小于1%，下方视野≥35%，双目视野头≥65%，满足《呼吸防护 自吸过滤式防颗粒物呼吸器》（GB2626-2019）要求，提供合格证和LA劳动安全标志认证或性能检验报告。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防尘帽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FF22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牛仔布，加厚耐磨，满足《防尘服》（GB17956-2000）要求。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防毒半面罩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3M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 xml:space="preserve"> 1203有机酸性气体四件套（含滤棉承接座）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优质TPE贴面、口鼻处采用硅胶，过滤件类型为D-A/E，等级为1级以上，面罩泄漏率≦2%，面罩死腔≦1%，下方视野≥35%，双目视野头≥65%，吸气阻力≦20Pa，呼气阀阻力≦50Pa，满足《呼吸防护 自吸过滤式防毒面具》（GB2890-2009）要求，提供合格证和LA劳动安全标志认证或性能检验报告。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防护眼镜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3M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1621AF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，眼罩型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镜片屈光度互差为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+0.05-0.07D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，镜片棱镜度互差小于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0.125∆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，可见光透射比大于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0.89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，抗冲击、耐腐蚀、耐热，满足《个人用眼护具技术要求（GB14866-2006）》要求，提供合格证和LA劳动安全标志认证或性能检验报告。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防酸碱胶手套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长度45cm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天然橡胶材质，耐渗透，机械性能等：级耐磨性2级，抗切割性1级，抗撕裂性1级，抗穿刺性1级，满足《耐酸碱手套》（AQ6102-2007）要求，提供合格证和LA劳动安全标志认证或性能检验报告。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肥皂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228g/块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满足《洗衣皂》（QB-T 2486-2008）要求。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隔热耐高温手套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通码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耐摩擦性能等级至少1级，耐撕裂性能等级至少1级，阻燃性能等级3级，接触热性能等级3级，满足《手部防护 防热伤害手套》（GB/T 38306-2019）要求，提供合格证和LA劳动安全标志认证或性能检验报告。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过滤棉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3M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3701CN， 配3200半面罩套装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过滤类型和级别为KN95，满足《呼吸防护 自吸过滤式防颗粒物呼吸器》（GB2626-2019）要求，提供合格证和LA劳动安全标志认证或性能检验报告。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过滤式消防自救呼吸器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TZL-30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头罩额部有反光条，呼吸器质量≦1kg，耐腐蚀、阻燃，密封包装，抗跌落，滤烟效率≥95%，5min内一氧化碳透过浓度≦200mL/m3，吸气温度≦65℃，吸气阻力≦800Pa，呼气阻力≦300Pa；防护头罩眼区漏气系数≦20%，呼吸区漏气系数≦5%，总视野≥70%，双目视野≥55%，下方视野≥35%；吸入气体中二氧化碳含量≦2%，视窗透光率≥85%；过滤装置与头罩的连接可承受轴向拉力≥50N，满足《建筑火灾逃生避难器材 第7部分：过滤式消防自救呼吸器》（GB21976.7-2012）要求，提供合格证和LA劳动安全标志认证或性能检验报告。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红花紫气焊镜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规格：65；色别：3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级别：一级品；抗冲击、耐腐蚀、耐热，满足《职业面部防护 焊接防护第1部分：焊接防护具》（GB/T 3609.1-2008）要求，提供合格证和LA劳动安全标志认证或性能检验报告。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绝缘手套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分指，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分别适用于400V、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10KV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35KV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电压等级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天然乳胶材质，防机械穿刺、耐磨、抗切割、抗撕裂、耐老化、耐低温、耐燃，满足《带电作业用绝缘手套》（GB/T 17622-2008）要求，提供合格证和LA劳动安全标志认证或性能检验报告。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毛巾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70*34cm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B类，满足《国家纺织产品基本安全技术规范》（GB18401-2010）要求。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棉纱手套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七针灯罩棉800#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灯罩棉，满足《手部防护 防护手套的选择、使用和维护指南》（GB/T 29512-2013）要求。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耐酸碱手套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长度60cm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天然橡胶，耐渗透，机械性能等级：耐磨性2级，抗切割性1级，抗撕裂性1级，抗穿刺性1级，满足《耐酸碱手套（AQ6102-2007）》要求，提供合格证和LA劳动安全标志认证或性能检验报告。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酸性气体滤毒盒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3M 3303CN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类型为D-A/E，等级为1级以上，满足《呼吸防护 自吸过滤式防毒面具》（GB2890-2009）要求，提供合格证和LA劳动安全标志认证或性能检验报告。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头戴耐高温防护面罩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面罩+合金支架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透明色，半面罩，可套在安全帽上使用，镜片屈光度互差为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+0.05-0.07D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，镜片棱镜度互差小于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0.125∆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，可见光透射比大于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0.89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，抗冲击、耐腐蚀、耐热，满足《个人用眼护具技术要求》（GB14866-2006）要求，提供合格证和LA劳动安全标志认证或性能检验报告。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洗手粉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4Kg/盒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中性。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一次性乳胶手套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100只/盒装，S码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乳胶材质，不透水，耐拉扯，满足《一次性使用医用橡胶手套》（GB 10213-2006）要求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60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预过滤棉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 xml:space="preserve">3M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3N11CN  (适用于1203防毒面罩)</w:t>
            </w:r>
          </w:p>
        </w:tc>
        <w:tc>
          <w:tcPr>
            <w:tcW w:w="494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过滤类型和级别为KN95，满足《呼吸防护 自吸过滤式防颗粒物呼吸器》（GB2626-2019）要求，提供合格证和LA劳动安全标志认证或性能检验报告。</w:t>
            </w:r>
          </w:p>
        </w:tc>
        <w:tc>
          <w:tcPr>
            <w:tcW w:w="92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80" w:firstLineChars="200"/>
        <w:rPr>
          <w:rFonts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二、质量要求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2.1 产品的生产、制造等各项技术标准必须达到现行国家、行业最新质量及环保检验验收标准，对于有特殊防护性能要求的</w:t>
      </w:r>
      <w:r>
        <w:rPr>
          <w:rFonts w:hint="eastAsia" w:ascii="微软雅黑" w:hAnsi="微软雅黑" w:eastAsia="微软雅黑" w:cs="微软雅黑"/>
          <w:kern w:val="0"/>
          <w:lang w:bidi="ar"/>
        </w:rPr>
        <w:t>LA劳动安全标志认证或性能检验报告</w:t>
      </w:r>
      <w:r>
        <w:rPr>
          <w:rFonts w:hint="eastAsia" w:ascii="微软雅黑" w:hAnsi="微软雅黑" w:eastAsia="微软雅黑" w:cs="微软雅黑"/>
          <w:color w:val="auto"/>
        </w:rPr>
        <w:t>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auto"/>
        </w:rPr>
        <w:t>2.1.1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color w:val="auto"/>
        </w:rPr>
        <w:t>防尘口罩、劳保服、防护手套和劳保鞋等，符合《呼吸防护用品自吸过滤式防颗粒物呼吸器》(GB2626-2019) 、《呼吸防护用品的选择、使用及维护》(GB/T18664) 、《防护服装化学防护服的选择、使用和维护》(GB/T24536)、《手部防护防护手套的选择、使用和维护指南》(GB/T29512) 和《个体防护装备足部防护鞋(靴)的选择、使用和维护指南》(GB/T28409) 、《足部防护安全鞋》（GB21148-2020）、</w:t>
      </w:r>
      <w:r>
        <w:rPr>
          <w:rFonts w:hint="eastAsia" w:ascii="微软雅黑" w:hAnsi="微软雅黑" w:eastAsia="微软雅黑" w:cs="微软雅黑"/>
          <w:kern w:val="0"/>
          <w:lang w:bidi="ar"/>
        </w:rPr>
        <w:t>《防护服装 酸碱类化学品防护服》（GB 24540-2009）</w:t>
      </w:r>
      <w:r>
        <w:rPr>
          <w:rFonts w:hint="eastAsia" w:ascii="微软雅黑" w:hAnsi="微软雅黑" w:eastAsia="微软雅黑" w:cs="微软雅黑"/>
          <w:color w:val="auto"/>
        </w:rPr>
        <w:t>、</w:t>
      </w:r>
      <w:r>
        <w:rPr>
          <w:rFonts w:hint="eastAsia" w:ascii="微软雅黑" w:hAnsi="微软雅黑" w:eastAsia="微软雅黑" w:cs="微软雅黑"/>
          <w:kern w:val="0"/>
          <w:lang w:bidi="ar"/>
        </w:rPr>
        <w:t>《阻燃防护服》（GB8965-1998）</w:t>
      </w:r>
      <w:r>
        <w:rPr>
          <w:rFonts w:hint="eastAsia" w:ascii="微软雅黑" w:hAnsi="微软雅黑" w:eastAsia="微软雅黑" w:cs="微软雅黑"/>
          <w:color w:val="auto"/>
        </w:rPr>
        <w:t>等标准。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2.1.2用于噪声场所配备的护听器符合《护听器的选择指南》(GB/T23466 )、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lang w:bidi="ar"/>
        </w:rPr>
        <w:t>《个体防护装备 护听器的通用技术条件》（GB/T31422-2015）等标准</w:t>
      </w:r>
      <w:r>
        <w:rPr>
          <w:rFonts w:hint="eastAsia" w:ascii="微软雅黑" w:hAnsi="微软雅黑" w:eastAsia="微软雅黑" w:cs="微软雅黑"/>
          <w:color w:val="auto"/>
        </w:rPr>
        <w:t>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2.1.</w:t>
      </w:r>
      <w:r>
        <w:rPr>
          <w:rFonts w:ascii="微软雅黑" w:hAnsi="微软雅黑" w:eastAsia="微软雅黑" w:cs="微软雅黑"/>
          <w:color w:val="auto"/>
        </w:rPr>
        <w:t>3</w:t>
      </w:r>
      <w:r>
        <w:rPr>
          <w:rFonts w:hint="eastAsia" w:ascii="微软雅黑" w:hAnsi="微软雅黑" w:eastAsia="微软雅黑" w:cs="微软雅黑"/>
          <w:color w:val="auto"/>
        </w:rPr>
        <w:t>用于存在物体坠落、碎屑飞溅、转动机械和锋利器具等作业的劳动防护用品，符合《个体防护装备选用规范》(GB/11651) 、《头部防护安全帽选用规范》 (CGB/T30041)和《坠落防护装备安全使用规范》(GB/T23468)、《头部防护 安全帽》（GB2811-2019）等标准。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2.2</w:t>
      </w:r>
      <w:r>
        <w:rPr>
          <w:rFonts w:hint="eastAsia" w:ascii="微软雅黑" w:hAnsi="微软雅黑" w:eastAsia="微软雅黑" w:cs="Arial"/>
          <w:color w:val="auto"/>
        </w:rPr>
        <w:t>应保证货物为全新、未使用的符合国家质量标准的合格品,报价方应保证其提供的产品在正确安装、正常使用和保养条件下,在规定的使用寿命期内具有满意的性能。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</w:rPr>
        <w:t>2.3 交付的产品不应存在瑕疵或缺陷。对短期检验难以发现的隐蔽瑕疵，甲方享有在质保期届满前向乙方提出质量异议的权利。乙方对存在质量问题的产品，应予以免费修复、退换或者重做；如乙方不履行上述修复、退换、重做义务的，甲方有权解除合同，乙方应按合同条款执行相关约定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</w:rPr>
        <w:t>2.4 因质量问题无法正常使用，经甲方指定的质量检验（鉴定）机构进行鉴定后，认为产品存在质量问题的，甲方有权解除合同，乙方应按合同条款执行相关约定。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Arial"/>
          <w:color w:val="auto"/>
        </w:rPr>
      </w:pPr>
      <w:r>
        <w:rPr>
          <w:rFonts w:hint="eastAsia" w:ascii="微软雅黑" w:hAnsi="微软雅黑" w:eastAsia="微软雅黑" w:cs="Arial"/>
          <w:color w:val="auto"/>
        </w:rPr>
        <w:t>2.5 所供不合格产品给甲方造成的损失，甲方有权从质保金中扣除。</w:t>
      </w:r>
    </w:p>
    <w:p>
      <w:pPr>
        <w:pStyle w:val="2"/>
        <w:snapToGrid w:val="0"/>
        <w:ind w:firstLine="480" w:firstLineChars="200"/>
        <w:rPr>
          <w:rFonts w:ascii="微软雅黑" w:hAnsi="微软雅黑" w:eastAsia="微软雅黑" w:cs="Arial"/>
          <w:color w:val="auto"/>
          <w:spacing w:val="-2"/>
        </w:rPr>
      </w:pPr>
      <w:r>
        <w:rPr>
          <w:rFonts w:hint="eastAsia" w:ascii="微软雅黑" w:hAnsi="微软雅黑" w:eastAsia="微软雅黑" w:cs="Arial"/>
          <w:color w:val="auto"/>
        </w:rPr>
        <w:t xml:space="preserve">2.6 </w:t>
      </w:r>
      <w:r>
        <w:rPr>
          <w:rFonts w:hint="eastAsia" w:ascii="微软雅黑" w:hAnsi="微软雅黑" w:eastAsia="微软雅黑" w:cs="Arial"/>
          <w:color w:val="auto"/>
          <w:spacing w:val="-2"/>
        </w:rPr>
        <w:t>合同履行过程中，乙方应向甲方提交出厂材质证明、检验报告、使用说明书、合格证等。</w:t>
      </w:r>
    </w:p>
    <w:p>
      <w:pPr>
        <w:pStyle w:val="2"/>
        <w:ind w:firstLine="472" w:firstLineChars="200"/>
        <w:rPr>
          <w:rFonts w:hint="eastAsia" w:ascii="微软雅黑" w:hAnsi="微软雅黑" w:eastAsia="微软雅黑" w:cs="Arial"/>
          <w:b/>
          <w:bCs/>
          <w:color w:val="auto"/>
          <w:spacing w:val="-2"/>
          <w:lang w:eastAsia="zh-CN"/>
        </w:rPr>
      </w:pPr>
      <w:r>
        <w:rPr>
          <w:rFonts w:hint="eastAsia" w:ascii="微软雅黑" w:hAnsi="微软雅黑" w:eastAsia="微软雅黑" w:cs="Arial"/>
          <w:b/>
          <w:bCs/>
          <w:color w:val="auto"/>
          <w:spacing w:val="-2"/>
        </w:rPr>
        <w:t>三、需求清单</w:t>
      </w:r>
      <w:r>
        <w:rPr>
          <w:rFonts w:hint="eastAsia" w:ascii="微软雅黑" w:hAnsi="微软雅黑" w:eastAsia="微软雅黑" w:cs="Arial"/>
          <w:b/>
          <w:bCs/>
          <w:color w:val="auto"/>
          <w:spacing w:val="-2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auto"/>
          <w:spacing w:val="-2"/>
          <w:lang w:val="en-US" w:eastAsia="zh-CN"/>
        </w:rPr>
        <w:t>详见附件</w:t>
      </w:r>
      <w:bookmarkStart w:id="1" w:name="_GoBack"/>
      <w:bookmarkEnd w:id="1"/>
      <w:r>
        <w:rPr>
          <w:rFonts w:hint="eastAsia" w:ascii="微软雅黑" w:hAnsi="微软雅黑" w:eastAsia="微软雅黑" w:cs="Arial"/>
          <w:b/>
          <w:bCs/>
          <w:color w:val="auto"/>
          <w:spacing w:val="-2"/>
          <w:lang w:eastAsia="zh-CN"/>
        </w:rPr>
        <w:t>）</w:t>
      </w:r>
    </w:p>
    <w:tbl>
      <w:tblPr>
        <w:tblStyle w:val="9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93"/>
        <w:gridCol w:w="1763"/>
        <w:gridCol w:w="1402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32"/>
                <w:lang w:bidi="ar"/>
              </w:rPr>
              <w:t>202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Cs w:val="32"/>
                <w:lang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32"/>
                <w:lang w:bidi="ar"/>
              </w:rPr>
              <w:t>年电力业务部、百矿发电厂、银海发电厂、德保发电厂、田东电厂和水电公司需求表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2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76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40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8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防酸碱连体防护服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高温防护服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焊工服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雨衣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高压绝缘靴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劳保鞋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1037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bidi="ar"/>
              </w:rPr>
              <w:t>水鞋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安全带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安全帽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顶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安全帽内衬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草帽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顶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单滤盒半面罩呼吸器防尘面具组合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电焊手套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雕牌洗衣粉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耳塞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帆布手套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7436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防尘口罩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16490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防尘帽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顶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防毒半面罩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防护眼镜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防酸碱胶手套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肥皂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隔热耐高温手套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过滤棉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6832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过滤式消防自救呼吸器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红花紫气焊镜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副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绝缘手套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毛巾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棉纱手套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耐酸碱手套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双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酸性气体滤毒盒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头戴耐高温防护面罩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洗手粉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一次性乳胶手套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盒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预过滤棉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  <w:tc>
          <w:tcPr>
            <w:tcW w:w="187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rPr>
          <w:rFonts w:ascii="微软雅黑" w:hAnsi="微软雅黑" w:eastAsia="微软雅黑" w:cs="Arial"/>
          <w:b/>
          <w:bCs/>
          <w:color w:val="auto"/>
          <w:spacing w:val="-2"/>
        </w:rPr>
      </w:pPr>
    </w:p>
    <w:p>
      <w:pPr>
        <w:pStyle w:val="2"/>
        <w:ind w:firstLine="472" w:firstLineChars="200"/>
        <w:rPr>
          <w:rFonts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Arial"/>
          <w:b/>
          <w:bCs/>
          <w:color w:val="auto"/>
          <w:spacing w:val="-2"/>
        </w:rPr>
        <w:t>四、</w:t>
      </w:r>
      <w:r>
        <w:rPr>
          <w:rFonts w:hint="eastAsia" w:ascii="微软雅黑" w:hAnsi="微软雅黑" w:eastAsia="微软雅黑" w:cs="微软雅黑"/>
          <w:b/>
          <w:bCs/>
          <w:color w:val="auto"/>
        </w:rPr>
        <w:t>进度要求</w:t>
      </w:r>
    </w:p>
    <w:p>
      <w:pPr>
        <w:tabs>
          <w:tab w:val="left" w:pos="567"/>
        </w:tabs>
        <w:snapToGrid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3.1 交货期：合同生效后收到甲方需求订单15日内。</w:t>
      </w:r>
    </w:p>
    <w:p>
      <w:pPr>
        <w:tabs>
          <w:tab w:val="left" w:pos="567"/>
        </w:tabs>
        <w:snapToGrid w:val="0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3.2 交货地点及联系人：</w:t>
      </w:r>
    </w:p>
    <w:p>
      <w:pPr>
        <w:tabs>
          <w:tab w:val="left" w:pos="567"/>
        </w:tabs>
        <w:snapToGrid w:val="0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3.2.1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百矿发电厂劳保用品送至百矿发电厂仓库，位于广西百色市田阳区头塘镇二塘村百矿发电厂内，联系人：唐岿生 </w:t>
      </w:r>
      <w:r>
        <w:rPr>
          <w:rFonts w:ascii="微软雅黑" w:hAnsi="微软雅黑" w:eastAsia="微软雅黑" w:cs="微软雅黑"/>
          <w:sz w:val="24"/>
          <w:szCs w:val="24"/>
        </w:rPr>
        <w:t>13877682257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tabs>
          <w:tab w:val="left" w:pos="567"/>
        </w:tabs>
        <w:snapToGrid w:val="0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3.2.2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银海发电厂劳保用品送至银海发电厂仓库，位于广西百色市田阳区头塘镇二塘村银海发电厂内，联系人：唐岿生 </w:t>
      </w:r>
      <w:r>
        <w:rPr>
          <w:rFonts w:ascii="微软雅黑" w:hAnsi="微软雅黑" w:eastAsia="微软雅黑" w:cs="微软雅黑"/>
          <w:sz w:val="24"/>
          <w:szCs w:val="24"/>
        </w:rPr>
        <w:t>13877682257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tabs>
          <w:tab w:val="left" w:pos="567"/>
        </w:tabs>
        <w:snapToGrid w:val="0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3.2.3</w:t>
      </w:r>
      <w:r>
        <w:rPr>
          <w:rFonts w:hint="eastAsia" w:ascii="微软雅黑" w:hAnsi="微软雅黑" w:eastAsia="微软雅黑" w:cs="微软雅黑"/>
          <w:sz w:val="24"/>
          <w:szCs w:val="24"/>
        </w:rPr>
        <w:t>德保发电厂劳保用品送至德保发电厂仓库，位于</w:t>
      </w:r>
      <w:r>
        <w:rPr>
          <w:rFonts w:ascii="微软雅黑" w:hAnsi="微软雅黑" w:eastAsia="微软雅黑" w:cs="微软雅黑"/>
          <w:sz w:val="24"/>
          <w:szCs w:val="24"/>
        </w:rPr>
        <w:t>广西百色市德保县城关镇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德保发电厂内，联系人：黄明煌 </w:t>
      </w:r>
      <w:r>
        <w:rPr>
          <w:rFonts w:ascii="微软雅黑" w:hAnsi="微软雅黑" w:eastAsia="微软雅黑" w:cs="微软雅黑"/>
          <w:sz w:val="24"/>
          <w:szCs w:val="24"/>
        </w:rPr>
        <w:t>19977657963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tabs>
          <w:tab w:val="left" w:pos="567"/>
        </w:tabs>
        <w:snapToGrid w:val="0"/>
        <w:ind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3.2.4</w:t>
      </w:r>
      <w:r>
        <w:rPr>
          <w:rFonts w:hint="eastAsia" w:ascii="微软雅黑" w:hAnsi="微软雅黑" w:eastAsia="微软雅黑" w:cs="微软雅黑"/>
          <w:sz w:val="24"/>
          <w:szCs w:val="24"/>
        </w:rPr>
        <w:t>田东电厂劳保用品送至田东电厂仓库，位于</w:t>
      </w:r>
      <w:r>
        <w:rPr>
          <w:rFonts w:ascii="微软雅黑" w:hAnsi="微软雅黑" w:eastAsia="微软雅黑" w:cs="微软雅黑"/>
          <w:sz w:val="24"/>
          <w:szCs w:val="24"/>
        </w:rPr>
        <w:t>广西百色田东县祥周镇新州村田东电厂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内，联系人：黄学海 </w:t>
      </w:r>
      <w:r>
        <w:rPr>
          <w:rFonts w:ascii="微软雅黑" w:hAnsi="微软雅黑" w:eastAsia="微软雅黑" w:cs="微软雅黑"/>
          <w:sz w:val="24"/>
          <w:szCs w:val="24"/>
        </w:rPr>
        <w:t>13977656707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tabs>
          <w:tab w:val="left" w:pos="567"/>
        </w:tabs>
        <w:snapToGrid w:val="0"/>
        <w:ind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3.2.5</w:t>
      </w:r>
      <w:r>
        <w:rPr>
          <w:rFonts w:hint="eastAsia" w:ascii="微软雅黑" w:hAnsi="微软雅黑" w:eastAsia="微软雅黑" w:cs="微软雅黑"/>
          <w:sz w:val="24"/>
          <w:szCs w:val="24"/>
        </w:rPr>
        <w:t>水电公司劳保用品送至澄碧湖水电厂仓库，位于广西</w:t>
      </w:r>
      <w:r>
        <w:rPr>
          <w:rFonts w:ascii="微软雅黑" w:hAnsi="微软雅黑" w:eastAsia="微软雅黑" w:cs="微软雅黑"/>
          <w:sz w:val="24"/>
          <w:szCs w:val="24"/>
        </w:rPr>
        <w:t>百色市澄碧湖水库大院内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，联系人：罗志 </w:t>
      </w:r>
      <w:r>
        <w:rPr>
          <w:rFonts w:ascii="微软雅黑" w:hAnsi="微软雅黑" w:eastAsia="微软雅黑" w:cs="微软雅黑"/>
          <w:sz w:val="24"/>
          <w:szCs w:val="24"/>
        </w:rPr>
        <w:t>18907766797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2"/>
        <w:ind w:firstLine="48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3.3</w:t>
      </w:r>
      <w:r>
        <w:rPr>
          <w:rFonts w:hint="eastAsia" w:ascii="微软雅黑" w:hAnsi="微软雅黑" w:eastAsia="微软雅黑" w:cs="微软雅黑"/>
          <w:color w:val="auto"/>
        </w:rPr>
        <w:t>供货要求：甲方按月度下劳保需求订单，乙方按甲方订单需求进行供货。</w:t>
      </w:r>
    </w:p>
    <w:p>
      <w:pPr>
        <w:tabs>
          <w:tab w:val="left" w:pos="567"/>
        </w:tabs>
        <w:snapToGrid w:val="0"/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3.4</w:t>
      </w:r>
      <w:r>
        <w:rPr>
          <w:rFonts w:hint="eastAsia" w:ascii="微软雅黑" w:hAnsi="微软雅黑" w:eastAsia="微软雅黑" w:cs="微软雅黑"/>
          <w:sz w:val="24"/>
          <w:szCs w:val="24"/>
        </w:rPr>
        <w:t>交货时间：</w:t>
      </w:r>
      <w:r>
        <w:rPr>
          <w:rFonts w:hint="eastAsia" w:ascii="微软雅黑" w:hAnsi="微软雅黑" w:eastAsia="微软雅黑" w:cs="微软雅黑"/>
          <w:kern w:val="0"/>
          <w:sz w:val="24"/>
        </w:rPr>
        <w:t>由供方全部配送到需方指定仓库，含运输，并根据本技术条件规定的标准进行验收，合格后交货。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C87D0"/>
    <w:multiLevelType w:val="singleLevel"/>
    <w:tmpl w:val="2C6C87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ZDZmOTZjNzM3YWY4OGI0MjQzN2M4ZDE1YTlkNDQifQ=="/>
  </w:docVars>
  <w:rsids>
    <w:rsidRoot w:val="008F4E32"/>
    <w:rsid w:val="00025421"/>
    <w:rsid w:val="00247699"/>
    <w:rsid w:val="00272C0B"/>
    <w:rsid w:val="002745F8"/>
    <w:rsid w:val="00322747"/>
    <w:rsid w:val="00325031"/>
    <w:rsid w:val="00331FAD"/>
    <w:rsid w:val="0034237D"/>
    <w:rsid w:val="00367B1C"/>
    <w:rsid w:val="003E2FEA"/>
    <w:rsid w:val="004D0CEA"/>
    <w:rsid w:val="005146FD"/>
    <w:rsid w:val="00544E37"/>
    <w:rsid w:val="005D1635"/>
    <w:rsid w:val="007C543E"/>
    <w:rsid w:val="0080267A"/>
    <w:rsid w:val="008C35D6"/>
    <w:rsid w:val="008D6DA6"/>
    <w:rsid w:val="008F4E32"/>
    <w:rsid w:val="00A062E1"/>
    <w:rsid w:val="00B12C9C"/>
    <w:rsid w:val="00B52BD7"/>
    <w:rsid w:val="00B83155"/>
    <w:rsid w:val="00C46D25"/>
    <w:rsid w:val="00CE0034"/>
    <w:rsid w:val="00DA11A3"/>
    <w:rsid w:val="00DF0CF6"/>
    <w:rsid w:val="00E24F96"/>
    <w:rsid w:val="00E332E7"/>
    <w:rsid w:val="00ED5F67"/>
    <w:rsid w:val="00F24F29"/>
    <w:rsid w:val="0A163C59"/>
    <w:rsid w:val="102A7822"/>
    <w:rsid w:val="1464503C"/>
    <w:rsid w:val="1524431D"/>
    <w:rsid w:val="16A13C49"/>
    <w:rsid w:val="18A83216"/>
    <w:rsid w:val="1DB16262"/>
    <w:rsid w:val="226A7AD7"/>
    <w:rsid w:val="36F6663C"/>
    <w:rsid w:val="3B792928"/>
    <w:rsid w:val="3C7249B6"/>
    <w:rsid w:val="4CFB09F8"/>
    <w:rsid w:val="52DF7D60"/>
    <w:rsid w:val="598D34DA"/>
    <w:rsid w:val="71A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ascii="Calibri" w:hAnsi="Calibri"/>
      <w:b/>
      <w:bCs/>
      <w:color w:val="FF0000"/>
      <w:szCs w:val="21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eastAsia="宋体"/>
      <w:color w:val="000000"/>
      <w:sz w:val="24"/>
      <w:szCs w:val="24"/>
    </w:rPr>
  </w:style>
  <w:style w:type="paragraph" w:customStyle="1" w:styleId="3">
    <w:name w:val="正文（首行缩进两字）"/>
    <w:basedOn w:val="1"/>
    <w:qFormat/>
    <w:uiPriority w:val="0"/>
    <w:rPr>
      <w:szCs w:val="21"/>
    </w:rPr>
  </w:style>
  <w:style w:type="paragraph" w:styleId="5">
    <w:name w:val="Date"/>
    <w:basedOn w:val="1"/>
    <w:next w:val="1"/>
    <w:link w:val="1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character" w:customStyle="1" w:styleId="11">
    <w:name w:val="日期 字符"/>
    <w:basedOn w:val="10"/>
    <w:link w:val="5"/>
    <w:qFormat/>
    <w:uiPriority w:val="0"/>
    <w:rPr>
      <w:rFonts w:ascii="Times New Roman" w:hAnsi="Times New Roman" w:eastAsia="楷体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925</Words>
  <Characters>5274</Characters>
  <Lines>43</Lines>
  <Paragraphs>12</Paragraphs>
  <TotalTime>9</TotalTime>
  <ScaleCrop>false</ScaleCrop>
  <LinksUpToDate>false</LinksUpToDate>
  <CharactersWithSpaces>6187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2023-07-03T12:22:00Z</dcterms:created>
  <dc:creator>Administrator</dc:creator>
  <cp:lastModifiedBy>潘兆云</cp:lastModifiedBy>
  <dcterms:modified xsi:type="dcterms:W3CDTF">2023-08-18T06:18:25Z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29F45F59E8B14DEFB762A5C466CCBF2A_12</vt:lpwstr>
  </property>
</Properties>
</file>