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广西德保百矿铝业有限公司、广西田林百矿铝业有限公司2023年抬包车采购项目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广西德保百矿铝业有限公司、广西田林百矿铝业有限公司2023年抬包车采购项目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吉利百矿集团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有限公司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下辖广西田林百矿铝业有限公司（简称“田林铝厂”）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lang w:val="en-US" w:eastAsia="zh-CN" w:bidi="ar-SA"/>
        </w:rPr>
        <w:t>广西德保百矿铝业有限公司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（简称“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德保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铝厂”），其中，田林铝厂位于广西百色市田林县旧州镇铝工业区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，德保</w:t>
      </w:r>
      <w:r>
        <w:rPr>
          <w:rFonts w:hint="eastAsia" w:ascii="微软雅黑" w:hAnsi="微软雅黑" w:eastAsia="微软雅黑" w:cs="微软雅黑"/>
          <w:color w:val="auto"/>
          <w:sz w:val="24"/>
          <w:shd w:val="clear" w:color="auto" w:fill="FFFFFF"/>
          <w:lang w:eastAsia="zh-CN"/>
        </w:rPr>
        <w:t>铝厂位于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广西百色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市德保县马隘铝产业园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区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。为了满足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德保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铝厂和田林铝厂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抬包车的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使用需要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。现计划对广西德保百矿铝业有限公司、广西田林百矿铝业有限公司2023年抬包车采购项目进行招标。欢迎有实力的单位参与此次招标活动。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1"/>
        <w:tblpPr w:leftFromText="180" w:rightFromText="180" w:vertAnchor="text" w:horzAnchor="page" w:tblpX="1403" w:tblpY="254"/>
        <w:tblOverlap w:val="never"/>
        <w:tblW w:w="92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0"/>
        <w:gridCol w:w="1644"/>
        <w:gridCol w:w="3180"/>
        <w:gridCol w:w="810"/>
        <w:gridCol w:w="960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抬包车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额定功率：258KW；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总质量：45000kg；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轴距：1850+2800+1350；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排量：9533；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发动机：玉柴、康明斯、潍柴；具体参数要求详见技术任务书。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德保铝厂1辆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田林铝厂1辆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具有自行生产制造或销售资质；具有竞标规格及以上相应或相似条件下，近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年国内不少于2个类似业绩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广西德保百矿铝业有限公司、广西田林百矿铝业有限公司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手机号 ：13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978027196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技术：梁淞尹   手机号：13407779927   E-mail: Songyin.Liang@geely.com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Dc0NDE5NjE1YWFmMWRjOGFhNzA2OTYzNzZmNTA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65B3392"/>
    <w:rsid w:val="08066011"/>
    <w:rsid w:val="08294F11"/>
    <w:rsid w:val="08E6448C"/>
    <w:rsid w:val="092B7632"/>
    <w:rsid w:val="09D53AAE"/>
    <w:rsid w:val="0A180130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78D46D1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6D737FF"/>
    <w:rsid w:val="46F12EB5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1E5D8B"/>
    <w:rsid w:val="595461AF"/>
    <w:rsid w:val="59631FEE"/>
    <w:rsid w:val="596439B2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A0866"/>
    <w:rsid w:val="796D313F"/>
    <w:rsid w:val="7A446B2D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1796</Characters>
  <Lines>0</Lines>
  <Paragraphs>0</Paragraphs>
  <TotalTime>5</TotalTime>
  <ScaleCrop>false</ScaleCrop>
  <LinksUpToDate>false</LinksUpToDate>
  <CharactersWithSpaces>1817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2023-08-23T00:33:24Z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8F174C172F3D4E179351CED9E42D6DA7</vt:lpwstr>
  </property>
</Properties>
</file>