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lang w:val="en-US" w:eastAsia="zh-CN"/>
        </w:rPr>
      </w:pPr>
      <w:r>
        <w:rPr>
          <w:rFonts w:hint="eastAsia"/>
          <w:lang w:val="en-US" w:eastAsia="zh-CN"/>
        </w:rPr>
        <w:t xml:space="preserve">                      </w:t>
      </w:r>
      <w:r>
        <w:rPr>
          <w:rFonts w:hint="eastAsia"/>
          <w:b/>
          <w:bCs/>
          <w:sz w:val="32"/>
          <w:szCs w:val="32"/>
          <w:lang w:val="en-US" w:eastAsia="zh-CN"/>
        </w:rPr>
        <w:t xml:space="preserve"> </w:t>
      </w:r>
    </w:p>
    <w:p>
      <w:pPr>
        <w:rPr>
          <w:rFonts w:hint="eastAsia"/>
          <w:b/>
          <w:bCs/>
          <w:sz w:val="32"/>
          <w:szCs w:val="32"/>
          <w:lang w:val="en-US" w:eastAsia="zh-CN"/>
        </w:rPr>
      </w:pPr>
      <w:r>
        <w:rPr>
          <w:rFonts w:hint="eastAsia"/>
          <w:b/>
          <w:bCs/>
          <w:sz w:val="32"/>
          <w:szCs w:val="32"/>
          <w:lang w:val="en-US" w:eastAsia="zh-CN"/>
        </w:rPr>
        <w:t xml:space="preserve">                   </w:t>
      </w:r>
    </w:p>
    <w:p>
      <w:pPr>
        <w:rPr>
          <w:rFonts w:hint="default"/>
          <w:b/>
          <w:bCs/>
          <w:sz w:val="32"/>
          <w:szCs w:val="32"/>
          <w:lang w:val="en-US" w:eastAsia="zh-CN"/>
        </w:rPr>
      </w:pPr>
    </w:p>
    <w:p>
      <w:pPr>
        <w:pStyle w:val="2"/>
        <w:rPr>
          <w:rFonts w:hint="eastAsia" w:ascii="黑体" w:hAnsi="黑体" w:eastAsia="黑体" w:cs="黑体"/>
          <w:b w:val="0"/>
          <w:bCs w:val="0"/>
          <w:color w:val="auto"/>
          <w:sz w:val="44"/>
          <w:szCs w:val="44"/>
          <w:highlight w:val="none"/>
        </w:rPr>
      </w:pPr>
    </w:p>
    <w:p>
      <w:pPr>
        <w:pStyle w:val="2"/>
        <w:rPr>
          <w:rFonts w:hint="eastAsia" w:ascii="黑体" w:hAnsi="黑体" w:eastAsia="黑体" w:cs="黑体"/>
          <w:b w:val="0"/>
          <w:bCs w:val="0"/>
          <w:color w:val="auto"/>
          <w:sz w:val="44"/>
          <w:szCs w:val="44"/>
          <w:highlight w:val="none"/>
        </w:rPr>
      </w:pPr>
    </w:p>
    <w:p>
      <w:pPr>
        <w:pStyle w:val="2"/>
        <w:rPr>
          <w:rFonts w:hint="eastAsia" w:ascii="黑体" w:hAnsi="黑体" w:eastAsia="黑体" w:cs="黑体"/>
          <w:b w:val="0"/>
          <w:bCs w:val="0"/>
          <w:color w:val="auto"/>
          <w:sz w:val="44"/>
          <w:szCs w:val="44"/>
          <w:highlight w:val="none"/>
        </w:rPr>
      </w:pPr>
    </w:p>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b/>
          <w:bCs/>
          <w:color w:val="auto"/>
          <w:sz w:val="36"/>
          <w:szCs w:val="36"/>
          <w:highlight w:val="none"/>
          <w:lang w:val="en-US" w:eastAsia="zh-CN"/>
        </w:rPr>
      </w:pPr>
      <w:r>
        <w:rPr>
          <w:rFonts w:hint="eastAsia" w:ascii="方正小标宋_GBK" w:hAnsi="方正小标宋_GBK" w:eastAsia="方正小标宋_GBK" w:cs="方正小标宋_GBK"/>
          <w:b/>
          <w:bCs/>
          <w:color w:val="auto"/>
          <w:sz w:val="44"/>
          <w:szCs w:val="44"/>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lang w:val="en-US" w:eastAsia="zh-CN"/>
        </w:rPr>
        <w:t>吉利百矿集团新材料技术有限公司</w:t>
      </w:r>
    </w:p>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方正小标宋_GBK" w:hAnsi="方正小标宋_GBK" w:eastAsia="方正小标宋_GBK" w:cs="方正小标宋_GBK"/>
          <w:b/>
          <w:bCs/>
          <w:color w:val="auto"/>
          <w:sz w:val="32"/>
          <w:szCs w:val="32"/>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原辅材料质量标准及实施细则</w:t>
      </w:r>
    </w:p>
    <w:p>
      <w:pPr>
        <w:pStyle w:val="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小标宋_GBK" w:hAnsi="方正小标宋_GBK" w:eastAsia="方正小标宋_GBK" w:cs="方正小标宋_GBK"/>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_GBK" w:hAnsi="方正小标宋_GBK" w:eastAsia="方正小标宋_GBK" w:cs="方正小标宋_GBK"/>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编制：_______________</w:t>
      </w: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审核：_______________</w:t>
      </w: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center"/>
        <w:textAlignment w:val="auto"/>
        <w:rPr>
          <w:rFonts w:hint="eastAsia" w:ascii="黑体" w:hAnsi="黑体" w:eastAsia="黑体" w:cs="黑体"/>
          <w:b w:val="0"/>
          <w:bCs w:val="0"/>
          <w:color w:val="auto"/>
          <w:sz w:val="32"/>
          <w:szCs w:val="32"/>
          <w:highlight w:val="none"/>
          <w:lang w:val="en-US" w:eastAsia="zh-CN"/>
        </w:rPr>
      </w:pPr>
      <w:r>
        <w:rPr>
          <w:rFonts w:hint="eastAsia" w:ascii="宋体" w:hAnsi="宋体" w:eastAsia="宋体" w:cs="宋体"/>
          <w:b/>
          <w:bCs/>
          <w:color w:val="auto"/>
          <w:sz w:val="24"/>
          <w:szCs w:val="24"/>
          <w:highlight w:val="none"/>
          <w:lang w:val="en-US" w:eastAsia="zh-CN"/>
        </w:rPr>
        <w:t>审批：_______________</w:t>
      </w: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center"/>
        <w:textAlignment w:val="auto"/>
        <w:rPr>
          <w:rFonts w:hint="eastAsia" w:ascii="黑体" w:hAnsi="黑体" w:eastAsia="黑体" w:cs="黑体"/>
          <w:b w:val="0"/>
          <w:bCs w:val="0"/>
          <w:color w:val="auto"/>
          <w:sz w:val="44"/>
          <w:szCs w:val="44"/>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both"/>
        <w:textAlignment w:val="auto"/>
        <w:rPr>
          <w:rFonts w:hint="eastAsia" w:ascii="黑体" w:hAnsi="黑体" w:eastAsia="黑体" w:cs="黑体"/>
          <w:b w:val="0"/>
          <w:bCs w:val="0"/>
          <w:color w:val="auto"/>
          <w:sz w:val="24"/>
          <w:szCs w:val="24"/>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both"/>
        <w:textAlignment w:val="auto"/>
        <w:rPr>
          <w:rFonts w:hint="eastAsia" w:ascii="黑体" w:hAnsi="黑体" w:eastAsia="黑体" w:cs="黑体"/>
          <w:b w:val="0"/>
          <w:bCs w:val="0"/>
          <w:color w:val="auto"/>
          <w:sz w:val="24"/>
          <w:szCs w:val="24"/>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both"/>
        <w:textAlignment w:val="auto"/>
        <w:rPr>
          <w:rFonts w:hint="eastAsia" w:ascii="黑体" w:hAnsi="黑体" w:eastAsia="黑体" w:cs="黑体"/>
          <w:b w:val="0"/>
          <w:bCs w:val="0"/>
          <w:color w:val="auto"/>
          <w:sz w:val="24"/>
          <w:szCs w:val="24"/>
          <w:highlight w:val="none"/>
          <w:lang w:val="en-US" w:eastAsia="zh-CN"/>
        </w:rPr>
      </w:pPr>
    </w:p>
    <w:p>
      <w:pPr>
        <w:spacing w:line="360" w:lineRule="auto"/>
        <w:ind w:firstLine="1285" w:firstLineChars="400"/>
        <w:rPr>
          <w:rFonts w:hint="eastAsia" w:ascii="仿宋" w:hAnsi="仿宋" w:eastAsia="仿宋" w:cs="仿宋"/>
          <w:b/>
          <w:bCs w:val="0"/>
          <w:color w:val="auto"/>
          <w:sz w:val="32"/>
          <w:szCs w:val="32"/>
          <w:lang w:val="en-US" w:eastAsia="zh-CN"/>
        </w:rPr>
      </w:pPr>
    </w:p>
    <w:p>
      <w:pPr>
        <w:spacing w:line="360" w:lineRule="auto"/>
        <w:ind w:firstLine="2570" w:firstLineChars="800"/>
        <w:rPr>
          <w:rFonts w:hint="eastAsia"/>
          <w:b/>
          <w:color w:val="auto"/>
          <w:sz w:val="32"/>
          <w:szCs w:val="32"/>
        </w:rPr>
      </w:pPr>
      <w:r>
        <w:rPr>
          <w:rFonts w:hint="eastAsia" w:ascii="仿宋" w:hAnsi="仿宋" w:eastAsia="仿宋" w:cs="仿宋"/>
          <w:b/>
          <w:bCs w:val="0"/>
          <w:color w:val="auto"/>
          <w:sz w:val="32"/>
          <w:szCs w:val="32"/>
          <w:lang w:val="en-US" w:eastAsia="zh-CN"/>
        </w:rPr>
        <w:t>吉利百矿集团（新材料技术有限公司）</w:t>
      </w:r>
    </w:p>
    <w:p>
      <w:pPr>
        <w:spacing w:line="360" w:lineRule="auto"/>
        <w:ind w:left="1600" w:hanging="1600" w:hangingChars="800"/>
        <w:rPr>
          <w:rFonts w:hint="eastAsia" w:ascii="宋体" w:hAnsi="宋体" w:eastAsia="宋体" w:cs="宋体"/>
          <w:b/>
          <w:color w:val="auto"/>
          <w:sz w:val="36"/>
          <w:szCs w:val="36"/>
          <w:lang w:eastAsia="zh-CN"/>
        </w:rPr>
        <w:sectPr>
          <w:headerReference r:id="rId3" w:type="default"/>
          <w:pgSz w:w="11906" w:h="16838"/>
          <w:pgMar w:top="720" w:right="720" w:bottom="720" w:left="720" w:header="851" w:footer="964" w:gutter="0"/>
          <w:cols w:space="0" w:num="1"/>
          <w:rtlGutter w:val="0"/>
          <w:docGrid w:type="lines" w:linePitch="312" w:charSpace="0"/>
        </w:sectPr>
      </w:pPr>
      <w:r>
        <w:rPr>
          <w:color w:val="auto"/>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382905</wp:posOffset>
                </wp:positionV>
                <wp:extent cx="5486400" cy="0"/>
                <wp:effectExtent l="0" t="0" r="0" b="0"/>
                <wp:wrapNone/>
                <wp:docPr id="9" name="直线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30.15pt;height:0pt;width:432pt;z-index:251659264;mso-width-relative:page;mso-height-relative:page;" filled="f" stroked="t" coordsize="21600,21600" o:gfxdata="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5Lgr&#10;0wAAAAYBAAAPAAAAAAAAAAEAIAAAACIAAABkcnMvZG93bnJldi54bWxQSwECFAAUAAAACACHTuJA&#10;OA8Mfe0BAADpAwAADgAAAAAAAAABACAAAAAiAQAAZHJzL2Uyb0RvYy54bWxQSwUGAAAAAAYABgBZ&#10;AQAAgQUAAAAA&#10;">
                <v:fill on="f" focussize="0,0"/>
                <v:stroke color="#000000" joinstyle="round"/>
                <v:imagedata o:title=""/>
                <o:lock v:ext="edit" aspectratio="f"/>
              </v:line>
            </w:pict>
          </mc:Fallback>
        </mc:AlternateContent>
      </w:r>
      <w:r>
        <w:rPr>
          <w:rFonts w:hint="eastAsia" w:eastAsia="仿宋_GB2312"/>
          <w:color w:val="auto"/>
          <w:sz w:val="28"/>
          <w:lang w:val="en-US" w:eastAsia="zh-CN"/>
        </w:rPr>
        <w:t xml:space="preserve">   </w:t>
      </w:r>
      <w:r>
        <w:rPr>
          <w:rFonts w:hint="eastAsia" w:ascii="黑体" w:hAnsi="黑体" w:eastAsia="黑体" w:cs="黑体"/>
          <w:color w:val="auto"/>
          <w:sz w:val="28"/>
          <w:lang w:val="en-US" w:eastAsia="zh-CN"/>
        </w:rPr>
        <w:t>202X－Ｘ－Ｘ　发布　　　　　　　　　　202X－Ｘ－Ｘ 实施</w:t>
      </w:r>
      <w:r>
        <w:rPr>
          <w:rFonts w:hint="eastAsia" w:eastAsia="仿宋_GB2312"/>
          <w:color w:val="auto"/>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rPr>
          <w:rFonts w:hint="eastAsia" w:ascii="黑体" w:hAnsi="黑体" w:eastAsia="黑体" w:cs="黑体"/>
          <w:color w:val="auto"/>
          <w:kern w:val="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480" w:lineRule="auto"/>
        <w:ind w:left="0" w:leftChars="0" w:right="0" w:rightChars="0" w:firstLine="0" w:firstLineChars="0"/>
        <w:jc w:val="center"/>
        <w:textAlignment w:val="auto"/>
        <w:rPr>
          <w:rFonts w:hint="eastAsia" w:ascii="黑体" w:hAnsi="黑体" w:eastAsia="黑体" w:cs="黑体"/>
          <w:color w:val="auto"/>
          <w:kern w:val="2"/>
          <w:sz w:val="44"/>
          <w:szCs w:val="44"/>
          <w:highlight w:val="none"/>
          <w:lang w:eastAsia="zh-CN"/>
        </w:rPr>
      </w:pPr>
      <w:r>
        <w:rPr>
          <w:rFonts w:hint="eastAsia" w:ascii="黑体" w:hAnsi="黑体" w:eastAsia="黑体" w:cs="黑体"/>
          <w:color w:val="auto"/>
          <w:kern w:val="2"/>
          <w:sz w:val="44"/>
          <w:szCs w:val="44"/>
          <w:highlight w:val="none"/>
          <w:lang w:val="en-US" w:eastAsia="zh-CN"/>
        </w:rPr>
        <w:t>前  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本细则由（</w:t>
      </w:r>
      <w:r>
        <w:rPr>
          <w:rFonts w:hint="eastAsia" w:ascii="仿宋" w:hAnsi="仿宋" w:eastAsia="仿宋" w:cs="仿宋"/>
          <w:color w:val="auto"/>
          <w:sz w:val="32"/>
          <w:szCs w:val="32"/>
          <w:highlight w:val="none"/>
          <w:lang w:val="en-US" w:eastAsia="zh-CN" w:bidi="ar-SA"/>
        </w:rPr>
        <w:t>广西百矿新材料技术有限公司</w:t>
      </w:r>
      <w:r>
        <w:rPr>
          <w:rFonts w:hint="eastAsia" w:ascii="仿宋" w:hAnsi="仿宋" w:eastAsia="仿宋" w:cs="仿宋"/>
          <w:color w:val="auto"/>
          <w:kern w:val="2"/>
          <w:sz w:val="32"/>
          <w:szCs w:val="32"/>
          <w:highlight w:val="none"/>
          <w:lang w:val="en-US" w:eastAsia="zh-CN"/>
        </w:rPr>
        <w:t>）结合生产实际和经营情况，根据2021版《XXXX》修订、</w:t>
      </w:r>
      <w:r>
        <w:rPr>
          <w:rFonts w:hint="eastAsia" w:ascii="仿宋" w:hAnsi="仿宋" w:eastAsia="仿宋" w:cs="仿宋"/>
          <w:strike w:val="0"/>
          <w:dstrike w:val="0"/>
          <w:color w:val="auto"/>
          <w:kern w:val="2"/>
          <w:sz w:val="32"/>
          <w:szCs w:val="32"/>
          <w:highlight w:val="none"/>
          <w:lang w:val="en-US" w:eastAsia="zh-CN"/>
        </w:rPr>
        <w:t>汇编、发布。</w:t>
      </w:r>
      <w:r>
        <w:rPr>
          <w:rFonts w:hint="eastAsia" w:ascii="仿宋" w:hAnsi="仿宋" w:eastAsia="仿宋" w:cs="仿宋"/>
          <w:color w:val="auto"/>
          <w:kern w:val="2"/>
          <w:sz w:val="32"/>
          <w:szCs w:val="32"/>
          <w:highlight w:val="none"/>
          <w:lang w:val="en-US" w:eastAsia="zh-CN"/>
        </w:rPr>
        <w:t>本细则为2023年第一版。</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color w:val="FF0000"/>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本细则规定了（广西百矿新材料技术有限公司）原辅材料质量标准、检验、验证时所采用的国家标准、行业标准及企业标准等要求。主要应用于（广西百矿新材料技术有限公司）原辅材料的检验、验证。</w:t>
      </w:r>
    </w:p>
    <w:p>
      <w:pPr>
        <w:pStyle w:val="2"/>
        <w:rPr>
          <w:rFonts w:hint="default"/>
          <w:b/>
          <w:bCs/>
          <w:lang w:val="en-US" w:eastAsia="zh-CN"/>
        </w:rPr>
      </w:pPr>
      <w:r>
        <w:rPr>
          <w:rFonts w:hint="eastAsia"/>
          <w:lang w:val="en-US" w:eastAsia="zh-CN"/>
        </w:rPr>
        <w:t xml:space="preserve">  </w:t>
      </w:r>
      <w:r>
        <w:rPr>
          <w:rFonts w:hint="eastAsia"/>
          <w:b/>
          <w:bCs/>
          <w:lang w:val="en-US" w:eastAsia="zh-CN"/>
        </w:rPr>
        <w:t xml:space="preserve"> 注：前言根根各单位实际情况描述：主要是解释该细则的要求和目的。</w:t>
      </w:r>
    </w:p>
    <w:p>
      <w:pPr>
        <w:rPr>
          <w:rFonts w:hint="eastAsia" w:ascii="方正小标宋简体" w:hAnsi="方正小标宋简体" w:eastAsia="方正小标宋简体" w:cs="方正小标宋简体"/>
          <w:b/>
          <w:bCs/>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keepNext w:val="0"/>
        <w:keepLines w:val="0"/>
        <w:pageBreakBefore w:val="0"/>
        <w:tabs>
          <w:tab w:val="left" w:pos="2241"/>
          <w:tab w:val="center" w:pos="4783"/>
        </w:tabs>
        <w:kinsoku/>
        <w:wordWrap/>
        <w:overflowPunct/>
        <w:topLinePunct w:val="0"/>
        <w:autoSpaceDE/>
        <w:autoSpaceDN/>
        <w:bidi w:val="0"/>
        <w:adjustRightInd/>
        <w:snapToGrid/>
        <w:spacing w:before="0" w:beforeLines="0" w:after="0" w:afterLines="0" w:line="360" w:lineRule="auto"/>
        <w:ind w:left="0" w:leftChars="0" w:right="0" w:rightChars="0" w:firstLine="4498" w:firstLineChars="1600"/>
        <w:jc w:val="left"/>
        <w:textAlignment w:val="auto"/>
        <w:rPr>
          <w:rFonts w:hint="eastAsia" w:ascii="宋体" w:hAnsi="宋体" w:eastAsia="宋体" w:cs="宋体"/>
          <w:b/>
          <w:bCs/>
          <w:sz w:val="28"/>
          <w:szCs w:val="28"/>
        </w:rPr>
        <w:sectPr>
          <w:headerReference r:id="rId4" w:type="default"/>
          <w:footerReference r:id="rId5" w:type="default"/>
          <w:pgSz w:w="11906" w:h="16838"/>
          <w:pgMar w:top="720" w:right="720" w:bottom="720" w:left="720" w:header="851" w:footer="992" w:gutter="0"/>
          <w:pgNumType w:fmt="upperRoman" w:start="1"/>
          <w:cols w:space="720" w:num="1"/>
          <w:rtlGutter w:val="0"/>
          <w:docGrid w:type="lines" w:linePitch="312" w:charSpace="0"/>
        </w:sectPr>
      </w:pPr>
    </w:p>
    <w:p>
      <w:pPr>
        <w:keepNext w:val="0"/>
        <w:keepLines w:val="0"/>
        <w:pageBreakBefore w:val="0"/>
        <w:tabs>
          <w:tab w:val="left" w:pos="2241"/>
          <w:tab w:val="center" w:pos="4783"/>
        </w:tabs>
        <w:kinsoku/>
        <w:wordWrap/>
        <w:overflowPunct/>
        <w:topLinePunct w:val="0"/>
        <w:autoSpaceDE/>
        <w:autoSpaceDN/>
        <w:bidi w:val="0"/>
        <w:adjustRightInd/>
        <w:snapToGrid/>
        <w:spacing w:before="0" w:beforeLines="0" w:after="0" w:afterLines="0" w:line="360" w:lineRule="auto"/>
        <w:ind w:right="0" w:rightChars="0" w:firstLine="3935" w:firstLineChars="14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8"/>
          <w:szCs w:val="28"/>
        </w:rPr>
        <w:t>目</w:t>
      </w:r>
      <w:r>
        <w:rPr>
          <w:rFonts w:hint="eastAsia" w:eastAsia="宋体" w:cs="宋体"/>
          <w:b/>
          <w:bCs/>
          <w:sz w:val="28"/>
          <w:szCs w:val="28"/>
          <w:lang w:val="en-US" w:eastAsia="zh-CN"/>
        </w:rPr>
        <w:t xml:space="preserve">   </w:t>
      </w:r>
      <w:r>
        <w:rPr>
          <w:rFonts w:hint="eastAsia" w:ascii="宋体" w:hAnsi="宋体" w:eastAsia="宋体" w:cs="宋体"/>
          <w:b/>
          <w:bCs/>
          <w:sz w:val="28"/>
          <w:szCs w:val="28"/>
        </w:rPr>
        <w:t>录</w:t>
      </w:r>
      <w:r>
        <w:rPr>
          <w:rFonts w:hint="eastAsia" w:ascii="宋体" w:hAnsi="宋体" w:eastAsia="宋体" w:cs="宋体"/>
          <w:sz w:val="24"/>
          <w:szCs w:val="24"/>
        </w:rPr>
        <w:fldChar w:fldCharType="begin" w:fldLock="1"/>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_Toc14222 </w:instrText>
      </w:r>
      <w:r>
        <w:fldChar w:fldCharType="separate"/>
      </w:r>
      <w:r>
        <w:rPr>
          <w:rFonts w:hint="eastAsia" w:ascii="宋体" w:hAnsi="宋体" w:cs="Times New Roman"/>
          <w:kern w:val="10"/>
          <w:szCs w:val="32"/>
          <w:lang w:val="en-US" w:eastAsia="zh-CN"/>
        </w:rPr>
        <w:t>一、 二级棕刚玉磨料</w:t>
      </w:r>
      <w:r>
        <w:tab/>
      </w:r>
      <w:r>
        <w:fldChar w:fldCharType="begin"/>
      </w:r>
      <w:r>
        <w:instrText xml:space="preserve"> PAGEREF _Toc14222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_Toc19894 </w:instrText>
      </w:r>
      <w:r>
        <w:fldChar w:fldCharType="separate"/>
      </w:r>
      <w:r>
        <w:rPr>
          <w:rFonts w:hint="eastAsia" w:ascii="宋体" w:hAnsi="宋体" w:eastAsia="宋体" w:cs="Times New Roman"/>
          <w:kern w:val="10"/>
          <w:lang w:val="en-US" w:eastAsia="zh-CN"/>
        </w:rPr>
        <w:t>1 范围</w:t>
      </w:r>
      <w:r>
        <w:tab/>
      </w:r>
      <w:r>
        <w:fldChar w:fldCharType="begin"/>
      </w:r>
      <w:r>
        <w:instrText xml:space="preserve"> PAGEREF _Toc19894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_Toc551 </w:instrText>
      </w:r>
      <w:r>
        <w:fldChar w:fldCharType="separate"/>
      </w:r>
      <w:r>
        <w:rPr>
          <w:rFonts w:hint="eastAsia" w:ascii="宋体" w:hAnsi="宋体" w:eastAsia="宋体" w:cs="Times New Roman"/>
          <w:kern w:val="10"/>
          <w:lang w:val="en-US" w:eastAsia="zh-CN"/>
        </w:rPr>
        <w:t>2 规范性引用文件</w:t>
      </w:r>
      <w:r>
        <w:tab/>
      </w:r>
      <w:r>
        <w:fldChar w:fldCharType="begin"/>
      </w:r>
      <w:r>
        <w:instrText xml:space="preserve"> PAGEREF _Toc551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_Toc17606 </w:instrText>
      </w:r>
      <w:r>
        <w:fldChar w:fldCharType="separate"/>
      </w:r>
      <w:r>
        <w:rPr>
          <w:rFonts w:hint="eastAsia" w:ascii="宋体" w:hAnsi="宋体" w:eastAsia="宋体" w:cs="Times New Roman"/>
          <w:kern w:val="10"/>
          <w:lang w:val="en-US" w:eastAsia="zh-CN"/>
        </w:rPr>
        <w:t>3 分类、标记和编码</w:t>
      </w:r>
      <w:r>
        <w:tab/>
      </w:r>
      <w:r>
        <w:fldChar w:fldCharType="begin"/>
      </w:r>
      <w:r>
        <w:instrText xml:space="preserve"> PAGEREF _Toc17606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_Toc20222 </w:instrText>
      </w:r>
      <w:r>
        <w:fldChar w:fldCharType="separate"/>
      </w:r>
      <w:r>
        <w:rPr>
          <w:rFonts w:hint="eastAsia" w:ascii="宋体" w:hAnsi="宋体" w:eastAsia="宋体" w:cs="Times New Roman"/>
          <w:kern w:val="10"/>
          <w:lang w:val="en-US" w:eastAsia="zh-CN"/>
        </w:rPr>
        <w:t>4 技术要求</w:t>
      </w:r>
      <w:r>
        <w:tab/>
      </w:r>
      <w:r>
        <w:fldChar w:fldCharType="begin"/>
      </w:r>
      <w:r>
        <w:instrText xml:space="preserve"> PAGEREF _Toc20222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_Toc9289 </w:instrText>
      </w:r>
      <w:r>
        <w:fldChar w:fldCharType="separate"/>
      </w:r>
      <w:r>
        <w:rPr>
          <w:rFonts w:hint="eastAsia" w:ascii="宋体" w:hAnsi="宋体" w:eastAsia="宋体" w:cs="Times New Roman"/>
          <w:kern w:val="10"/>
          <w:lang w:val="en-US" w:eastAsia="zh-CN"/>
        </w:rPr>
        <w:t>4.1</w:t>
      </w:r>
      <w:r>
        <w:rPr>
          <w:rFonts w:hint="eastAsia" w:ascii="宋体" w:hAnsi="宋体" w:cs="Times New Roman"/>
          <w:kern w:val="10"/>
          <w:lang w:val="en-US" w:eastAsia="zh-CN"/>
        </w:rPr>
        <w:t xml:space="preserve"> </w:t>
      </w:r>
      <w:r>
        <w:rPr>
          <w:rFonts w:hint="eastAsia" w:ascii="宋体" w:hAnsi="宋体" w:eastAsia="宋体" w:cs="Times New Roman"/>
          <w:kern w:val="10"/>
        </w:rPr>
        <w:t>化学</w:t>
      </w:r>
      <w:r>
        <w:rPr>
          <w:rFonts w:hint="eastAsia" w:ascii="宋体" w:hAnsi="宋体" w:eastAsia="宋体" w:cs="Times New Roman"/>
          <w:kern w:val="10"/>
          <w:lang w:val="en-US" w:eastAsia="zh-CN"/>
        </w:rPr>
        <w:t>成分</w:t>
      </w:r>
      <w:r>
        <w:tab/>
      </w:r>
      <w:r>
        <w:fldChar w:fldCharType="begin"/>
      </w:r>
      <w:r>
        <w:instrText xml:space="preserve"> PAGEREF _Toc9289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_Toc18948 </w:instrText>
      </w:r>
      <w:r>
        <w:fldChar w:fldCharType="separate"/>
      </w:r>
      <w:r>
        <w:rPr>
          <w:rFonts w:hint="eastAsia" w:ascii="宋体" w:hAnsi="宋体" w:eastAsia="宋体" w:cs="Times New Roman"/>
          <w:kern w:val="10"/>
          <w:lang w:val="en-US" w:eastAsia="zh-CN"/>
        </w:rPr>
        <w:t xml:space="preserve">4.2 </w:t>
      </w:r>
      <w:r>
        <w:rPr>
          <w:rFonts w:hint="eastAsia" w:ascii="宋体" w:hAnsi="宋体" w:eastAsia="宋体" w:cs="Times New Roman"/>
          <w:kern w:val="10"/>
          <w:lang w:eastAsia="zh-CN"/>
        </w:rPr>
        <w:t>物理性能</w:t>
      </w:r>
      <w:r>
        <w:tab/>
      </w:r>
      <w:r>
        <w:fldChar w:fldCharType="begin"/>
      </w:r>
      <w:r>
        <w:instrText xml:space="preserve"> PAGEREF _Toc18948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_Toc9135 </w:instrText>
      </w:r>
      <w:r>
        <w:fldChar w:fldCharType="separate"/>
      </w:r>
      <w:r>
        <w:rPr>
          <w:rFonts w:hint="eastAsia" w:ascii="宋体" w:hAnsi="宋体" w:eastAsia="宋体" w:cs="Times New Roman"/>
          <w:kern w:val="10"/>
          <w:lang w:val="en-US" w:eastAsia="zh-CN"/>
        </w:rPr>
        <w:t>4</w:t>
      </w:r>
      <w:r>
        <w:rPr>
          <w:rFonts w:hint="eastAsia" w:ascii="宋体" w:hAnsi="宋体" w:eastAsia="宋体" w:cs="Times New Roman"/>
          <w:kern w:val="10"/>
        </w:rPr>
        <w:t>.</w:t>
      </w:r>
      <w:r>
        <w:rPr>
          <w:rFonts w:hint="eastAsia" w:ascii="宋体" w:hAnsi="宋体" w:eastAsia="宋体" w:cs="Times New Roman"/>
          <w:kern w:val="10"/>
          <w:lang w:val="en-US" w:eastAsia="zh-CN"/>
        </w:rPr>
        <w:t xml:space="preserve">3 </w:t>
      </w:r>
      <w:r>
        <w:rPr>
          <w:rFonts w:hint="eastAsia" w:ascii="宋体" w:hAnsi="宋体" w:eastAsia="宋体" w:cs="Times New Roman"/>
          <w:kern w:val="10"/>
        </w:rPr>
        <w:t>外观质量</w:t>
      </w:r>
      <w:r>
        <w:tab/>
      </w:r>
      <w:r>
        <w:fldChar w:fldCharType="begin"/>
      </w:r>
      <w:r>
        <w:instrText xml:space="preserve"> PAGEREF _Toc9135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_Toc17155 </w:instrText>
      </w:r>
      <w:r>
        <w:fldChar w:fldCharType="separate"/>
      </w:r>
      <w:r>
        <w:rPr>
          <w:rFonts w:hint="eastAsia" w:ascii="宋体" w:hAnsi="宋体" w:eastAsia="宋体" w:cs="Times New Roman"/>
          <w:kern w:val="10"/>
          <w:lang w:val="en-US" w:eastAsia="zh-CN"/>
        </w:rPr>
        <w:t>5 检验规则</w:t>
      </w:r>
      <w:r>
        <w:tab/>
      </w:r>
      <w:r>
        <w:fldChar w:fldCharType="begin"/>
      </w:r>
      <w:r>
        <w:instrText xml:space="preserve"> PAGEREF _Toc17155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_Toc31035 </w:instrText>
      </w:r>
      <w:r>
        <w:fldChar w:fldCharType="separate"/>
      </w:r>
      <w:r>
        <w:rPr>
          <w:rFonts w:hint="eastAsia" w:ascii="宋体" w:hAnsi="宋体" w:eastAsia="宋体" w:cs="Times New Roman"/>
          <w:kern w:val="10"/>
          <w:lang w:val="en-US" w:eastAsia="zh-CN"/>
        </w:rPr>
        <w:t>5.1 检测和验收</w:t>
      </w:r>
      <w:r>
        <w:tab/>
      </w:r>
      <w:r>
        <w:fldChar w:fldCharType="begin"/>
      </w:r>
      <w:r>
        <w:instrText xml:space="preserve"> PAGEREF _Toc31035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_Toc3691 </w:instrText>
      </w:r>
      <w:r>
        <w:fldChar w:fldCharType="separate"/>
      </w:r>
      <w:r>
        <w:rPr>
          <w:rFonts w:hint="eastAsia" w:ascii="宋体" w:hAnsi="宋体" w:eastAsia="宋体" w:cs="Times New Roman"/>
          <w:kern w:val="10"/>
          <w:lang w:val="en-US" w:eastAsia="zh-CN"/>
        </w:rPr>
        <w:t>5.2</w:t>
      </w:r>
      <w:r>
        <w:rPr>
          <w:rFonts w:hint="default" w:ascii="宋体" w:hAnsi="宋体" w:eastAsia="宋体" w:cs="Times New Roman"/>
          <w:kern w:val="10"/>
          <w:lang w:val="en-US" w:eastAsia="zh-CN"/>
        </w:rPr>
        <w:t xml:space="preserve"> 组批</w:t>
      </w:r>
      <w:r>
        <w:tab/>
      </w:r>
      <w:r>
        <w:fldChar w:fldCharType="begin"/>
      </w:r>
      <w:r>
        <w:instrText xml:space="preserve"> PAGEREF _Toc3691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_Toc2561 </w:instrText>
      </w:r>
      <w:r>
        <w:fldChar w:fldCharType="separate"/>
      </w:r>
      <w:r>
        <w:rPr>
          <w:rFonts w:hint="eastAsia" w:ascii="宋体" w:hAnsi="宋体" w:eastAsia="宋体" w:cs="Times New Roman"/>
          <w:kern w:val="10"/>
          <w:lang w:val="en-US" w:eastAsia="zh-CN"/>
        </w:rPr>
        <w:t>5.3</w:t>
      </w:r>
      <w:r>
        <w:rPr>
          <w:rFonts w:hint="default" w:ascii="宋体" w:hAnsi="宋体" w:eastAsia="宋体" w:cs="Times New Roman"/>
          <w:kern w:val="10"/>
          <w:lang w:val="en-US" w:eastAsia="zh-CN"/>
        </w:rPr>
        <w:t>检验项目</w:t>
      </w:r>
      <w:r>
        <w:tab/>
      </w:r>
      <w:r>
        <w:fldChar w:fldCharType="begin"/>
      </w:r>
      <w:r>
        <w:instrText xml:space="preserve"> PAGEREF _Toc2561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_Toc32191 </w:instrText>
      </w:r>
      <w:r>
        <w:fldChar w:fldCharType="separate"/>
      </w:r>
      <w:r>
        <w:rPr>
          <w:rFonts w:hint="eastAsia" w:ascii="宋体" w:hAnsi="宋体" w:eastAsia="宋体" w:cs="Times New Roman"/>
          <w:kern w:val="10"/>
          <w:lang w:val="en-US" w:eastAsia="zh-CN"/>
        </w:rPr>
        <w:t>5.4 取样和制样</w:t>
      </w:r>
      <w:r>
        <w:tab/>
      </w:r>
      <w:r>
        <w:fldChar w:fldCharType="begin"/>
      </w:r>
      <w:r>
        <w:instrText xml:space="preserve"> PAGEREF _Toc32191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_Toc26421 </w:instrText>
      </w:r>
      <w:r>
        <w:fldChar w:fldCharType="separate"/>
      </w:r>
      <w:r>
        <w:rPr>
          <w:rFonts w:hint="eastAsia" w:ascii="宋体" w:hAnsi="宋体" w:eastAsia="宋体" w:cs="Times New Roman"/>
          <w:kern w:val="10"/>
          <w:lang w:val="en-US" w:eastAsia="zh-CN"/>
        </w:rPr>
        <w:t>5.4.1 到货取样和制样</w:t>
      </w:r>
      <w:r>
        <w:tab/>
      </w:r>
      <w:r>
        <w:fldChar w:fldCharType="begin"/>
      </w:r>
      <w:r>
        <w:instrText xml:space="preserve"> PAGEREF _Toc26421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_Toc13366 </w:instrText>
      </w:r>
      <w:r>
        <w:fldChar w:fldCharType="separate"/>
      </w:r>
      <w:r>
        <w:rPr>
          <w:rFonts w:hint="eastAsia" w:ascii="宋体" w:hAnsi="宋体" w:eastAsia="宋体" w:cs="Times New Roman"/>
          <w:kern w:val="10"/>
          <w:lang w:val="en-US" w:eastAsia="zh-CN"/>
        </w:rPr>
        <w:t>5.4.2 仲裁取样和制样</w:t>
      </w:r>
      <w:r>
        <w:tab/>
      </w:r>
      <w:r>
        <w:fldChar w:fldCharType="begin"/>
      </w:r>
      <w:r>
        <w:instrText xml:space="preserve"> PAGEREF _Toc13366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_Toc27322 </w:instrText>
      </w:r>
      <w:r>
        <w:fldChar w:fldCharType="separate"/>
      </w:r>
      <w:r>
        <w:rPr>
          <w:rFonts w:hint="eastAsia" w:ascii="宋体" w:hAnsi="宋体" w:eastAsia="宋体" w:cs="Times New Roman"/>
          <w:kern w:val="10"/>
          <w:lang w:val="en-US" w:eastAsia="zh-CN"/>
        </w:rPr>
        <w:t>5</w:t>
      </w:r>
      <w:r>
        <w:rPr>
          <w:rFonts w:hint="default" w:ascii="宋体" w:hAnsi="宋体" w:eastAsia="宋体" w:cs="Times New Roman"/>
          <w:kern w:val="10"/>
          <w:lang w:val="en-US" w:eastAsia="zh-CN"/>
        </w:rPr>
        <w:t>.5</w:t>
      </w:r>
      <w:r>
        <w:rPr>
          <w:rFonts w:hint="eastAsia" w:ascii="宋体" w:hAnsi="宋体" w:eastAsia="宋体" w:cs="Times New Roman"/>
          <w:kern w:val="10"/>
          <w:lang w:val="en-US" w:eastAsia="zh-CN"/>
        </w:rPr>
        <w:t xml:space="preserve"> </w:t>
      </w:r>
      <w:r>
        <w:rPr>
          <w:rFonts w:hint="default" w:ascii="宋体" w:hAnsi="宋体" w:eastAsia="宋体" w:cs="Times New Roman"/>
          <w:kern w:val="10"/>
          <w:lang w:val="en-US" w:eastAsia="zh-CN"/>
        </w:rPr>
        <w:t>检验结果的判定</w:t>
      </w:r>
      <w:r>
        <w:tab/>
      </w:r>
      <w:r>
        <w:fldChar w:fldCharType="begin"/>
      </w:r>
      <w:r>
        <w:instrText xml:space="preserve"> PAGEREF _Toc27322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_Toc391 </w:instrText>
      </w:r>
      <w:r>
        <w:fldChar w:fldCharType="separate"/>
      </w:r>
      <w:r>
        <w:rPr>
          <w:rFonts w:hint="eastAsia" w:ascii="宋体" w:hAnsi="宋体" w:eastAsia="宋体" w:cs="Times New Roman"/>
          <w:kern w:val="10"/>
          <w:lang w:val="en-US" w:eastAsia="zh-CN"/>
        </w:rPr>
        <w:t>6 试验方法</w:t>
      </w:r>
      <w:r>
        <w:tab/>
      </w:r>
      <w:r>
        <w:fldChar w:fldCharType="begin"/>
      </w:r>
      <w:r>
        <w:instrText xml:space="preserve"> PAGEREF _Toc391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_Toc5448 </w:instrText>
      </w:r>
      <w:r>
        <w:fldChar w:fldCharType="separate"/>
      </w:r>
      <w:r>
        <w:rPr>
          <w:rFonts w:hint="eastAsia" w:ascii="宋体" w:hAnsi="宋体" w:eastAsia="宋体" w:cs="Times New Roman"/>
          <w:kern w:val="10"/>
          <w:lang w:val="en-US" w:eastAsia="zh-CN"/>
        </w:rPr>
        <w:t>6.1 化学成分</w:t>
      </w:r>
      <w:r>
        <w:tab/>
      </w:r>
      <w:r>
        <w:fldChar w:fldCharType="begin"/>
      </w:r>
      <w:r>
        <w:instrText xml:space="preserve"> PAGEREF _Toc5448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_Toc8870 </w:instrText>
      </w:r>
      <w:r>
        <w:fldChar w:fldCharType="separate"/>
      </w:r>
      <w:r>
        <w:rPr>
          <w:rFonts w:hint="eastAsia" w:ascii="宋体" w:hAnsi="宋体" w:eastAsia="宋体" w:cs="Times New Roman"/>
          <w:kern w:val="10"/>
          <w:lang w:val="en-US" w:eastAsia="zh-CN"/>
        </w:rPr>
        <w:t>6.2 外观质量</w:t>
      </w:r>
      <w:r>
        <w:tab/>
      </w:r>
      <w:r>
        <w:fldChar w:fldCharType="begin"/>
      </w:r>
      <w:r>
        <w:instrText xml:space="preserve"> PAGEREF _Toc8870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_Toc7235 </w:instrText>
      </w:r>
      <w:r>
        <w:fldChar w:fldCharType="separate"/>
      </w:r>
      <w:r>
        <w:rPr>
          <w:rFonts w:hint="eastAsia" w:ascii="宋体" w:hAnsi="宋体" w:eastAsia="宋体" w:cs="Times New Roman"/>
          <w:kern w:val="10"/>
          <w:lang w:val="en-US" w:eastAsia="zh-CN"/>
        </w:rPr>
        <w:t>7 标志、标签和随行文件</w:t>
      </w:r>
      <w:r>
        <w:tab/>
      </w:r>
      <w:r>
        <w:fldChar w:fldCharType="begin"/>
      </w:r>
      <w:r>
        <w:instrText xml:space="preserve"> PAGEREF _Toc7235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_Toc11465 </w:instrText>
      </w:r>
      <w:r>
        <w:fldChar w:fldCharType="separate"/>
      </w:r>
      <w:r>
        <w:rPr>
          <w:rFonts w:hint="eastAsia" w:ascii="宋体" w:hAnsi="宋体" w:eastAsia="宋体" w:cs="Times New Roman"/>
          <w:kern w:val="10"/>
          <w:lang w:val="en-US" w:eastAsia="zh-CN"/>
        </w:rPr>
        <w:t>7.1 标志</w:t>
      </w:r>
      <w:r>
        <w:tab/>
      </w:r>
      <w:r>
        <w:fldChar w:fldCharType="begin"/>
      </w:r>
      <w:r>
        <w:instrText xml:space="preserve"> PAGEREF _Toc11465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_Toc28819 </w:instrText>
      </w:r>
      <w:r>
        <w:fldChar w:fldCharType="separate"/>
      </w:r>
      <w:r>
        <w:rPr>
          <w:rFonts w:hint="eastAsia" w:ascii="宋体" w:hAnsi="宋体" w:eastAsia="宋体" w:cs="Times New Roman"/>
          <w:kern w:val="10"/>
          <w:lang w:val="en-US" w:eastAsia="zh-CN"/>
        </w:rPr>
        <w:t>7.2 随行文件</w:t>
      </w:r>
      <w:r>
        <w:tab/>
      </w:r>
      <w:r>
        <w:fldChar w:fldCharType="begin"/>
      </w:r>
      <w:r>
        <w:instrText xml:space="preserve"> PAGEREF _Toc28819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_Toc15574 </w:instrText>
      </w:r>
      <w:r>
        <w:fldChar w:fldCharType="separate"/>
      </w:r>
      <w:r>
        <w:rPr>
          <w:rFonts w:hint="eastAsia" w:ascii="宋体" w:hAnsi="宋体" w:eastAsia="宋体" w:cs="Times New Roman"/>
          <w:kern w:val="10"/>
          <w:lang w:val="en-US" w:eastAsia="zh-CN"/>
        </w:rPr>
        <w:t>8 包装、运输和贮存</w:t>
      </w:r>
      <w:r>
        <w:tab/>
      </w:r>
      <w:r>
        <w:fldChar w:fldCharType="begin"/>
      </w:r>
      <w:r>
        <w:instrText xml:space="preserve"> PAGEREF _Toc15574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_Toc27160 </w:instrText>
      </w:r>
      <w:r>
        <w:fldChar w:fldCharType="separate"/>
      </w:r>
      <w:r>
        <w:rPr>
          <w:rFonts w:hint="eastAsia" w:ascii="宋体" w:hAnsi="宋体" w:eastAsia="宋体" w:cs="Times New Roman"/>
          <w:kern w:val="10"/>
          <w:lang w:val="en-US" w:eastAsia="zh-CN"/>
        </w:rPr>
        <w:t>9 扣款细则</w:t>
      </w:r>
      <w:r>
        <w:tab/>
      </w:r>
      <w:r>
        <w:fldChar w:fldCharType="begin"/>
      </w:r>
      <w:r>
        <w:instrText xml:space="preserve"> PAGEREF _Toc27160 \h </w:instrText>
      </w:r>
      <w:r>
        <w:fldChar w:fldCharType="separate"/>
      </w:r>
      <w:r>
        <w:t>9</w:t>
      </w:r>
      <w:r>
        <w:fldChar w:fldCharType="end"/>
      </w:r>
      <w:r>
        <w:fldChar w:fldCharType="end"/>
      </w:r>
    </w:p>
    <w:p>
      <w:r>
        <w:fldChar w:fldCharType="end"/>
      </w:r>
    </w:p>
    <w:p>
      <w:pPr>
        <w:rPr>
          <w:rFonts w:hint="eastAsia" w:ascii="宋体" w:hAnsi="宋体" w:eastAsia="宋体" w:cs="宋体"/>
          <w:sz w:val="24"/>
          <w:szCs w:val="24"/>
        </w:rPr>
      </w:pPr>
      <w:r>
        <w:rPr>
          <w:rFonts w:hint="eastAsia" w:ascii="宋体" w:hAnsi="宋体" w:eastAsia="宋体" w:cs="宋体"/>
          <w:sz w:val="24"/>
          <w:szCs w:val="24"/>
        </w:rPr>
        <w:fldChar w:fldCharType="end"/>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default" w:ascii="宋体" w:hAnsi="宋体" w:eastAsia="宋体" w:cs="宋体"/>
          <w:sz w:val="24"/>
          <w:szCs w:val="24"/>
          <w:lang w:val="en-US" w:eastAsia="zh-CN"/>
        </w:rPr>
      </w:pPr>
    </w:p>
    <w:p>
      <w:pPr>
        <w:spacing w:before="156" w:beforeLines="50" w:after="156" w:afterLines="50" w:line="360" w:lineRule="auto"/>
        <w:ind w:firstLine="2891" w:firstLineChars="900"/>
        <w:jc w:val="both"/>
        <w:outlineLvl w:val="0"/>
        <w:rPr>
          <w:rFonts w:hint="default" w:ascii="宋体" w:hAnsi="宋体" w:cs="Times New Roman" w:eastAsiaTheme="minorEastAsia"/>
          <w:b/>
          <w:kern w:val="10"/>
          <w:sz w:val="32"/>
          <w:szCs w:val="32"/>
          <w:lang w:val="en-US" w:eastAsia="zh-CN"/>
        </w:rPr>
      </w:pPr>
      <w:r>
        <w:rPr>
          <w:rFonts w:hint="eastAsia" w:ascii="宋体" w:hAnsi="宋体" w:cs="Times New Roman"/>
          <w:b/>
          <w:kern w:val="10"/>
          <w:sz w:val="32"/>
          <w:szCs w:val="32"/>
          <w:lang w:val="en-US" w:eastAsia="zh-CN"/>
        </w:rPr>
        <w:t>二级棕刚玉磨料</w:t>
      </w:r>
    </w:p>
    <w:p>
      <w:p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1 范围</w:t>
      </w:r>
    </w:p>
    <w:p>
      <w:pPr>
        <w:keepNext w:val="0"/>
        <w:keepLines w:val="0"/>
        <w:widowControl/>
        <w:suppressLineNumbers w:val="0"/>
        <w:jc w:val="left"/>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本细则规定了二级棕刚玉的技术要求、检验规则、取样、试验方法、标志、包装、运输、贮存和随行文件（质量证明书）等内容。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适用于新材料公司采购二级棕刚玉磨料质量技术要求、质量检验及质量验证。</w:t>
      </w:r>
    </w:p>
    <w:p>
      <w:p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2 规范性引用文件</w:t>
      </w:r>
    </w:p>
    <w:p>
      <w:pPr>
        <w:keepNext w:val="0"/>
        <w:keepLines w:val="0"/>
        <w:widowControl/>
        <w:suppressLineNumbers w:val="0"/>
        <w:jc w:val="left"/>
        <w:rPr>
          <w:rFonts w:hint="eastAsia" w:ascii="宋体" w:hAnsi="宋体" w:eastAsia="宋体" w:cs="宋体"/>
          <w:sz w:val="24"/>
          <w:szCs w:val="24"/>
        </w:rPr>
      </w:pPr>
      <w:r>
        <w:rPr>
          <w:rFonts w:hint="eastAsia" w:ascii="宋体" w:hAnsi="宋体" w:cs="Times New Roman"/>
          <w:b/>
          <w:kern w:val="10"/>
          <w:sz w:val="24"/>
          <w:lang w:val="en-US" w:eastAsia="zh-CN"/>
        </w:rPr>
        <w:t xml:space="preserve">    </w:t>
      </w:r>
      <w:r>
        <w:rPr>
          <w:rFonts w:hint="eastAsia" w:ascii="宋体" w:hAnsi="宋体" w:eastAsia="宋体" w:cs="宋体"/>
          <w:color w:val="000000"/>
          <w:kern w:val="0"/>
          <w:sz w:val="24"/>
          <w:szCs w:val="24"/>
          <w:lang w:val="en-US" w:eastAsia="zh-CN" w:bidi="ar"/>
        </w:rPr>
        <w:t xml:space="preserve">下列文件对于本文件的应用是必不可少的。凡是注日期的引用文件,仅注日期的版本适用于本文 件,凡是不注日期的引用文件,其最新版本(包括所有的修改单)适用于本文件。 </w:t>
      </w:r>
    </w:p>
    <w:p>
      <w:pPr>
        <w:pStyle w:val="2"/>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2483 磨料标志和包装规定</w:t>
      </w:r>
    </w:p>
    <w:p>
      <w:pPr>
        <w:pStyle w:val="2"/>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2477 磨料粒度及其组成</w:t>
      </w:r>
    </w:p>
    <w:p>
      <w:pPr>
        <w:pStyle w:val="2"/>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GB 4676 普通磨料取样方法</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3 分类、标记和编码</w:t>
      </w:r>
    </w:p>
    <w:p>
      <w:pPr>
        <w:pStyle w:val="2"/>
        <w:rPr>
          <w:rFonts w:hint="default" w:ascii="宋体" w:hAnsi="宋体" w:eastAsia="宋体" w:cs="Times New Roman"/>
          <w:color w:val="auto"/>
          <w:kern w:val="10"/>
          <w:sz w:val="24"/>
          <w:szCs w:val="24"/>
          <w:lang w:val="en-US" w:eastAsia="zh-CN" w:bidi="ar-SA"/>
        </w:rPr>
      </w:pPr>
      <w:r>
        <w:rPr>
          <w:rFonts w:hint="eastAsia" w:ascii="宋体" w:hAnsi="宋体" w:cs="Times New Roman"/>
          <w:b/>
          <w:kern w:val="10"/>
          <w:sz w:val="24"/>
          <w:lang w:val="en-US" w:eastAsia="zh-CN"/>
        </w:rPr>
        <w:t xml:space="preserve"> </w:t>
      </w:r>
      <w:r>
        <w:rPr>
          <w:rFonts w:hint="eastAsia" w:ascii="宋体" w:hAnsi="宋体" w:cs="Times New Roman"/>
          <w:b/>
          <w:color w:val="FF0000"/>
          <w:kern w:val="10"/>
          <w:sz w:val="24"/>
          <w:lang w:val="en-US" w:eastAsia="zh-CN"/>
        </w:rPr>
        <w:t xml:space="preserve">  </w:t>
      </w:r>
      <w:r>
        <w:rPr>
          <w:rFonts w:hint="eastAsia" w:ascii="宋体" w:hAnsi="宋体" w:eastAsia="宋体" w:cs="Times New Roman"/>
          <w:color w:val="auto"/>
          <w:kern w:val="10"/>
          <w:sz w:val="24"/>
          <w:szCs w:val="24"/>
          <w:lang w:val="en-US" w:eastAsia="zh-CN" w:bidi="ar-SA"/>
        </w:rPr>
        <w:t>引用浪潮系统内物资分类及编号</w:t>
      </w:r>
    </w:p>
    <w:p>
      <w:pPr>
        <w:numPr>
          <w:ilvl w:val="0"/>
          <w:numId w:val="0"/>
        </w:numPr>
        <w:spacing w:before="156" w:beforeLines="50" w:after="156" w:afterLines="50" w:line="360" w:lineRule="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4 技术要求</w:t>
      </w:r>
    </w:p>
    <w:p>
      <w:pPr>
        <w:spacing w:before="156" w:beforeLines="50" w:after="156" w:afterLines="50" w:line="360" w:lineRule="auto"/>
        <w:outlineLvl w:val="1"/>
        <w:rPr>
          <w:rFonts w:hint="default" w:ascii="宋体" w:hAnsi="宋体" w:eastAsia="宋体" w:cs="Times New Roman"/>
          <w:kern w:val="10"/>
          <w:sz w:val="24"/>
          <w:lang w:val="en-US" w:eastAsia="zh-CN"/>
        </w:rPr>
      </w:pPr>
      <w:r>
        <w:rPr>
          <w:rFonts w:hint="eastAsia" w:ascii="宋体" w:hAnsi="宋体" w:eastAsia="宋体" w:cs="Times New Roman"/>
          <w:b/>
          <w:kern w:val="10"/>
          <w:sz w:val="24"/>
          <w:lang w:val="en-US" w:eastAsia="zh-CN"/>
        </w:rPr>
        <w:t>4.1</w:t>
      </w:r>
      <w:r>
        <w:rPr>
          <w:rFonts w:hint="eastAsia" w:ascii="宋体" w:hAnsi="宋体" w:cs="Times New Roman"/>
          <w:b/>
          <w:kern w:val="10"/>
          <w:sz w:val="24"/>
          <w:lang w:val="en-US" w:eastAsia="zh-CN"/>
        </w:rPr>
        <w:t xml:space="preserve"> </w:t>
      </w:r>
      <w:r>
        <w:rPr>
          <w:rFonts w:hint="eastAsia" w:ascii="宋体" w:hAnsi="宋体" w:eastAsia="宋体" w:cs="Times New Roman"/>
          <w:b/>
          <w:kern w:val="10"/>
          <w:sz w:val="24"/>
        </w:rPr>
        <w:t>化学</w:t>
      </w:r>
      <w:r>
        <w:rPr>
          <w:rFonts w:hint="eastAsia" w:ascii="宋体" w:hAnsi="宋体" w:eastAsia="宋体" w:cs="Times New Roman"/>
          <w:b/>
          <w:kern w:val="10"/>
          <w:sz w:val="24"/>
          <w:lang w:val="en-US" w:eastAsia="zh-CN"/>
        </w:rPr>
        <w:t>成分</w:t>
      </w:r>
      <w:r>
        <w:rPr>
          <w:rFonts w:hint="eastAsia" w:ascii="宋体" w:hAnsi="宋体" w:eastAsia="宋体" w:cs="Times New Roman"/>
          <w:kern w:val="10"/>
          <w:sz w:val="24"/>
          <w:lang w:val="en-US" w:eastAsia="zh-CN"/>
        </w:rPr>
        <w:t xml:space="preserve"> </w:t>
      </w:r>
    </w:p>
    <w:p>
      <w:pPr>
        <w:spacing w:line="360" w:lineRule="auto"/>
        <w:rPr>
          <w:rFonts w:hint="default"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4.1.1主要化学成分</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二级棕刚玉的化学成分应符合表1的规定</w:t>
      </w:r>
    </w:p>
    <w:p>
      <w:pPr>
        <w:pStyle w:val="2"/>
        <w:jc w:val="center"/>
        <w:rPr>
          <w:rFonts w:hint="default" w:eastAsia="宋体"/>
          <w:lang w:val="en-US" w:eastAsia="zh-CN"/>
        </w:rPr>
      </w:pPr>
      <w:r>
        <w:rPr>
          <w:rFonts w:hint="eastAsia" w:ascii="宋体" w:hAnsi="宋体" w:cs="Times New Roman"/>
          <w:kern w:val="10"/>
          <w:sz w:val="24"/>
          <w:lang w:val="en-US" w:eastAsia="zh-CN"/>
        </w:rPr>
        <w:t xml:space="preserve">表1  </w:t>
      </w:r>
      <w:r>
        <w:rPr>
          <w:rFonts w:hint="eastAsia" w:ascii="宋体" w:hAnsi="宋体" w:cs="Times New Roman"/>
          <w:b w:val="0"/>
          <w:bCs/>
          <w:kern w:val="10"/>
          <w:sz w:val="24"/>
          <w:lang w:val="en-US" w:eastAsia="zh-CN"/>
        </w:rPr>
        <w:t>主要化学成分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numPr>
                <w:ilvl w:val="0"/>
                <w:numId w:val="0"/>
              </w:numPr>
              <w:jc w:val="center"/>
              <w:rPr>
                <w:rFonts w:hint="eastAsia" w:ascii="宋体" w:hAnsi="宋体" w:eastAsia="宋体" w:cs="宋体"/>
                <w:i w:val="0"/>
                <w:iCs w:val="0"/>
                <w:caps w:val="0"/>
                <w:color w:val="222222"/>
                <w:spacing w:val="0"/>
                <w:sz w:val="28"/>
                <w:szCs w:val="28"/>
                <w:shd w:val="clear" w:fill="FFFFFF"/>
                <w:vertAlign w:val="baseline"/>
                <w:lang w:val="en-US" w:eastAsia="zh-CN"/>
              </w:rPr>
            </w:pPr>
          </w:p>
        </w:tc>
        <w:tc>
          <w:tcPr>
            <w:tcW w:w="1703" w:type="dxa"/>
            <w:vAlign w:val="center"/>
          </w:tcPr>
          <w:p>
            <w:pPr>
              <w:numPr>
                <w:ilvl w:val="0"/>
                <w:numId w:val="0"/>
              </w:numPr>
              <w:jc w:val="center"/>
              <w:rPr>
                <w:rFonts w:hint="eastAsia" w:ascii="宋体" w:hAnsi="宋体" w:eastAsia="宋体" w:cs="宋体"/>
                <w:i w:val="0"/>
                <w:iCs w:val="0"/>
                <w:caps w:val="0"/>
                <w:color w:val="222222"/>
                <w:spacing w:val="0"/>
                <w:sz w:val="28"/>
                <w:szCs w:val="28"/>
                <w:shd w:val="clear" w:fill="FFFFFF"/>
                <w:vertAlign w:val="baseline"/>
                <w:lang w:val="en-US" w:eastAsia="zh-CN"/>
              </w:rPr>
            </w:pPr>
            <w:r>
              <w:rPr>
                <w:rFonts w:hint="eastAsia" w:ascii="宋体" w:hAnsi="宋体" w:eastAsia="宋体" w:cs="宋体"/>
                <w:i w:val="0"/>
                <w:iCs w:val="0"/>
                <w:caps w:val="0"/>
                <w:color w:val="333333"/>
                <w:spacing w:val="0"/>
                <w:sz w:val="28"/>
                <w:szCs w:val="28"/>
                <w:shd w:val="clear" w:fill="FFFFFF"/>
              </w:rPr>
              <w:t>Al</w:t>
            </w:r>
            <w:r>
              <w:rPr>
                <w:rFonts w:hint="eastAsia" w:ascii="宋体" w:hAnsi="宋体" w:eastAsia="宋体" w:cs="宋体"/>
                <w:i w:val="0"/>
                <w:iCs w:val="0"/>
                <w:caps w:val="0"/>
                <w:color w:val="333333"/>
                <w:spacing w:val="0"/>
                <w:sz w:val="28"/>
                <w:szCs w:val="28"/>
                <w:shd w:val="clear" w:fill="FFFFFF"/>
                <w:vertAlign w:val="baseline"/>
              </w:rPr>
              <w:t>2</w:t>
            </w:r>
            <w:r>
              <w:rPr>
                <w:rFonts w:hint="eastAsia" w:ascii="宋体" w:hAnsi="宋体" w:eastAsia="宋体" w:cs="宋体"/>
                <w:i w:val="0"/>
                <w:iCs w:val="0"/>
                <w:caps w:val="0"/>
                <w:color w:val="333333"/>
                <w:spacing w:val="0"/>
                <w:sz w:val="28"/>
                <w:szCs w:val="28"/>
                <w:shd w:val="clear" w:fill="FFFFFF"/>
              </w:rPr>
              <w:t>O</w:t>
            </w:r>
            <w:r>
              <w:rPr>
                <w:rFonts w:hint="eastAsia" w:ascii="宋体" w:hAnsi="宋体" w:eastAsia="宋体" w:cs="宋体"/>
                <w:i w:val="0"/>
                <w:iCs w:val="0"/>
                <w:caps w:val="0"/>
                <w:color w:val="333333"/>
                <w:spacing w:val="0"/>
                <w:sz w:val="28"/>
                <w:szCs w:val="28"/>
                <w:shd w:val="clear" w:fill="FFFFFF"/>
                <w:vertAlign w:val="baseline"/>
              </w:rPr>
              <w:t>3</w:t>
            </w:r>
          </w:p>
        </w:tc>
        <w:tc>
          <w:tcPr>
            <w:tcW w:w="1704" w:type="dxa"/>
            <w:vAlign w:val="center"/>
          </w:tcPr>
          <w:p>
            <w:pPr>
              <w:numPr>
                <w:ilvl w:val="0"/>
                <w:numId w:val="0"/>
              </w:numPr>
              <w:jc w:val="center"/>
              <w:rPr>
                <w:rFonts w:hint="default" w:ascii="宋体" w:hAnsi="宋体" w:eastAsia="宋体" w:cs="宋体"/>
                <w:i w:val="0"/>
                <w:iCs w:val="0"/>
                <w:caps w:val="0"/>
                <w:color w:val="222222"/>
                <w:spacing w:val="0"/>
                <w:sz w:val="28"/>
                <w:szCs w:val="28"/>
                <w:shd w:val="clear" w:fill="FFFFFF"/>
                <w:vertAlign w:val="baseline"/>
                <w:lang w:val="en-US" w:eastAsia="zh-CN"/>
              </w:rPr>
            </w:pPr>
            <w:r>
              <w:rPr>
                <w:rFonts w:hint="default" w:ascii="宋体" w:hAnsi="宋体" w:eastAsia="宋体" w:cs="宋体"/>
                <w:i w:val="0"/>
                <w:iCs w:val="0"/>
                <w:caps w:val="0"/>
                <w:color w:val="222222"/>
                <w:spacing w:val="0"/>
                <w:sz w:val="28"/>
                <w:szCs w:val="28"/>
                <w:shd w:val="clear" w:fill="FFFFFF"/>
                <w:vertAlign w:val="baseline"/>
                <w:lang w:val="en-US" w:eastAsia="zh-CN"/>
              </w:rPr>
              <w:t>Fe2O3</w:t>
            </w:r>
          </w:p>
        </w:tc>
        <w:tc>
          <w:tcPr>
            <w:tcW w:w="1704" w:type="dxa"/>
            <w:vAlign w:val="center"/>
          </w:tcPr>
          <w:p>
            <w:pPr>
              <w:numPr>
                <w:ilvl w:val="0"/>
                <w:numId w:val="0"/>
              </w:numPr>
              <w:jc w:val="center"/>
              <w:rPr>
                <w:rFonts w:hint="default" w:ascii="宋体" w:hAnsi="宋体" w:eastAsia="宋体" w:cs="宋体"/>
                <w:i w:val="0"/>
                <w:iCs w:val="0"/>
                <w:caps w:val="0"/>
                <w:color w:val="222222"/>
                <w:spacing w:val="0"/>
                <w:sz w:val="28"/>
                <w:szCs w:val="28"/>
                <w:shd w:val="clear" w:fill="FFFFFF"/>
                <w:vertAlign w:val="baseline"/>
                <w:lang w:val="en-US" w:eastAsia="zh-CN"/>
              </w:rPr>
            </w:pPr>
            <w:r>
              <w:rPr>
                <w:rFonts w:hint="default" w:ascii="宋体" w:hAnsi="宋体" w:eastAsia="宋体" w:cs="宋体"/>
                <w:i w:val="0"/>
                <w:iCs w:val="0"/>
                <w:caps w:val="0"/>
                <w:color w:val="222222"/>
                <w:spacing w:val="0"/>
                <w:sz w:val="28"/>
                <w:szCs w:val="28"/>
                <w:shd w:val="clear" w:fill="FFFFFF"/>
                <w:vertAlign w:val="baseline"/>
                <w:lang w:val="en-US" w:eastAsia="zh-CN"/>
              </w:rPr>
              <w:t>SiO2</w:t>
            </w:r>
          </w:p>
        </w:tc>
        <w:tc>
          <w:tcPr>
            <w:tcW w:w="1704" w:type="dxa"/>
            <w:vAlign w:val="center"/>
          </w:tcPr>
          <w:p>
            <w:pPr>
              <w:numPr>
                <w:ilvl w:val="0"/>
                <w:numId w:val="0"/>
              </w:numPr>
              <w:jc w:val="center"/>
              <w:rPr>
                <w:rFonts w:hint="default" w:ascii="宋体" w:hAnsi="宋体" w:eastAsia="宋体" w:cs="宋体"/>
                <w:i w:val="0"/>
                <w:iCs w:val="0"/>
                <w:caps w:val="0"/>
                <w:color w:val="222222"/>
                <w:spacing w:val="0"/>
                <w:sz w:val="28"/>
                <w:szCs w:val="28"/>
                <w:shd w:val="clear" w:fill="FFFFFF"/>
                <w:vertAlign w:val="baseline"/>
                <w:lang w:val="en-US" w:eastAsia="zh-CN"/>
              </w:rPr>
            </w:pPr>
            <w:r>
              <w:rPr>
                <w:rFonts w:hint="default" w:ascii="宋体" w:hAnsi="宋体" w:eastAsia="宋体" w:cs="宋体"/>
                <w:i w:val="0"/>
                <w:iCs w:val="0"/>
                <w:caps w:val="0"/>
                <w:color w:val="222222"/>
                <w:spacing w:val="0"/>
                <w:sz w:val="28"/>
                <w:szCs w:val="28"/>
                <w:shd w:val="clear" w:fill="FFFFFF"/>
                <w:vertAlign w:val="baseline"/>
                <w:lang w:val="en-US" w:eastAsia="zh-CN"/>
              </w:rPr>
              <w:t>TiO2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numPr>
                <w:ilvl w:val="0"/>
                <w:numId w:val="0"/>
              </w:numPr>
              <w:jc w:val="center"/>
              <w:rPr>
                <w:rFonts w:hint="default" w:ascii="宋体" w:hAnsi="宋体" w:eastAsia="宋体" w:cs="宋体"/>
                <w:i w:val="0"/>
                <w:iCs w:val="0"/>
                <w:caps w:val="0"/>
                <w:color w:val="222222"/>
                <w:spacing w:val="0"/>
                <w:sz w:val="28"/>
                <w:szCs w:val="28"/>
                <w:shd w:val="clear" w:fill="FFFFFF"/>
                <w:vertAlign w:val="baseline"/>
                <w:lang w:val="en-US" w:eastAsia="zh-CN"/>
              </w:rPr>
            </w:pPr>
            <w:r>
              <w:rPr>
                <w:rFonts w:hint="eastAsia" w:ascii="宋体" w:hAnsi="宋体" w:eastAsia="宋体" w:cs="宋体"/>
                <w:i w:val="0"/>
                <w:iCs w:val="0"/>
                <w:caps w:val="0"/>
                <w:color w:val="222222"/>
                <w:spacing w:val="0"/>
                <w:sz w:val="28"/>
                <w:szCs w:val="28"/>
                <w:shd w:val="clear" w:fill="FFFFFF"/>
                <w:vertAlign w:val="baseline"/>
                <w:lang w:val="en-US" w:eastAsia="zh-CN"/>
              </w:rPr>
              <w:t>化学成分（%）</w:t>
            </w:r>
          </w:p>
        </w:tc>
        <w:tc>
          <w:tcPr>
            <w:tcW w:w="1703" w:type="dxa"/>
            <w:vAlign w:val="center"/>
          </w:tcPr>
          <w:p>
            <w:pPr>
              <w:numPr>
                <w:ilvl w:val="0"/>
                <w:numId w:val="0"/>
              </w:numPr>
              <w:jc w:val="center"/>
              <w:rPr>
                <w:rFonts w:hint="default" w:ascii="宋体" w:hAnsi="宋体" w:eastAsia="宋体" w:cs="宋体"/>
                <w:i w:val="0"/>
                <w:iCs w:val="0"/>
                <w:caps w:val="0"/>
                <w:color w:val="222222"/>
                <w:spacing w:val="0"/>
                <w:sz w:val="28"/>
                <w:szCs w:val="28"/>
                <w:shd w:val="clear" w:fill="FFFFFF"/>
                <w:vertAlign w:val="baseline"/>
                <w:lang w:val="en-US" w:eastAsia="zh-CN"/>
              </w:rPr>
            </w:pPr>
            <w:r>
              <w:rPr>
                <w:rFonts w:hint="default" w:ascii="宋体" w:hAnsi="宋体" w:eastAsia="宋体" w:cs="宋体"/>
                <w:i w:val="0"/>
                <w:iCs w:val="0"/>
                <w:caps w:val="0"/>
                <w:color w:val="222222"/>
                <w:spacing w:val="0"/>
                <w:sz w:val="28"/>
                <w:szCs w:val="28"/>
                <w:shd w:val="clear" w:fill="FFFFFF"/>
                <w:vertAlign w:val="baseline"/>
                <w:lang w:val="en-US" w:eastAsia="zh-CN"/>
              </w:rPr>
              <w:t>8</w:t>
            </w:r>
            <w:r>
              <w:rPr>
                <w:rFonts w:hint="eastAsia" w:ascii="宋体" w:hAnsi="宋体" w:eastAsia="宋体" w:cs="宋体"/>
                <w:i w:val="0"/>
                <w:iCs w:val="0"/>
                <w:caps w:val="0"/>
                <w:color w:val="222222"/>
                <w:spacing w:val="0"/>
                <w:sz w:val="28"/>
                <w:szCs w:val="28"/>
                <w:shd w:val="clear" w:fill="FFFFFF"/>
                <w:vertAlign w:val="baseline"/>
                <w:lang w:val="en-US" w:eastAsia="zh-CN"/>
              </w:rPr>
              <w:t>5</w:t>
            </w:r>
            <w:r>
              <w:rPr>
                <w:rFonts w:hint="default" w:ascii="宋体" w:hAnsi="宋体" w:eastAsia="宋体" w:cs="宋体"/>
                <w:i w:val="0"/>
                <w:iCs w:val="0"/>
                <w:caps w:val="0"/>
                <w:color w:val="222222"/>
                <w:spacing w:val="0"/>
                <w:sz w:val="28"/>
                <w:szCs w:val="28"/>
                <w:shd w:val="clear" w:fill="FFFFFF"/>
                <w:vertAlign w:val="baseline"/>
                <w:lang w:val="en-US" w:eastAsia="zh-CN"/>
              </w:rPr>
              <w:t>-90</w:t>
            </w:r>
          </w:p>
        </w:tc>
        <w:tc>
          <w:tcPr>
            <w:tcW w:w="1704" w:type="dxa"/>
            <w:vAlign w:val="center"/>
          </w:tcPr>
          <w:p>
            <w:pPr>
              <w:numPr>
                <w:ilvl w:val="0"/>
                <w:numId w:val="0"/>
              </w:numPr>
              <w:jc w:val="center"/>
              <w:rPr>
                <w:rFonts w:hint="default" w:ascii="宋体" w:hAnsi="宋体" w:eastAsia="宋体" w:cs="宋体"/>
                <w:i w:val="0"/>
                <w:iCs w:val="0"/>
                <w:caps w:val="0"/>
                <w:color w:val="222222"/>
                <w:spacing w:val="0"/>
                <w:sz w:val="28"/>
                <w:szCs w:val="28"/>
                <w:shd w:val="clear" w:fill="FFFFFF"/>
                <w:vertAlign w:val="baseline"/>
                <w:lang w:val="en-US" w:eastAsia="zh-CN"/>
              </w:rPr>
            </w:pPr>
            <w:r>
              <w:rPr>
                <w:rFonts w:hint="eastAsia" w:ascii="宋体" w:hAnsi="宋体" w:eastAsia="宋体" w:cs="宋体"/>
                <w:i w:val="0"/>
                <w:iCs w:val="0"/>
                <w:caps w:val="0"/>
                <w:color w:val="222222"/>
                <w:spacing w:val="0"/>
                <w:sz w:val="28"/>
                <w:szCs w:val="28"/>
                <w:shd w:val="clear" w:fill="FFFFFF"/>
                <w:vertAlign w:val="baseline"/>
                <w:lang w:val="en-US" w:eastAsia="zh-CN"/>
              </w:rPr>
              <w:t>6-10</w:t>
            </w:r>
          </w:p>
        </w:tc>
        <w:tc>
          <w:tcPr>
            <w:tcW w:w="1704" w:type="dxa"/>
            <w:vAlign w:val="center"/>
          </w:tcPr>
          <w:p>
            <w:pPr>
              <w:numPr>
                <w:ilvl w:val="0"/>
                <w:numId w:val="0"/>
              </w:numPr>
              <w:jc w:val="center"/>
              <w:rPr>
                <w:rFonts w:hint="default" w:ascii="宋体" w:hAnsi="宋体" w:eastAsia="宋体" w:cs="宋体"/>
                <w:i w:val="0"/>
                <w:iCs w:val="0"/>
                <w:caps w:val="0"/>
                <w:color w:val="222222"/>
                <w:spacing w:val="0"/>
                <w:sz w:val="28"/>
                <w:szCs w:val="28"/>
                <w:shd w:val="clear" w:fill="FFFFFF"/>
                <w:vertAlign w:val="baseline"/>
                <w:lang w:val="en-US" w:eastAsia="zh-CN"/>
              </w:rPr>
            </w:pPr>
            <w:r>
              <w:rPr>
                <w:rFonts w:hint="eastAsia" w:ascii="宋体" w:hAnsi="宋体" w:eastAsia="宋体" w:cs="宋体"/>
                <w:i w:val="0"/>
                <w:iCs w:val="0"/>
                <w:caps w:val="0"/>
                <w:color w:val="222222"/>
                <w:spacing w:val="0"/>
                <w:sz w:val="28"/>
                <w:szCs w:val="28"/>
                <w:shd w:val="clear" w:fill="FFFFFF"/>
                <w:vertAlign w:val="baseline"/>
                <w:lang w:val="en-US" w:eastAsia="zh-CN"/>
              </w:rPr>
              <w:t>1.5-4</w:t>
            </w:r>
          </w:p>
        </w:tc>
        <w:tc>
          <w:tcPr>
            <w:tcW w:w="1704" w:type="dxa"/>
            <w:vAlign w:val="center"/>
          </w:tcPr>
          <w:p>
            <w:pPr>
              <w:numPr>
                <w:ilvl w:val="0"/>
                <w:numId w:val="0"/>
              </w:numPr>
              <w:jc w:val="center"/>
              <w:rPr>
                <w:rFonts w:hint="default" w:ascii="宋体" w:hAnsi="宋体" w:eastAsia="宋体" w:cs="宋体"/>
                <w:i w:val="0"/>
                <w:iCs w:val="0"/>
                <w:caps w:val="0"/>
                <w:color w:val="222222"/>
                <w:spacing w:val="0"/>
                <w:sz w:val="28"/>
                <w:szCs w:val="28"/>
                <w:shd w:val="clear" w:fill="FFFFFF"/>
                <w:vertAlign w:val="baseline"/>
                <w:lang w:val="en-US" w:eastAsia="zh-CN"/>
              </w:rPr>
            </w:pPr>
            <w:r>
              <w:rPr>
                <w:rFonts w:hint="eastAsia" w:ascii="宋体" w:hAnsi="宋体" w:eastAsia="宋体" w:cs="宋体"/>
                <w:i w:val="0"/>
                <w:iCs w:val="0"/>
                <w:caps w:val="0"/>
                <w:color w:val="222222"/>
                <w:spacing w:val="0"/>
                <w:sz w:val="28"/>
                <w:szCs w:val="28"/>
                <w:shd w:val="clear" w:fill="FFFFFF"/>
                <w:vertAlign w:val="baseline"/>
                <w:lang w:val="en-US" w:eastAsia="zh-CN"/>
              </w:rPr>
              <w:t>2-4</w:t>
            </w:r>
          </w:p>
        </w:tc>
      </w:tr>
    </w:tbl>
    <w:p>
      <w:pPr>
        <w:spacing w:line="360" w:lineRule="auto"/>
        <w:rPr>
          <w:rFonts w:hint="eastAsia" w:ascii="宋体" w:hAnsi="宋体" w:eastAsia="宋体" w:cs="Times New Roman"/>
          <w:b/>
          <w:bCs/>
          <w:kern w:val="10"/>
          <w:sz w:val="24"/>
          <w:lang w:val="en-US" w:eastAsia="zh-CN"/>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Times New Roman"/>
          <w:b/>
          <w:bCs/>
          <w:kern w:val="10"/>
          <w:sz w:val="24"/>
          <w:lang w:val="en-US" w:eastAsia="zh-CN"/>
        </w:rPr>
        <w:t xml:space="preserve">4.1.2 </w:t>
      </w:r>
      <w:r>
        <w:rPr>
          <w:rFonts w:hint="eastAsia" w:ascii="宋体" w:hAnsi="宋体" w:eastAsia="宋体" w:cs="宋体"/>
          <w:color w:val="000000"/>
          <w:kern w:val="0"/>
          <w:sz w:val="24"/>
          <w:szCs w:val="24"/>
          <w:lang w:val="en-US" w:eastAsia="zh-CN" w:bidi="ar"/>
        </w:rPr>
        <w:t> 粒度组成:应符合 GB 2477的有关规定。</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Times New Roman"/>
          <w:b/>
          <w:bCs/>
          <w:kern w:val="10"/>
          <w:sz w:val="24"/>
          <w:lang w:val="en-US" w:eastAsia="zh-CN"/>
        </w:rPr>
        <w:t xml:space="preserve">4.1.3 </w:t>
      </w:r>
      <w:r>
        <w:rPr>
          <w:rFonts w:hint="eastAsia" w:ascii="宋体" w:hAnsi="宋体" w:eastAsia="宋体" w:cs="宋体"/>
          <w:color w:val="000000"/>
          <w:kern w:val="0"/>
          <w:sz w:val="24"/>
          <w:szCs w:val="24"/>
          <w:lang w:val="en-US" w:eastAsia="zh-CN" w:bidi="ar"/>
        </w:rPr>
        <w:t> 目数要求：20目</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Times New Roman"/>
          <w:b/>
          <w:bCs/>
          <w:kern w:val="10"/>
          <w:sz w:val="24"/>
          <w:lang w:val="en-US" w:eastAsia="zh-CN"/>
        </w:rPr>
        <w:t xml:space="preserve">4.1.3 </w:t>
      </w:r>
      <w:r>
        <w:rPr>
          <w:rFonts w:hint="eastAsia" w:ascii="宋体" w:hAnsi="宋体" w:eastAsia="宋体" w:cs="宋体"/>
          <w:color w:val="000000"/>
          <w:kern w:val="0"/>
          <w:sz w:val="24"/>
          <w:szCs w:val="24"/>
          <w:lang w:val="en-US" w:eastAsia="zh-CN" w:bidi="ar"/>
        </w:rPr>
        <w:t> 莫氏硬度≥8.9，真密度要求（3.90-3.99）g/cm3,堆积密度要求（1.43-2.10）g/cm3，耐火度1800℃以上。</w:t>
      </w:r>
    </w:p>
    <w:p>
      <w:pPr>
        <w:pStyle w:val="2"/>
        <w:rPr>
          <w:rFonts w:hint="eastAsia"/>
          <w:lang w:val="en-US" w:eastAsia="zh-CN"/>
        </w:rPr>
      </w:pPr>
    </w:p>
    <w:p>
      <w:pPr>
        <w:spacing w:before="156" w:beforeLines="50" w:after="156" w:afterLines="50" w:line="360" w:lineRule="auto"/>
        <w:outlineLvl w:val="1"/>
        <w:rPr>
          <w:rFonts w:hint="eastAsia" w:ascii="宋体" w:hAnsi="宋体" w:eastAsia="宋体" w:cs="Times New Roman"/>
          <w:b/>
          <w:kern w:val="10"/>
          <w:sz w:val="24"/>
        </w:rPr>
      </w:pPr>
      <w:r>
        <w:rPr>
          <w:rFonts w:hint="eastAsia" w:ascii="宋体" w:hAnsi="宋体" w:eastAsia="宋体" w:cs="Times New Roman"/>
          <w:b/>
          <w:kern w:val="10"/>
          <w:sz w:val="24"/>
          <w:lang w:val="en-US" w:eastAsia="zh-CN"/>
        </w:rPr>
        <w:t>4</w:t>
      </w:r>
      <w:r>
        <w:rPr>
          <w:rFonts w:hint="eastAsia" w:ascii="宋体" w:hAnsi="宋体" w:eastAsia="宋体" w:cs="Times New Roman"/>
          <w:b/>
          <w:kern w:val="10"/>
          <w:sz w:val="24"/>
        </w:rPr>
        <w:t>.</w:t>
      </w:r>
      <w:r>
        <w:rPr>
          <w:rFonts w:hint="eastAsia" w:ascii="宋体" w:hAnsi="宋体" w:eastAsia="宋体" w:cs="Times New Roman"/>
          <w:b/>
          <w:kern w:val="10"/>
          <w:sz w:val="24"/>
          <w:lang w:val="en-US" w:eastAsia="zh-CN"/>
        </w:rPr>
        <w:t xml:space="preserve">2 </w:t>
      </w:r>
      <w:r>
        <w:rPr>
          <w:rFonts w:hint="eastAsia" w:ascii="宋体" w:hAnsi="宋体" w:eastAsia="宋体" w:cs="Times New Roman"/>
          <w:b/>
          <w:kern w:val="10"/>
          <w:sz w:val="24"/>
        </w:rPr>
        <w:t>外观质量</w:t>
      </w:r>
    </w:p>
    <w:p>
      <w:pPr>
        <w:numPr>
          <w:ilvl w:val="0"/>
          <w:numId w:val="0"/>
        </w:numPr>
        <w:spacing w:before="156" w:beforeLines="50" w:after="156" w:afterLines="50" w:line="360" w:lineRule="auto"/>
        <w:outlineLvl w:val="1"/>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棕刚玉磨料装袋前必须过筛，颜色为棕色，具有均匀的颗粒分布，没有明显的杂质和裂纹，表面应平整光滑，无凹凸不平的现象。</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 检验规则</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5.1 检测和验收</w:t>
      </w:r>
    </w:p>
    <w:p>
      <w:pPr>
        <w:spacing w:line="360" w:lineRule="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5.1.1货物到厂后由铸造车间模修段长和来料检验员以及技术处热工工程师一同验收，验收合格后方能入库。</w:t>
      </w:r>
    </w:p>
    <w:p>
      <w:pPr>
        <w:spacing w:line="360" w:lineRule="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5.1.2外观检验：随机打开一包棕刚玉磨料，查看外观应为棕色，具有均匀的颗粒分布，没有明显的杂质和裂纹，表面应平整光滑，无凹凸不平的现象。</w:t>
      </w:r>
    </w:p>
    <w:p>
      <w:pPr>
        <w:spacing w:line="360" w:lineRule="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5.1.3厂家随货附检测报告，查看化学成分、物理性能是否满足技术要求。</w:t>
      </w:r>
    </w:p>
    <w:p>
      <w:pPr>
        <w:spacing w:line="360" w:lineRule="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5.1.4查看包装是否满足技术要求，并查看外包装是否有破损等运输过程中造成的损伤。</w:t>
      </w:r>
    </w:p>
    <w:p>
      <w:pPr>
        <w:pStyle w:val="2"/>
        <w:rPr>
          <w:rFonts w:hint="default"/>
          <w:lang w:val="en-US" w:eastAsia="zh-CN"/>
        </w:rPr>
      </w:pPr>
      <w:r>
        <w:rPr>
          <w:rFonts w:hint="eastAsia" w:ascii="宋体" w:hAnsi="宋体" w:cs="宋体"/>
          <w:b w:val="0"/>
          <w:bCs/>
          <w:color w:val="auto"/>
          <w:sz w:val="24"/>
          <w:szCs w:val="24"/>
          <w:u w:val="none"/>
          <w:lang w:val="en-US" w:eastAsia="zh-CN"/>
        </w:rPr>
        <w:t>5.1.5按照</w:t>
      </w:r>
    </w:p>
    <w:p>
      <w:pPr>
        <w:keepNext w:val="0"/>
        <w:keepLines w:val="0"/>
        <w:widowControl/>
        <w:suppressLineNumbers w:val="0"/>
        <w:jc w:val="left"/>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5.2</w:t>
      </w:r>
      <w:r>
        <w:rPr>
          <w:rFonts w:hint="default" w:ascii="宋体" w:hAnsi="宋体" w:eastAsia="宋体" w:cs="Times New Roman"/>
          <w:b/>
          <w:kern w:val="10"/>
          <w:sz w:val="24"/>
          <w:lang w:val="en-US" w:eastAsia="zh-CN"/>
        </w:rPr>
        <w:t xml:space="preserve"> 组批</w:t>
      </w:r>
    </w:p>
    <w:p>
      <w:pPr>
        <w:numPr>
          <w:ilvl w:val="0"/>
          <w:numId w:val="0"/>
        </w:numPr>
        <w:spacing w:before="156" w:beforeLines="50" w:after="156" w:afterLines="50" w:line="360" w:lineRule="auto"/>
        <w:outlineLvl w:val="1"/>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二级棕刚玉磨料</w:t>
      </w:r>
      <w:r>
        <w:rPr>
          <w:rFonts w:hint="default" w:ascii="宋体" w:hAnsi="宋体" w:eastAsia="宋体" w:cs="宋体"/>
          <w:b w:val="0"/>
          <w:bCs/>
          <w:color w:val="auto"/>
          <w:sz w:val="24"/>
          <w:szCs w:val="24"/>
          <w:u w:val="none"/>
          <w:lang w:val="en-US" w:eastAsia="zh-CN"/>
        </w:rPr>
        <w:t>应成批提交检验,每</w:t>
      </w:r>
      <w:r>
        <w:rPr>
          <w:rFonts w:hint="eastAsia" w:ascii="宋体" w:hAnsi="宋体" w:cs="宋体"/>
          <w:b w:val="0"/>
          <w:bCs/>
          <w:color w:val="auto"/>
          <w:sz w:val="24"/>
          <w:szCs w:val="24"/>
          <w:u w:val="none"/>
          <w:lang w:val="en-US" w:eastAsia="zh-CN"/>
        </w:rPr>
        <w:t>到一车后进行送检</w:t>
      </w:r>
      <w:r>
        <w:rPr>
          <w:rFonts w:hint="default" w:ascii="宋体" w:hAnsi="宋体" w:eastAsia="宋体" w:cs="宋体"/>
          <w:b w:val="0"/>
          <w:bCs/>
          <w:color w:val="auto"/>
          <w:sz w:val="24"/>
          <w:szCs w:val="24"/>
          <w:u w:val="none"/>
          <w:lang w:val="en-US" w:eastAsia="zh-CN"/>
        </w:rPr>
        <w:t xml:space="preserve">,批重宜为 </w:t>
      </w:r>
      <w:r>
        <w:rPr>
          <w:rFonts w:hint="eastAsia" w:ascii="宋体" w:hAnsi="宋体" w:eastAsia="宋体" w:cs="宋体"/>
          <w:b w:val="0"/>
          <w:bCs/>
          <w:color w:val="auto"/>
          <w:sz w:val="24"/>
          <w:szCs w:val="24"/>
          <w:u w:val="none"/>
          <w:lang w:val="en-US" w:eastAsia="zh-CN"/>
        </w:rPr>
        <w:t>10t。</w:t>
      </w:r>
    </w:p>
    <w:p>
      <w:pPr>
        <w:numPr>
          <w:ilvl w:val="0"/>
          <w:numId w:val="0"/>
        </w:numPr>
        <w:spacing w:before="156" w:beforeLines="50" w:after="156" w:afterLines="50" w:line="360" w:lineRule="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5.3</w:t>
      </w:r>
      <w:r>
        <w:rPr>
          <w:rFonts w:hint="default" w:ascii="宋体" w:hAnsi="宋体" w:eastAsia="宋体" w:cs="Times New Roman"/>
          <w:b/>
          <w:kern w:val="10"/>
          <w:sz w:val="24"/>
          <w:lang w:val="en-US" w:eastAsia="zh-CN"/>
        </w:rPr>
        <w:t>检验项目</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每批产品应进行表面质量、包装、标签的检验。 </w:t>
      </w:r>
    </w:p>
    <w:p>
      <w:pPr>
        <w:numPr>
          <w:ilvl w:val="0"/>
          <w:numId w:val="0"/>
        </w:numPr>
        <w:spacing w:before="156" w:beforeLines="50" w:after="156" w:afterLines="50" w:line="360" w:lineRule="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5.4 取样和制样</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5.4.1 到货取样和制样</w:t>
      </w:r>
    </w:p>
    <w:p>
      <w:pPr>
        <w:pStyle w:val="2"/>
        <w:rPr>
          <w:rFonts w:hint="default"/>
          <w:lang w:val="en-US" w:eastAsia="zh-CN"/>
        </w:rPr>
      </w:pPr>
      <w:r>
        <w:rPr>
          <w:rFonts w:hint="eastAsia"/>
          <w:lang w:val="en-US" w:eastAsia="zh-CN"/>
        </w:rPr>
        <w:t>二级棕刚玉磨料到货后，按照</w:t>
      </w:r>
      <w:r>
        <w:rPr>
          <w:rFonts w:hint="default" w:ascii="宋体" w:hAnsi="宋体" w:eastAsia="宋体" w:cs="宋体"/>
          <w:color w:val="000000"/>
          <w:kern w:val="0"/>
          <w:sz w:val="24"/>
          <w:szCs w:val="24"/>
          <w:lang w:val="en-US" w:eastAsia="zh-CN" w:bidi="ar"/>
        </w:rPr>
        <w:t>GB 4676 普通磨料取样方法</w:t>
      </w:r>
      <w:r>
        <w:rPr>
          <w:rFonts w:hint="eastAsia" w:ascii="宋体" w:hAnsi="宋体" w:eastAsia="宋体" w:cs="宋体"/>
          <w:lang w:val="en-US" w:eastAsia="zh-CN"/>
        </w:rPr>
        <w:t>。</w:t>
      </w:r>
    </w:p>
    <w:p>
      <w:pPr>
        <w:numPr>
          <w:ilvl w:val="0"/>
          <w:numId w:val="0"/>
        </w:numPr>
        <w:spacing w:before="156" w:beforeLines="50" w:after="156" w:afterLines="50" w:line="360" w:lineRule="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w:t>
      </w:r>
      <w:r>
        <w:rPr>
          <w:rFonts w:hint="default" w:ascii="宋体" w:hAnsi="宋体" w:eastAsia="宋体" w:cs="Times New Roman"/>
          <w:b/>
          <w:kern w:val="10"/>
          <w:sz w:val="24"/>
          <w:lang w:val="en-US" w:eastAsia="zh-CN"/>
        </w:rPr>
        <w:t>.5</w:t>
      </w:r>
      <w:r>
        <w:rPr>
          <w:rFonts w:hint="eastAsia" w:ascii="宋体" w:hAnsi="宋体" w:eastAsia="宋体" w:cs="Times New Roman"/>
          <w:b/>
          <w:kern w:val="10"/>
          <w:sz w:val="24"/>
          <w:lang w:val="en-US" w:eastAsia="zh-CN"/>
        </w:rPr>
        <w:t xml:space="preserve"> </w:t>
      </w:r>
      <w:r>
        <w:rPr>
          <w:rFonts w:hint="default" w:ascii="宋体" w:hAnsi="宋体" w:eastAsia="宋体" w:cs="Times New Roman"/>
          <w:b/>
          <w:kern w:val="10"/>
          <w:sz w:val="24"/>
          <w:lang w:val="en-US" w:eastAsia="zh-CN"/>
        </w:rPr>
        <w:t>检验结果的判定</w:t>
      </w:r>
    </w:p>
    <w:p>
      <w:pPr>
        <w:keepNext w:val="0"/>
        <w:keepLines w:val="0"/>
        <w:widowControl/>
        <w:suppressLineNumbers w:val="0"/>
        <w:jc w:val="left"/>
      </w:pPr>
      <w:r>
        <w:rPr>
          <w:rFonts w:hint="eastAsia" w:ascii="宋体" w:hAnsi="宋体" w:cs="Times New Roman"/>
          <w:b/>
          <w:kern w:val="10"/>
          <w:sz w:val="24"/>
          <w:lang w:val="en-US" w:eastAsia="zh-CN"/>
        </w:rPr>
        <w:t>5.5.1</w:t>
      </w:r>
      <w:r>
        <w:rPr>
          <w:rFonts w:hint="eastAsia" w:ascii="宋体" w:hAnsi="宋体" w:eastAsia="宋体" w:cs="宋体"/>
          <w:color w:val="000000"/>
          <w:kern w:val="0"/>
          <w:sz w:val="24"/>
          <w:szCs w:val="24"/>
          <w:lang w:val="en-US" w:eastAsia="zh-CN" w:bidi="ar"/>
        </w:rPr>
        <w:t>厂家的检查报告化学成分、物理性能不符合本标准规定时,判该批不合格。</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lang w:val="en-US" w:eastAsia="zh-CN"/>
        </w:rPr>
        <w:t>5.5.2</w:t>
      </w:r>
      <w:r>
        <w:rPr>
          <w:rFonts w:hint="eastAsia" w:ascii="宋体" w:hAnsi="宋体" w:eastAsia="宋体" w:cs="宋体"/>
          <w:color w:val="000000"/>
          <w:kern w:val="0"/>
          <w:sz w:val="24"/>
          <w:szCs w:val="24"/>
          <w:lang w:val="en-US" w:eastAsia="zh-CN" w:bidi="ar"/>
        </w:rPr>
        <w:t>表面质量不符合本标准规定时,判不合格。</w:t>
      </w:r>
    </w:p>
    <w:p>
      <w:pPr>
        <w:keepNext w:val="0"/>
        <w:keepLines w:val="0"/>
        <w:widowControl/>
        <w:suppressLineNumbers w:val="0"/>
        <w:jc w:val="left"/>
        <w:rPr>
          <w:rFonts w:hint="default"/>
          <w:lang w:val="en-US"/>
        </w:rPr>
      </w:pPr>
      <w:r>
        <w:rPr>
          <w:rFonts w:hint="eastAsia" w:ascii="宋体" w:hAnsi="宋体" w:eastAsia="宋体" w:cs="宋体"/>
          <w:b/>
          <w:bCs/>
          <w:color w:val="000000"/>
          <w:kern w:val="0"/>
          <w:sz w:val="21"/>
          <w:szCs w:val="21"/>
          <w:lang w:val="en-US" w:eastAsia="zh-CN" w:bidi="ar"/>
        </w:rPr>
        <w:t>5.5.3</w:t>
      </w:r>
      <w:r>
        <w:rPr>
          <w:rFonts w:hint="eastAsia" w:ascii="宋体" w:hAnsi="宋体" w:eastAsia="宋体" w:cs="宋体"/>
          <w:color w:val="000000"/>
          <w:kern w:val="0"/>
          <w:sz w:val="24"/>
          <w:szCs w:val="24"/>
          <w:lang w:val="en-US" w:eastAsia="zh-CN" w:bidi="ar"/>
        </w:rPr>
        <w:t xml:space="preserve">批重按实际重量计算。 </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7 标志、标签和随行文件</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7.1 标志</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7.1.1</w:t>
      </w:r>
      <w:r>
        <w:rPr>
          <w:rFonts w:hint="eastAsia" w:ascii="宋体" w:hAnsi="宋体" w:eastAsia="宋体" w:cs="宋体"/>
          <w:color w:val="000000"/>
          <w:kern w:val="0"/>
          <w:sz w:val="24"/>
          <w:szCs w:val="24"/>
          <w:lang w:val="en-US" w:eastAsia="zh-CN" w:bidi="ar"/>
        </w:rPr>
        <w:t>每批棕刚玉二级砂的标志和包装应符合GB 2483的要求。</w:t>
      </w:r>
    </w:p>
    <w:p>
      <w:pPr>
        <w:keepNext w:val="0"/>
        <w:keepLines w:val="0"/>
        <w:widowControl/>
        <w:suppressLineNumbers w:val="0"/>
        <w:jc w:val="left"/>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7.2 随行文件</w:t>
      </w:r>
    </w:p>
    <w:p>
      <w:pPr>
        <w:spacing w:line="360" w:lineRule="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每批产品应附有质量证明书等，应注明: </w:t>
      </w:r>
    </w:p>
    <w:p>
      <w:pPr>
        <w:spacing w:line="360" w:lineRule="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a)供方信息；</w:t>
      </w:r>
    </w:p>
    <w:p>
      <w:pPr>
        <w:spacing w:line="360" w:lineRule="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b)产品名称和牌号；</w:t>
      </w:r>
    </w:p>
    <w:p>
      <w:pPr>
        <w:spacing w:line="360" w:lineRule="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c) 批号、净含量；</w:t>
      </w:r>
    </w:p>
    <w:p>
      <w:pPr>
        <w:spacing w:line="360" w:lineRule="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d)分析检验结果及供方技术(质量)监督部门印记，双方约定送第三方检测的，需附第三方检验结果；</w:t>
      </w:r>
    </w:p>
    <w:p>
      <w:pPr>
        <w:spacing w:line="360" w:lineRule="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e)执行标准号；</w:t>
      </w:r>
    </w:p>
    <w:p>
      <w:pPr>
        <w:spacing w:line="360" w:lineRule="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f)生产日期或包装日期。</w:t>
      </w:r>
    </w:p>
    <w:p>
      <w:pPr>
        <w:numPr>
          <w:ilvl w:val="0"/>
          <w:numId w:val="0"/>
        </w:numPr>
        <w:spacing w:before="156" w:beforeLines="50" w:after="156" w:afterLines="50" w:line="360" w:lineRule="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8 包装、运输和贮存</w:t>
      </w:r>
    </w:p>
    <w:p>
      <w:pPr>
        <w:spacing w:line="360" w:lineRule="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8.1.1 二级棕刚玉磨料包装要求：25KG/袋，并使用吨袋二次包装吨袋规格：1210*1380/安全工作负荷：1550kg/织成方形的两条吊带环/并配有护带。护带厚3.5mm/护带宽70mm。</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Times New Roman"/>
          <w:b w:val="0"/>
          <w:bCs w:val="0"/>
          <w:kern w:val="10"/>
          <w:sz w:val="24"/>
          <w:highlight w:val="none"/>
          <w:lang w:val="en-US" w:eastAsia="zh-CN"/>
        </w:rPr>
        <w:t>8.1.2运输：</w:t>
      </w:r>
      <w:r>
        <w:rPr>
          <w:rFonts w:hint="eastAsia" w:ascii="宋体" w:hAnsi="宋体" w:eastAsia="宋体" w:cs="Times New Roman"/>
          <w:b w:val="0"/>
          <w:bCs w:val="0"/>
          <w:kern w:val="10"/>
          <w:sz w:val="24"/>
          <w:highlight w:val="none"/>
          <w:lang w:val="en-US" w:eastAsia="zh-CN"/>
        </w:rPr>
        <w:t>二级棕刚玉磨料</w:t>
      </w:r>
      <w:r>
        <w:rPr>
          <w:rFonts w:hint="eastAsia" w:ascii="宋体" w:hAnsi="宋体" w:eastAsia="宋体" w:cs="宋体"/>
          <w:color w:val="000000"/>
          <w:kern w:val="0"/>
          <w:sz w:val="24"/>
          <w:szCs w:val="24"/>
          <w:lang w:val="en-US" w:eastAsia="zh-CN" w:bidi="ar"/>
        </w:rPr>
        <w:t xml:space="preserve">在常温状态下化学性质稳定,按常规方式运输。运输时用清洁的集装箱或有防雨措施的 车辆进行。装卸时防止产品淋湿。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8.1.3贮存：</w:t>
      </w:r>
      <w:r>
        <w:rPr>
          <w:rFonts w:hint="eastAsia" w:ascii="宋体" w:hAnsi="宋体" w:eastAsia="宋体" w:cs="Times New Roman"/>
          <w:b w:val="0"/>
          <w:bCs w:val="0"/>
          <w:kern w:val="10"/>
          <w:sz w:val="24"/>
          <w:highlight w:val="none"/>
          <w:lang w:val="en-US" w:eastAsia="zh-CN"/>
        </w:rPr>
        <w:t>二级棕刚玉磨料</w:t>
      </w:r>
      <w:r>
        <w:rPr>
          <w:rFonts w:hint="eastAsia" w:ascii="宋体" w:hAnsi="宋体" w:eastAsia="宋体" w:cs="宋体"/>
          <w:color w:val="000000"/>
          <w:kern w:val="0"/>
          <w:sz w:val="24"/>
          <w:szCs w:val="24"/>
          <w:lang w:val="en-US" w:eastAsia="zh-CN" w:bidi="ar"/>
        </w:rPr>
        <w:t>应贮存在干燥、清洁、通风、无腐蚀性介质的仓库内。</w:t>
      </w:r>
    </w:p>
    <w:p>
      <w:pPr>
        <w:pStyle w:val="2"/>
        <w:rPr>
          <w:rFonts w:hint="default"/>
          <w:lang w:val="en-US"/>
        </w:rPr>
      </w:pPr>
    </w:p>
    <w:p>
      <w:pPr>
        <w:pStyle w:val="2"/>
        <w:rPr>
          <w:rFonts w:hint="default"/>
          <w:lang w:val="en-US" w:eastAsia="zh-CN"/>
        </w:rPr>
      </w:pPr>
    </w:p>
    <w:p>
      <w:pPr>
        <w:numPr>
          <w:ilvl w:val="0"/>
          <w:numId w:val="0"/>
        </w:numPr>
        <w:spacing w:before="156" w:beforeLines="50" w:after="156" w:afterLines="50" w:line="360" w:lineRule="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9 扣款细则</w:t>
      </w:r>
    </w:p>
    <w:p>
      <w:pPr>
        <w:pStyle w:val="2"/>
        <w:ind w:firstLine="480" w:firstLineChars="200"/>
        <w:rPr>
          <w:rFonts w:hint="default"/>
          <w:b w:val="0"/>
          <w:bCs/>
          <w:lang w:val="en-US" w:eastAsia="zh-CN"/>
        </w:rPr>
      </w:pPr>
      <w:r>
        <w:rPr>
          <w:rFonts w:hint="eastAsia" w:ascii="宋体" w:hAnsi="宋体" w:eastAsia="宋体" w:cs="Times New Roman"/>
          <w:b w:val="0"/>
          <w:bCs w:val="0"/>
          <w:kern w:val="10"/>
          <w:sz w:val="24"/>
          <w:highlight w:val="none"/>
          <w:lang w:val="en-US" w:eastAsia="zh-CN"/>
        </w:rPr>
        <w:t>二级棕刚玉磨料</w:t>
      </w:r>
      <w:r>
        <w:rPr>
          <w:rFonts w:hint="eastAsia" w:ascii="宋体" w:hAnsi="宋体" w:cs="Times New Roman"/>
          <w:b w:val="0"/>
          <w:bCs/>
          <w:kern w:val="10"/>
          <w:sz w:val="24"/>
          <w:highlight w:val="none"/>
          <w:lang w:val="en-US" w:eastAsia="zh-CN"/>
        </w:rPr>
        <w:t>扣款细则如下：</w:t>
      </w:r>
    </w:p>
    <w:p>
      <w:pPr>
        <w:widowControl w:val="0"/>
        <w:autoSpaceDE w:val="0"/>
        <w:autoSpaceDN w:val="0"/>
        <w:rPr>
          <w:rFonts w:hint="eastAsia" w:ascii="宋体" w:hAnsi="宋体" w:eastAsia="宋体" w:cs="Times New Roman"/>
          <w:color w:val="000000"/>
          <w:sz w:val="24"/>
          <w:szCs w:val="22"/>
          <w:highlight w:val="yellow"/>
          <w:lang w:val="en-US" w:eastAsia="zh-CN" w:bidi="ar-SA"/>
        </w:rPr>
      </w:pPr>
    </w:p>
    <w:tbl>
      <w:tblPr>
        <w:tblStyle w:val="9"/>
        <w:tblW w:w="9050" w:type="dxa"/>
        <w:tblInd w:w="0" w:type="dxa"/>
        <w:tblLayout w:type="fixed"/>
        <w:tblCellMar>
          <w:top w:w="0" w:type="dxa"/>
          <w:left w:w="0" w:type="dxa"/>
          <w:bottom w:w="0" w:type="dxa"/>
          <w:right w:w="0" w:type="dxa"/>
        </w:tblCellMar>
      </w:tblPr>
      <w:tblGrid>
        <w:gridCol w:w="868"/>
        <w:gridCol w:w="2228"/>
        <w:gridCol w:w="1595"/>
        <w:gridCol w:w="2755"/>
        <w:gridCol w:w="1604"/>
      </w:tblGrid>
      <w:tr>
        <w:tblPrEx>
          <w:tblCellMar>
            <w:top w:w="0" w:type="dxa"/>
            <w:left w:w="0" w:type="dxa"/>
            <w:bottom w:w="0" w:type="dxa"/>
            <w:right w:w="0" w:type="dxa"/>
          </w:tblCellMar>
        </w:tblPrEx>
        <w:trPr>
          <w:trHeight w:val="489" w:hRule="atLeast"/>
        </w:trPr>
        <w:tc>
          <w:tcPr>
            <w:tcW w:w="868"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228"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子项</w:t>
            </w:r>
          </w:p>
        </w:tc>
        <w:tc>
          <w:tcPr>
            <w:tcW w:w="1595"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要求</w:t>
            </w:r>
          </w:p>
        </w:tc>
        <w:tc>
          <w:tcPr>
            <w:tcW w:w="2755"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降级扣款规定</w:t>
            </w:r>
          </w:p>
        </w:tc>
        <w:tc>
          <w:tcPr>
            <w:tcW w:w="1604"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扣款</w:t>
            </w:r>
          </w:p>
        </w:tc>
      </w:tr>
      <w:tr>
        <w:tblPrEx>
          <w:tblCellMar>
            <w:top w:w="0" w:type="dxa"/>
            <w:left w:w="0" w:type="dxa"/>
            <w:bottom w:w="0" w:type="dxa"/>
            <w:right w:w="0" w:type="dxa"/>
          </w:tblCellMar>
        </w:tblPrEx>
        <w:trPr>
          <w:trHeight w:val="400" w:hRule="atLeast"/>
        </w:trPr>
        <w:tc>
          <w:tcPr>
            <w:tcW w:w="8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aps w:val="0"/>
                <w:color w:val="333333"/>
                <w:spacing w:val="0"/>
                <w:sz w:val="28"/>
                <w:szCs w:val="28"/>
                <w:shd w:val="clear" w:fill="FFFFFF"/>
              </w:rPr>
              <w:t>Al</w:t>
            </w:r>
            <w:r>
              <w:rPr>
                <w:rFonts w:hint="eastAsia" w:ascii="宋体" w:hAnsi="宋体" w:eastAsia="宋体" w:cs="宋体"/>
                <w:i w:val="0"/>
                <w:iCs w:val="0"/>
                <w:caps w:val="0"/>
                <w:color w:val="333333"/>
                <w:spacing w:val="0"/>
                <w:sz w:val="28"/>
                <w:szCs w:val="28"/>
                <w:shd w:val="clear" w:fill="FFFFFF"/>
                <w:vertAlign w:val="baseline"/>
              </w:rPr>
              <w:t>2</w:t>
            </w:r>
            <w:r>
              <w:rPr>
                <w:rFonts w:hint="eastAsia" w:ascii="宋体" w:hAnsi="宋体" w:eastAsia="宋体" w:cs="宋体"/>
                <w:i w:val="0"/>
                <w:iCs w:val="0"/>
                <w:caps w:val="0"/>
                <w:color w:val="333333"/>
                <w:spacing w:val="0"/>
                <w:sz w:val="28"/>
                <w:szCs w:val="28"/>
                <w:shd w:val="clear" w:fill="FFFFFF"/>
              </w:rPr>
              <w:t>O</w:t>
            </w:r>
            <w:r>
              <w:rPr>
                <w:rFonts w:hint="eastAsia" w:ascii="宋体" w:hAnsi="宋体" w:eastAsia="宋体" w:cs="宋体"/>
                <w:i w:val="0"/>
                <w:iCs w:val="0"/>
                <w:caps w:val="0"/>
                <w:color w:val="333333"/>
                <w:spacing w:val="0"/>
                <w:sz w:val="28"/>
                <w:szCs w:val="28"/>
                <w:shd w:val="clear" w:fill="FFFFFF"/>
                <w:vertAlign w:val="baseline"/>
              </w:rPr>
              <w:t>3</w:t>
            </w:r>
            <w:r>
              <w:rPr>
                <w:rFonts w:hint="eastAsia" w:ascii="宋体" w:hAnsi="宋体" w:eastAsia="宋体" w:cs="宋体"/>
                <w:i w:val="0"/>
                <w:color w:val="000000"/>
                <w:kern w:val="0"/>
                <w:sz w:val="22"/>
                <w:szCs w:val="22"/>
                <w:u w:val="none"/>
                <w:lang w:val="en-US" w:eastAsia="zh-CN" w:bidi="ar"/>
              </w:rPr>
              <w:t>(%)</w:t>
            </w:r>
          </w:p>
        </w:tc>
        <w:tc>
          <w:tcPr>
            <w:tcW w:w="15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质量符合合同规定要求</w:t>
            </w:r>
          </w:p>
        </w:tc>
        <w:tc>
          <w:tcPr>
            <w:tcW w:w="27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超出或低于范围1(%)</w:t>
            </w:r>
          </w:p>
        </w:tc>
        <w:tc>
          <w:tcPr>
            <w:tcW w:w="16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500元/吨</w:t>
            </w:r>
          </w:p>
        </w:tc>
      </w:tr>
      <w:tr>
        <w:tblPrEx>
          <w:tblCellMar>
            <w:top w:w="0" w:type="dxa"/>
            <w:left w:w="0" w:type="dxa"/>
            <w:bottom w:w="0" w:type="dxa"/>
            <w:right w:w="0" w:type="dxa"/>
          </w:tblCellMar>
        </w:tblPrEx>
        <w:trPr>
          <w:trHeight w:val="962" w:hRule="atLeast"/>
        </w:trPr>
        <w:tc>
          <w:tcPr>
            <w:tcW w:w="905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auto"/>
                <w:sz w:val="24"/>
                <w:szCs w:val="24"/>
                <w:lang w:val="en-US" w:eastAsia="zh-CN"/>
              </w:rPr>
              <w:t>注明：交货的品种、质量等不符合合同规定的，买方有权选择是否降低标准使用或按等外品进行退货、换货或让步接收处理。</w:t>
            </w:r>
          </w:p>
        </w:tc>
      </w:tr>
    </w:tbl>
    <w:p>
      <w:pPr>
        <w:pStyle w:val="2"/>
        <w:rPr>
          <w:rFonts w:hint="default" w:ascii="宋体" w:hAnsi="宋体" w:eastAsia="宋体" w:cs="宋体"/>
          <w:sz w:val="24"/>
          <w:szCs w:val="24"/>
          <w:lang w:val="en-US" w:eastAsia="zh-CN"/>
        </w:rPr>
      </w:pPr>
    </w:p>
    <w:p>
      <w:pPr>
        <w:spacing w:before="156" w:beforeLines="50" w:after="156" w:afterLines="50" w:line="360" w:lineRule="auto"/>
        <w:ind w:firstLine="2891" w:firstLineChars="900"/>
        <w:jc w:val="both"/>
        <w:outlineLvl w:val="0"/>
        <w:rPr>
          <w:rFonts w:hint="eastAsia" w:ascii="宋体" w:hAnsi="宋体" w:cs="Times New Roman"/>
          <w:b/>
          <w:kern w:val="10"/>
          <w:sz w:val="32"/>
          <w:szCs w:val="32"/>
          <w:lang w:val="en-US" w:eastAsia="zh-CN"/>
        </w:rPr>
      </w:pPr>
    </w:p>
    <w:p>
      <w:pPr>
        <w:spacing w:before="156" w:beforeLines="50" w:after="156" w:afterLines="50" w:line="360" w:lineRule="auto"/>
        <w:jc w:val="both"/>
        <w:outlineLvl w:val="0"/>
        <w:rPr>
          <w:rFonts w:hint="eastAsia" w:ascii="宋体" w:hAnsi="宋体" w:cs="Times New Roman"/>
          <w:b/>
          <w:kern w:val="10"/>
          <w:sz w:val="32"/>
          <w:szCs w:val="32"/>
          <w:lang w:val="en-US" w:eastAsia="zh-CN"/>
        </w:rPr>
      </w:pPr>
    </w:p>
    <w:p>
      <w:pPr>
        <w:pStyle w:val="2"/>
        <w:rPr>
          <w:rFonts w:hint="default" w:ascii="宋体" w:hAnsi="宋体" w:eastAsia="宋体" w:cs="宋体"/>
          <w:sz w:val="24"/>
          <w:szCs w:val="24"/>
          <w:lang w:val="en-US" w:eastAsia="zh-CN"/>
        </w:rPr>
      </w:pPr>
      <w:bookmarkStart w:id="0" w:name="_GoBack"/>
      <w:bookmarkEnd w:id="0"/>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rPr>
        <w:rFonts w:hint="eastAsia" w:ascii="黑体" w:hAnsi="黑体" w:eastAsia="黑体" w:cs="黑体"/>
        <w:sz w:val="21"/>
        <w:szCs w:val="21"/>
      </w:rPr>
    </w:pPr>
    <w:r>
      <w:rPr>
        <w:rFonts w:hint="eastAsia"/>
      </w:rPr>
      <w:t xml:space="preserve">  </w:t>
    </w:r>
    <w:r>
      <w:drawing>
        <wp:inline distT="0" distB="0" distL="114300" distR="114300">
          <wp:extent cx="1447800" cy="437515"/>
          <wp:effectExtent l="0" t="0" r="0" b="635"/>
          <wp:docPr id="1" name="图片 2"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源文件-06"/>
                  <pic:cNvPicPr>
                    <a:picLocks noChangeAspect="1"/>
                  </pic:cNvPicPr>
                </pic:nvPicPr>
                <pic:blipFill>
                  <a:blip r:embed="rId1"/>
                  <a:srcRect l="18296" t="34030" r="20021" b="33323"/>
                  <a:stretch>
                    <a:fillRect/>
                  </a:stretch>
                </pic:blipFill>
                <pic:spPr>
                  <a:xfrm>
                    <a:off x="0" y="0"/>
                    <a:ext cx="1447800" cy="437515"/>
                  </a:xfrm>
                  <a:prstGeom prst="rect">
                    <a:avLst/>
                  </a:prstGeom>
                </pic:spPr>
              </pic:pic>
            </a:graphicData>
          </a:graphic>
        </wp:inline>
      </w:drawing>
    </w:r>
    <w:r>
      <w:rPr>
        <w:rFonts w:hint="eastAsia" w:ascii="黑体" w:hAnsi="黑体" w:eastAsia="黑体" w:cs="黑体"/>
        <w:sz w:val="21"/>
        <w:szCs w:val="21"/>
      </w:rPr>
      <w:t xml:space="preserve">  </w:t>
    </w:r>
    <w:r>
      <w:rPr>
        <w:rFonts w:hint="eastAsia" w:ascii="黑体" w:hAnsi="宋体" w:eastAsia="黑体"/>
        <w:kern w:val="0"/>
      </w:rPr>
      <w:t xml:space="preserve">                             </w:t>
    </w:r>
    <w:r>
      <w:rPr>
        <w:rFonts w:hint="eastAsia" w:ascii="黑体" w:hAnsi="宋体" w:eastAsia="黑体"/>
        <w:kern w:val="0"/>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sz w:val="28"/>
        <w:szCs w:val="28"/>
        <w:lang w:val="en-US" w:eastAsia="zh-CN"/>
      </w:rPr>
      <w:t xml:space="preserve">  </w:t>
    </w:r>
    <w:r>
      <w:rPr>
        <w:rFonts w:hint="eastAsia"/>
        <w:lang w:val="en-US" w:eastAsia="zh-CN"/>
      </w:rPr>
      <w:t xml:space="preserve">  </w:t>
    </w:r>
    <w:r>
      <w:drawing>
        <wp:inline distT="0" distB="0" distL="114300" distR="114300">
          <wp:extent cx="1447800" cy="437515"/>
          <wp:effectExtent l="0" t="0" r="0" b="635"/>
          <wp:docPr id="8" name="图片 2"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源文件-06"/>
                  <pic:cNvPicPr>
                    <a:picLocks noChangeAspect="1"/>
                  </pic:cNvPicPr>
                </pic:nvPicPr>
                <pic:blipFill>
                  <a:blip r:embed="rId1"/>
                  <a:srcRect l="18296" t="34030" r="20021" b="33323"/>
                  <a:stretch>
                    <a:fillRect/>
                  </a:stretch>
                </pic:blipFill>
                <pic:spPr>
                  <a:xfrm>
                    <a:off x="0" y="0"/>
                    <a:ext cx="1447800" cy="43751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pPr>
    <w:r>
      <w:drawing>
        <wp:inline distT="0" distB="0" distL="114300" distR="114300">
          <wp:extent cx="1447800" cy="437515"/>
          <wp:effectExtent l="0" t="0" r="0" b="635"/>
          <wp:docPr id="10" name="图片 2"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logo源文件-06"/>
                  <pic:cNvPicPr>
                    <a:picLocks noChangeAspect="1"/>
                  </pic:cNvPicPr>
                </pic:nvPicPr>
                <pic:blipFill>
                  <a:blip r:embed="rId1"/>
                  <a:srcRect l="18296" t="34030" r="20021" b="33323"/>
                  <a:stretch>
                    <a:fillRect/>
                  </a:stretch>
                </pic:blipFill>
                <pic:spPr>
                  <a:xfrm>
                    <a:off x="0" y="0"/>
                    <a:ext cx="1447800" cy="437515"/>
                  </a:xfrm>
                  <a:prstGeom prst="rect">
                    <a:avLst/>
                  </a:prstGeom>
                </pic:spPr>
              </pic:pic>
            </a:graphicData>
          </a:graphic>
        </wp:inline>
      </w:drawing>
    </w:r>
    <w:r>
      <w:rPr>
        <w:rFonts w:hint="eastAsia" w:ascii="黑体" w:hAnsi="黑体" w:eastAsia="黑体" w:cs="黑体"/>
        <w:sz w:val="21"/>
        <w:szCs w:val="21"/>
      </w:rPr>
      <w:t xml:space="preserve">  </w:t>
    </w:r>
    <w:r>
      <w:rPr>
        <w:rFonts w:hint="eastAsia" w:ascii="黑体" w:hAnsi="宋体" w:eastAsia="黑体"/>
        <w:kern w:val="0"/>
      </w:rPr>
      <w:t xml:space="preserve">                             </w:t>
    </w:r>
    <w:r>
      <w:rPr>
        <w:rFonts w:hint="eastAsia" w:ascii="黑体" w:hAnsi="宋体" w:eastAsia="黑体"/>
        <w:kern w:val="0"/>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MjE2N2MxYTFhY2JkODlkNmUyNDk3MzQyZjg2YWIifQ=="/>
  </w:docVars>
  <w:rsids>
    <w:rsidRoot w:val="00000000"/>
    <w:rsid w:val="00294959"/>
    <w:rsid w:val="00296707"/>
    <w:rsid w:val="0046550B"/>
    <w:rsid w:val="005F65CD"/>
    <w:rsid w:val="0066795B"/>
    <w:rsid w:val="00DE1BE7"/>
    <w:rsid w:val="012F41F1"/>
    <w:rsid w:val="013438C9"/>
    <w:rsid w:val="0156177E"/>
    <w:rsid w:val="01675739"/>
    <w:rsid w:val="016E59F3"/>
    <w:rsid w:val="01C56903"/>
    <w:rsid w:val="01C761D7"/>
    <w:rsid w:val="01E704A0"/>
    <w:rsid w:val="01F33470"/>
    <w:rsid w:val="021C29C7"/>
    <w:rsid w:val="022462B2"/>
    <w:rsid w:val="022655F4"/>
    <w:rsid w:val="022A49B8"/>
    <w:rsid w:val="0236335D"/>
    <w:rsid w:val="024139F4"/>
    <w:rsid w:val="02571C51"/>
    <w:rsid w:val="027C3466"/>
    <w:rsid w:val="0281282A"/>
    <w:rsid w:val="02CB7F49"/>
    <w:rsid w:val="02DE7C7D"/>
    <w:rsid w:val="02DF57A3"/>
    <w:rsid w:val="02F56D74"/>
    <w:rsid w:val="02F73FA3"/>
    <w:rsid w:val="03217B69"/>
    <w:rsid w:val="03225F48"/>
    <w:rsid w:val="032F2286"/>
    <w:rsid w:val="033D6102"/>
    <w:rsid w:val="035E2BF3"/>
    <w:rsid w:val="039667A9"/>
    <w:rsid w:val="03C350C4"/>
    <w:rsid w:val="03D418F0"/>
    <w:rsid w:val="03DB0660"/>
    <w:rsid w:val="04001E75"/>
    <w:rsid w:val="04161698"/>
    <w:rsid w:val="04293179"/>
    <w:rsid w:val="0450113F"/>
    <w:rsid w:val="045F6B9B"/>
    <w:rsid w:val="047D3A97"/>
    <w:rsid w:val="04CE5ACF"/>
    <w:rsid w:val="04E11CA6"/>
    <w:rsid w:val="04E84DE3"/>
    <w:rsid w:val="04F96FF0"/>
    <w:rsid w:val="04FC6AE0"/>
    <w:rsid w:val="0506170D"/>
    <w:rsid w:val="05123C0E"/>
    <w:rsid w:val="05383F82"/>
    <w:rsid w:val="0539563E"/>
    <w:rsid w:val="05485881"/>
    <w:rsid w:val="056326BB"/>
    <w:rsid w:val="05856AD5"/>
    <w:rsid w:val="059611F2"/>
    <w:rsid w:val="05AA653C"/>
    <w:rsid w:val="05BE5B43"/>
    <w:rsid w:val="05CB200E"/>
    <w:rsid w:val="05EA4B8A"/>
    <w:rsid w:val="06163BD1"/>
    <w:rsid w:val="06222576"/>
    <w:rsid w:val="06436049"/>
    <w:rsid w:val="064C314F"/>
    <w:rsid w:val="06572A31"/>
    <w:rsid w:val="06585F98"/>
    <w:rsid w:val="06711127"/>
    <w:rsid w:val="067E2E92"/>
    <w:rsid w:val="0680104B"/>
    <w:rsid w:val="069468A4"/>
    <w:rsid w:val="06A136B9"/>
    <w:rsid w:val="06A25465"/>
    <w:rsid w:val="06AB431A"/>
    <w:rsid w:val="06AE3E0A"/>
    <w:rsid w:val="06B01930"/>
    <w:rsid w:val="06BA27AF"/>
    <w:rsid w:val="06C54CB0"/>
    <w:rsid w:val="06EE2458"/>
    <w:rsid w:val="06FC2DC7"/>
    <w:rsid w:val="06FD269B"/>
    <w:rsid w:val="0708351A"/>
    <w:rsid w:val="071E2D3E"/>
    <w:rsid w:val="07290E11"/>
    <w:rsid w:val="0730481F"/>
    <w:rsid w:val="07322345"/>
    <w:rsid w:val="073267E9"/>
    <w:rsid w:val="075671B9"/>
    <w:rsid w:val="07576C98"/>
    <w:rsid w:val="076C34A4"/>
    <w:rsid w:val="07754928"/>
    <w:rsid w:val="078801B7"/>
    <w:rsid w:val="078A1A0F"/>
    <w:rsid w:val="07B92A66"/>
    <w:rsid w:val="07D36759"/>
    <w:rsid w:val="07F10452"/>
    <w:rsid w:val="0808754A"/>
    <w:rsid w:val="080D690E"/>
    <w:rsid w:val="0812107D"/>
    <w:rsid w:val="08320F44"/>
    <w:rsid w:val="08420CAE"/>
    <w:rsid w:val="0842480A"/>
    <w:rsid w:val="084E1401"/>
    <w:rsid w:val="084F3D0D"/>
    <w:rsid w:val="08514A4D"/>
    <w:rsid w:val="085E716A"/>
    <w:rsid w:val="08716E9D"/>
    <w:rsid w:val="087F780C"/>
    <w:rsid w:val="08A41020"/>
    <w:rsid w:val="08C07E24"/>
    <w:rsid w:val="08E25FED"/>
    <w:rsid w:val="092403B3"/>
    <w:rsid w:val="092B1742"/>
    <w:rsid w:val="093D1475"/>
    <w:rsid w:val="09420839"/>
    <w:rsid w:val="09497E1A"/>
    <w:rsid w:val="095E44A5"/>
    <w:rsid w:val="096D1D5A"/>
    <w:rsid w:val="097875EB"/>
    <w:rsid w:val="09831C78"/>
    <w:rsid w:val="0983332C"/>
    <w:rsid w:val="099C619C"/>
    <w:rsid w:val="09B259BF"/>
    <w:rsid w:val="09D65B51"/>
    <w:rsid w:val="0A051F93"/>
    <w:rsid w:val="0A0631CF"/>
    <w:rsid w:val="0A073F5D"/>
    <w:rsid w:val="0A0A75A9"/>
    <w:rsid w:val="0A0F696E"/>
    <w:rsid w:val="0A2F5262"/>
    <w:rsid w:val="0A314B36"/>
    <w:rsid w:val="0A454A85"/>
    <w:rsid w:val="0A5A1DC7"/>
    <w:rsid w:val="0A7E3AF3"/>
    <w:rsid w:val="0A876FC3"/>
    <w:rsid w:val="0A887E76"/>
    <w:rsid w:val="0A8A06EA"/>
    <w:rsid w:val="0ACA6E10"/>
    <w:rsid w:val="0ACF434F"/>
    <w:rsid w:val="0AEB12C6"/>
    <w:rsid w:val="0AF344E1"/>
    <w:rsid w:val="0B196157"/>
    <w:rsid w:val="0B1B7594"/>
    <w:rsid w:val="0B224DC6"/>
    <w:rsid w:val="0B5F3925"/>
    <w:rsid w:val="0B8213C1"/>
    <w:rsid w:val="0B943C03"/>
    <w:rsid w:val="0BA852CC"/>
    <w:rsid w:val="0BAC0749"/>
    <w:rsid w:val="0BB9723C"/>
    <w:rsid w:val="0BBC0D77"/>
    <w:rsid w:val="0BDA11FD"/>
    <w:rsid w:val="0C0F6F17"/>
    <w:rsid w:val="0C230DF6"/>
    <w:rsid w:val="0C2F32F7"/>
    <w:rsid w:val="0C497D73"/>
    <w:rsid w:val="0C6F1945"/>
    <w:rsid w:val="0C982640"/>
    <w:rsid w:val="0C992E66"/>
    <w:rsid w:val="0C9D2956"/>
    <w:rsid w:val="0CB657C6"/>
    <w:rsid w:val="0CC31C91"/>
    <w:rsid w:val="0CD520F0"/>
    <w:rsid w:val="0CDE0DB3"/>
    <w:rsid w:val="0CFF53BF"/>
    <w:rsid w:val="0D15240A"/>
    <w:rsid w:val="0D1757AD"/>
    <w:rsid w:val="0D200E92"/>
    <w:rsid w:val="0D4E59FF"/>
    <w:rsid w:val="0D7717A5"/>
    <w:rsid w:val="0D975228"/>
    <w:rsid w:val="0DA6583B"/>
    <w:rsid w:val="0DB51A3F"/>
    <w:rsid w:val="0DC363ED"/>
    <w:rsid w:val="0DC43F13"/>
    <w:rsid w:val="0DC602BF"/>
    <w:rsid w:val="0DC65EDD"/>
    <w:rsid w:val="0DC76A33"/>
    <w:rsid w:val="0DC7755F"/>
    <w:rsid w:val="0DD028B8"/>
    <w:rsid w:val="0DED6FC6"/>
    <w:rsid w:val="0DF5231E"/>
    <w:rsid w:val="0DF742E8"/>
    <w:rsid w:val="0DFF4F4B"/>
    <w:rsid w:val="0E06683F"/>
    <w:rsid w:val="0E07204F"/>
    <w:rsid w:val="0E0A5DCA"/>
    <w:rsid w:val="0E344BF5"/>
    <w:rsid w:val="0E3B2429"/>
    <w:rsid w:val="0E3C7F4D"/>
    <w:rsid w:val="0E4C1F50"/>
    <w:rsid w:val="0E5E6115"/>
    <w:rsid w:val="0E67321C"/>
    <w:rsid w:val="0E80608C"/>
    <w:rsid w:val="0EA64893"/>
    <w:rsid w:val="0EA855E3"/>
    <w:rsid w:val="0EB36461"/>
    <w:rsid w:val="0EC20452"/>
    <w:rsid w:val="0ED41FAA"/>
    <w:rsid w:val="0EDB7766"/>
    <w:rsid w:val="0F16254C"/>
    <w:rsid w:val="0F264E85"/>
    <w:rsid w:val="0F2E5D4C"/>
    <w:rsid w:val="0F3B6457"/>
    <w:rsid w:val="0F3F5F47"/>
    <w:rsid w:val="0F4A0448"/>
    <w:rsid w:val="0F4B669A"/>
    <w:rsid w:val="0F587009"/>
    <w:rsid w:val="0F5A4B2F"/>
    <w:rsid w:val="0F655282"/>
    <w:rsid w:val="0F890F70"/>
    <w:rsid w:val="0F8932E2"/>
    <w:rsid w:val="0FA500EE"/>
    <w:rsid w:val="0FB51D65"/>
    <w:rsid w:val="0FBD0C1A"/>
    <w:rsid w:val="0FC93A62"/>
    <w:rsid w:val="0FE8038D"/>
    <w:rsid w:val="0FED5320"/>
    <w:rsid w:val="0FF00FEF"/>
    <w:rsid w:val="0FF860F6"/>
    <w:rsid w:val="0FFF1232"/>
    <w:rsid w:val="100B407B"/>
    <w:rsid w:val="10240C99"/>
    <w:rsid w:val="104906FF"/>
    <w:rsid w:val="105964EA"/>
    <w:rsid w:val="106D2640"/>
    <w:rsid w:val="10A047C3"/>
    <w:rsid w:val="10A73DA4"/>
    <w:rsid w:val="10AA5642"/>
    <w:rsid w:val="10B62239"/>
    <w:rsid w:val="10BB15FD"/>
    <w:rsid w:val="10C761F4"/>
    <w:rsid w:val="10CB7366"/>
    <w:rsid w:val="10D601E5"/>
    <w:rsid w:val="10D66437"/>
    <w:rsid w:val="10E24DDC"/>
    <w:rsid w:val="1193257A"/>
    <w:rsid w:val="119836EC"/>
    <w:rsid w:val="11996748"/>
    <w:rsid w:val="119F3673"/>
    <w:rsid w:val="11BD13A5"/>
    <w:rsid w:val="11C97D4A"/>
    <w:rsid w:val="11D24E50"/>
    <w:rsid w:val="11EE155E"/>
    <w:rsid w:val="11FB4122"/>
    <w:rsid w:val="12130FC5"/>
    <w:rsid w:val="12307DC9"/>
    <w:rsid w:val="1232769D"/>
    <w:rsid w:val="12340EC2"/>
    <w:rsid w:val="127E18E2"/>
    <w:rsid w:val="12816876"/>
    <w:rsid w:val="12955E7E"/>
    <w:rsid w:val="129F1B30"/>
    <w:rsid w:val="12B427A8"/>
    <w:rsid w:val="12CF1390"/>
    <w:rsid w:val="1325688D"/>
    <w:rsid w:val="133D09EF"/>
    <w:rsid w:val="1347361C"/>
    <w:rsid w:val="13577E6B"/>
    <w:rsid w:val="139C2B54"/>
    <w:rsid w:val="13C25F02"/>
    <w:rsid w:val="13E76BAD"/>
    <w:rsid w:val="13F217DA"/>
    <w:rsid w:val="13FD7798"/>
    <w:rsid w:val="142179C9"/>
    <w:rsid w:val="143811B7"/>
    <w:rsid w:val="14575AE1"/>
    <w:rsid w:val="14D233B9"/>
    <w:rsid w:val="14F74BCE"/>
    <w:rsid w:val="15155054"/>
    <w:rsid w:val="156127C7"/>
    <w:rsid w:val="156423D0"/>
    <w:rsid w:val="1596722A"/>
    <w:rsid w:val="15997A33"/>
    <w:rsid w:val="15EE6035"/>
    <w:rsid w:val="1606331B"/>
    <w:rsid w:val="16177C04"/>
    <w:rsid w:val="163559AE"/>
    <w:rsid w:val="16467BBB"/>
    <w:rsid w:val="1672774E"/>
    <w:rsid w:val="169F7296"/>
    <w:rsid w:val="169F72CB"/>
    <w:rsid w:val="16AF0B11"/>
    <w:rsid w:val="16E27637"/>
    <w:rsid w:val="16F2564D"/>
    <w:rsid w:val="16F77107"/>
    <w:rsid w:val="172123D6"/>
    <w:rsid w:val="173C0FBE"/>
    <w:rsid w:val="173C4B1A"/>
    <w:rsid w:val="175611FD"/>
    <w:rsid w:val="17732C32"/>
    <w:rsid w:val="179E57D5"/>
    <w:rsid w:val="17D11706"/>
    <w:rsid w:val="17D66D1D"/>
    <w:rsid w:val="18365A0D"/>
    <w:rsid w:val="18493992"/>
    <w:rsid w:val="18722EE9"/>
    <w:rsid w:val="188350F6"/>
    <w:rsid w:val="18915F7D"/>
    <w:rsid w:val="18A8690B"/>
    <w:rsid w:val="18B2778A"/>
    <w:rsid w:val="18BA4890"/>
    <w:rsid w:val="18D94D16"/>
    <w:rsid w:val="18DC0363"/>
    <w:rsid w:val="18DC1D03"/>
    <w:rsid w:val="18ED6A14"/>
    <w:rsid w:val="190D676E"/>
    <w:rsid w:val="194B373A"/>
    <w:rsid w:val="194D1260"/>
    <w:rsid w:val="19502AFF"/>
    <w:rsid w:val="195A572B"/>
    <w:rsid w:val="19857016"/>
    <w:rsid w:val="199724DC"/>
    <w:rsid w:val="19D21766"/>
    <w:rsid w:val="19E25E4D"/>
    <w:rsid w:val="19F4792E"/>
    <w:rsid w:val="19FB6F0E"/>
    <w:rsid w:val="1A0D279E"/>
    <w:rsid w:val="1A1B310D"/>
    <w:rsid w:val="1A2F6BB8"/>
    <w:rsid w:val="1A3A2AF3"/>
    <w:rsid w:val="1A512FD2"/>
    <w:rsid w:val="1A602105"/>
    <w:rsid w:val="1A6247D9"/>
    <w:rsid w:val="1A6B1AA9"/>
    <w:rsid w:val="1A7F5449"/>
    <w:rsid w:val="1A9A6727"/>
    <w:rsid w:val="1AB570BD"/>
    <w:rsid w:val="1ABA2925"/>
    <w:rsid w:val="1ABC48F0"/>
    <w:rsid w:val="1AC714F1"/>
    <w:rsid w:val="1AD2194F"/>
    <w:rsid w:val="1AD25EC1"/>
    <w:rsid w:val="1ADC6D40"/>
    <w:rsid w:val="1AF20311"/>
    <w:rsid w:val="1AF71484"/>
    <w:rsid w:val="1AF916A0"/>
    <w:rsid w:val="1AFE6CB6"/>
    <w:rsid w:val="1B0342CC"/>
    <w:rsid w:val="1B414DF5"/>
    <w:rsid w:val="1B6F54BE"/>
    <w:rsid w:val="1B7E1BA5"/>
    <w:rsid w:val="1BA86C22"/>
    <w:rsid w:val="1BAD5FE6"/>
    <w:rsid w:val="1BAF0CD9"/>
    <w:rsid w:val="1BC20B26"/>
    <w:rsid w:val="1BC437BD"/>
    <w:rsid w:val="1BFE6842"/>
    <w:rsid w:val="1C512E16"/>
    <w:rsid w:val="1C827F34"/>
    <w:rsid w:val="1C915908"/>
    <w:rsid w:val="1CB6711D"/>
    <w:rsid w:val="1CEC0D90"/>
    <w:rsid w:val="1D213F09"/>
    <w:rsid w:val="1D290F49"/>
    <w:rsid w:val="1D293D92"/>
    <w:rsid w:val="1D3369BF"/>
    <w:rsid w:val="1D37200B"/>
    <w:rsid w:val="1D632E00"/>
    <w:rsid w:val="1D650564"/>
    <w:rsid w:val="1D70376F"/>
    <w:rsid w:val="1DB47B00"/>
    <w:rsid w:val="1DD51824"/>
    <w:rsid w:val="1DE33F41"/>
    <w:rsid w:val="1DFB128B"/>
    <w:rsid w:val="1E081BFA"/>
    <w:rsid w:val="1E0D5462"/>
    <w:rsid w:val="1E12564F"/>
    <w:rsid w:val="1E1C7453"/>
    <w:rsid w:val="1E2A7DC2"/>
    <w:rsid w:val="1E303A24"/>
    <w:rsid w:val="1E3D18A3"/>
    <w:rsid w:val="1E447858"/>
    <w:rsid w:val="1E9516DF"/>
    <w:rsid w:val="1EA77665"/>
    <w:rsid w:val="1EB51D36"/>
    <w:rsid w:val="1ECC2C27"/>
    <w:rsid w:val="1EFA1346"/>
    <w:rsid w:val="1F0C571A"/>
    <w:rsid w:val="1F176598"/>
    <w:rsid w:val="1F212F73"/>
    <w:rsid w:val="1F226CEB"/>
    <w:rsid w:val="1F4924CA"/>
    <w:rsid w:val="1F5B3B32"/>
    <w:rsid w:val="1F66307C"/>
    <w:rsid w:val="1F6D61B8"/>
    <w:rsid w:val="1F953961"/>
    <w:rsid w:val="1F9574BD"/>
    <w:rsid w:val="1F980D5B"/>
    <w:rsid w:val="1FB060A5"/>
    <w:rsid w:val="1FD20711"/>
    <w:rsid w:val="1FDB5818"/>
    <w:rsid w:val="1FDD31EB"/>
    <w:rsid w:val="1FE16BA6"/>
    <w:rsid w:val="20032679"/>
    <w:rsid w:val="204C2272"/>
    <w:rsid w:val="20592BE1"/>
    <w:rsid w:val="20783067"/>
    <w:rsid w:val="207E43F5"/>
    <w:rsid w:val="209C3810"/>
    <w:rsid w:val="209D4F4E"/>
    <w:rsid w:val="20B47E17"/>
    <w:rsid w:val="20BF1705"/>
    <w:rsid w:val="20F16975"/>
    <w:rsid w:val="21022930"/>
    <w:rsid w:val="210C37AF"/>
    <w:rsid w:val="21466CC1"/>
    <w:rsid w:val="216C24A0"/>
    <w:rsid w:val="2190618E"/>
    <w:rsid w:val="21BF6A73"/>
    <w:rsid w:val="21C1113B"/>
    <w:rsid w:val="21C422DC"/>
    <w:rsid w:val="21C72A3E"/>
    <w:rsid w:val="21DF2C72"/>
    <w:rsid w:val="2208666C"/>
    <w:rsid w:val="220A4192"/>
    <w:rsid w:val="222A49B8"/>
    <w:rsid w:val="224A458F"/>
    <w:rsid w:val="224F6049"/>
    <w:rsid w:val="225D0269"/>
    <w:rsid w:val="228201CD"/>
    <w:rsid w:val="229677D4"/>
    <w:rsid w:val="22A16179"/>
    <w:rsid w:val="22B20386"/>
    <w:rsid w:val="22B660C8"/>
    <w:rsid w:val="22C5630B"/>
    <w:rsid w:val="22C75BE0"/>
    <w:rsid w:val="22E26EBD"/>
    <w:rsid w:val="22E618D7"/>
    <w:rsid w:val="2302130E"/>
    <w:rsid w:val="2318643B"/>
    <w:rsid w:val="231F668C"/>
    <w:rsid w:val="23305E7B"/>
    <w:rsid w:val="234731C4"/>
    <w:rsid w:val="234B6811"/>
    <w:rsid w:val="23A67EEB"/>
    <w:rsid w:val="23A83C63"/>
    <w:rsid w:val="23AD1279"/>
    <w:rsid w:val="23CE11F0"/>
    <w:rsid w:val="23D83E1C"/>
    <w:rsid w:val="23DC390D"/>
    <w:rsid w:val="23DE58D7"/>
    <w:rsid w:val="23E6478B"/>
    <w:rsid w:val="23F76998"/>
    <w:rsid w:val="24044C11"/>
    <w:rsid w:val="243071D3"/>
    <w:rsid w:val="24342124"/>
    <w:rsid w:val="243F5C4A"/>
    <w:rsid w:val="246062EC"/>
    <w:rsid w:val="24765B0F"/>
    <w:rsid w:val="24997A50"/>
    <w:rsid w:val="24C30629"/>
    <w:rsid w:val="24C70119"/>
    <w:rsid w:val="24E567F1"/>
    <w:rsid w:val="24F46A34"/>
    <w:rsid w:val="24FB4266"/>
    <w:rsid w:val="250226C2"/>
    <w:rsid w:val="252C08C4"/>
    <w:rsid w:val="252C4420"/>
    <w:rsid w:val="25512802"/>
    <w:rsid w:val="255668D1"/>
    <w:rsid w:val="25695674"/>
    <w:rsid w:val="256B319A"/>
    <w:rsid w:val="25873D4C"/>
    <w:rsid w:val="25A62424"/>
    <w:rsid w:val="25B368EF"/>
    <w:rsid w:val="25C414C9"/>
    <w:rsid w:val="25CF181F"/>
    <w:rsid w:val="25DF1FAF"/>
    <w:rsid w:val="25DF5936"/>
    <w:rsid w:val="25EE5B79"/>
    <w:rsid w:val="260845C9"/>
    <w:rsid w:val="261F21D6"/>
    <w:rsid w:val="26377520"/>
    <w:rsid w:val="265F3C06"/>
    <w:rsid w:val="266E270D"/>
    <w:rsid w:val="26BD5C77"/>
    <w:rsid w:val="26DE6174"/>
    <w:rsid w:val="26E256DE"/>
    <w:rsid w:val="2739373B"/>
    <w:rsid w:val="273D46C2"/>
    <w:rsid w:val="27417518"/>
    <w:rsid w:val="27673E35"/>
    <w:rsid w:val="27FF406E"/>
    <w:rsid w:val="28090A48"/>
    <w:rsid w:val="28185CCE"/>
    <w:rsid w:val="281A0EA7"/>
    <w:rsid w:val="28481B1F"/>
    <w:rsid w:val="28570E3C"/>
    <w:rsid w:val="287E31E4"/>
    <w:rsid w:val="28BB4B48"/>
    <w:rsid w:val="28CD1A76"/>
    <w:rsid w:val="28ED3EC6"/>
    <w:rsid w:val="28F65471"/>
    <w:rsid w:val="2912620E"/>
    <w:rsid w:val="291458F7"/>
    <w:rsid w:val="29233D8C"/>
    <w:rsid w:val="29385A89"/>
    <w:rsid w:val="295B1778"/>
    <w:rsid w:val="296C5733"/>
    <w:rsid w:val="2973086F"/>
    <w:rsid w:val="29AA03E4"/>
    <w:rsid w:val="29B175E9"/>
    <w:rsid w:val="29B449E4"/>
    <w:rsid w:val="29BB5D72"/>
    <w:rsid w:val="29C0782D"/>
    <w:rsid w:val="29C94933"/>
    <w:rsid w:val="29CA2B0F"/>
    <w:rsid w:val="29CE019B"/>
    <w:rsid w:val="29F36186"/>
    <w:rsid w:val="2A247DBB"/>
    <w:rsid w:val="2A391AB9"/>
    <w:rsid w:val="2A6401B8"/>
    <w:rsid w:val="2AA63DE5"/>
    <w:rsid w:val="2AC9482C"/>
    <w:rsid w:val="2AD27817"/>
    <w:rsid w:val="2AD73080"/>
    <w:rsid w:val="2AF223BC"/>
    <w:rsid w:val="2B004385"/>
    <w:rsid w:val="2B1240B8"/>
    <w:rsid w:val="2B4324C3"/>
    <w:rsid w:val="2B4F0E68"/>
    <w:rsid w:val="2B65243A"/>
    <w:rsid w:val="2BF10171"/>
    <w:rsid w:val="2BF57C61"/>
    <w:rsid w:val="2BFA7026"/>
    <w:rsid w:val="2C1955F6"/>
    <w:rsid w:val="2C372028"/>
    <w:rsid w:val="2C42277B"/>
    <w:rsid w:val="2C602C01"/>
    <w:rsid w:val="2C7D37B3"/>
    <w:rsid w:val="2C8156C5"/>
    <w:rsid w:val="2C994A91"/>
    <w:rsid w:val="2C9E029E"/>
    <w:rsid w:val="2CA451E4"/>
    <w:rsid w:val="2CC94C4A"/>
    <w:rsid w:val="2CCE2260"/>
    <w:rsid w:val="2CF41CC7"/>
    <w:rsid w:val="2D137F1A"/>
    <w:rsid w:val="2D297497"/>
    <w:rsid w:val="2D2F0F51"/>
    <w:rsid w:val="2D5E35E4"/>
    <w:rsid w:val="2D80355B"/>
    <w:rsid w:val="2D8C1F00"/>
    <w:rsid w:val="2DE97352"/>
    <w:rsid w:val="2DFD4BAB"/>
    <w:rsid w:val="2E156399"/>
    <w:rsid w:val="2E17099C"/>
    <w:rsid w:val="2E20089A"/>
    <w:rsid w:val="2E2E745B"/>
    <w:rsid w:val="2E312AA7"/>
    <w:rsid w:val="2E474078"/>
    <w:rsid w:val="2E5A0250"/>
    <w:rsid w:val="2E71778E"/>
    <w:rsid w:val="2E835E82"/>
    <w:rsid w:val="2E94389C"/>
    <w:rsid w:val="2EAB0AAB"/>
    <w:rsid w:val="2EAD550D"/>
    <w:rsid w:val="2EE8585B"/>
    <w:rsid w:val="2F1403FE"/>
    <w:rsid w:val="2F171C9D"/>
    <w:rsid w:val="2F281948"/>
    <w:rsid w:val="2F37233F"/>
    <w:rsid w:val="2F8B61E7"/>
    <w:rsid w:val="2F9C21A2"/>
    <w:rsid w:val="2FBC2096"/>
    <w:rsid w:val="2FED29FE"/>
    <w:rsid w:val="2FF712C7"/>
    <w:rsid w:val="300128ED"/>
    <w:rsid w:val="300C37CC"/>
    <w:rsid w:val="302208F9"/>
    <w:rsid w:val="302428C3"/>
    <w:rsid w:val="3025488D"/>
    <w:rsid w:val="30590237"/>
    <w:rsid w:val="306058C5"/>
    <w:rsid w:val="306D74E0"/>
    <w:rsid w:val="30701766"/>
    <w:rsid w:val="3082583C"/>
    <w:rsid w:val="309061AB"/>
    <w:rsid w:val="309C68FD"/>
    <w:rsid w:val="30A9101A"/>
    <w:rsid w:val="30AD536E"/>
    <w:rsid w:val="30CD2F5B"/>
    <w:rsid w:val="31083F93"/>
    <w:rsid w:val="31305298"/>
    <w:rsid w:val="314F163E"/>
    <w:rsid w:val="316D029A"/>
    <w:rsid w:val="317C5B45"/>
    <w:rsid w:val="318D6246"/>
    <w:rsid w:val="31994BEB"/>
    <w:rsid w:val="319D72B9"/>
    <w:rsid w:val="31D16A7B"/>
    <w:rsid w:val="31F167D5"/>
    <w:rsid w:val="31FB7654"/>
    <w:rsid w:val="31FE439A"/>
    <w:rsid w:val="321921D0"/>
    <w:rsid w:val="3234700A"/>
    <w:rsid w:val="32827D75"/>
    <w:rsid w:val="328E3BC4"/>
    <w:rsid w:val="3292332D"/>
    <w:rsid w:val="32953D1F"/>
    <w:rsid w:val="329F0927"/>
    <w:rsid w:val="32A94788"/>
    <w:rsid w:val="32BD6FFF"/>
    <w:rsid w:val="32EE0F67"/>
    <w:rsid w:val="32F347CF"/>
    <w:rsid w:val="32F522F5"/>
    <w:rsid w:val="333D3C9C"/>
    <w:rsid w:val="334B460B"/>
    <w:rsid w:val="33550FE6"/>
    <w:rsid w:val="335C05C6"/>
    <w:rsid w:val="335E60EC"/>
    <w:rsid w:val="336254B1"/>
    <w:rsid w:val="337B4EF0"/>
    <w:rsid w:val="3381002D"/>
    <w:rsid w:val="33C80FA0"/>
    <w:rsid w:val="34052A0C"/>
    <w:rsid w:val="340A0022"/>
    <w:rsid w:val="34311A53"/>
    <w:rsid w:val="343926B5"/>
    <w:rsid w:val="345474EF"/>
    <w:rsid w:val="346F4329"/>
    <w:rsid w:val="34732836"/>
    <w:rsid w:val="348558FB"/>
    <w:rsid w:val="3491429F"/>
    <w:rsid w:val="349E076A"/>
    <w:rsid w:val="34A35D81"/>
    <w:rsid w:val="34A83397"/>
    <w:rsid w:val="34B14942"/>
    <w:rsid w:val="34B32468"/>
    <w:rsid w:val="34EE16F2"/>
    <w:rsid w:val="34FF69E8"/>
    <w:rsid w:val="352670DE"/>
    <w:rsid w:val="35380BBF"/>
    <w:rsid w:val="35415CC5"/>
    <w:rsid w:val="355B0222"/>
    <w:rsid w:val="357F234A"/>
    <w:rsid w:val="35814314"/>
    <w:rsid w:val="35CD7559"/>
    <w:rsid w:val="35E825E5"/>
    <w:rsid w:val="35E93C67"/>
    <w:rsid w:val="35EF56BB"/>
    <w:rsid w:val="35FB2318"/>
    <w:rsid w:val="362178A5"/>
    <w:rsid w:val="364F0301"/>
    <w:rsid w:val="365D6127"/>
    <w:rsid w:val="36681030"/>
    <w:rsid w:val="36886EDD"/>
    <w:rsid w:val="368F6420"/>
    <w:rsid w:val="36A22794"/>
    <w:rsid w:val="36AF626E"/>
    <w:rsid w:val="36C06EA1"/>
    <w:rsid w:val="370C2303"/>
    <w:rsid w:val="373830F8"/>
    <w:rsid w:val="37441A9D"/>
    <w:rsid w:val="374675C3"/>
    <w:rsid w:val="37575C49"/>
    <w:rsid w:val="37600A9A"/>
    <w:rsid w:val="377A54BF"/>
    <w:rsid w:val="377D0B0B"/>
    <w:rsid w:val="377E3C25"/>
    <w:rsid w:val="379D15D1"/>
    <w:rsid w:val="37B00EE0"/>
    <w:rsid w:val="37CE75B8"/>
    <w:rsid w:val="37D83F93"/>
    <w:rsid w:val="37DC1CD5"/>
    <w:rsid w:val="37E62B54"/>
    <w:rsid w:val="37FB65FF"/>
    <w:rsid w:val="38186543"/>
    <w:rsid w:val="381C47C8"/>
    <w:rsid w:val="38327B47"/>
    <w:rsid w:val="383E4714"/>
    <w:rsid w:val="386A72E1"/>
    <w:rsid w:val="387243E8"/>
    <w:rsid w:val="38741F0E"/>
    <w:rsid w:val="38763474"/>
    <w:rsid w:val="388008B3"/>
    <w:rsid w:val="388F4F9A"/>
    <w:rsid w:val="38A26A7B"/>
    <w:rsid w:val="38AA1DD4"/>
    <w:rsid w:val="38B247E4"/>
    <w:rsid w:val="38BE762D"/>
    <w:rsid w:val="38CC5B33"/>
    <w:rsid w:val="38D64977"/>
    <w:rsid w:val="38DE55D9"/>
    <w:rsid w:val="38F34EE6"/>
    <w:rsid w:val="39512091"/>
    <w:rsid w:val="395A55A8"/>
    <w:rsid w:val="3986014B"/>
    <w:rsid w:val="39861EF9"/>
    <w:rsid w:val="398C14D9"/>
    <w:rsid w:val="39965EB4"/>
    <w:rsid w:val="39A607ED"/>
    <w:rsid w:val="39B06F76"/>
    <w:rsid w:val="39B27192"/>
    <w:rsid w:val="39BF365D"/>
    <w:rsid w:val="39E871D0"/>
    <w:rsid w:val="39EC3D26"/>
    <w:rsid w:val="39FC665F"/>
    <w:rsid w:val="3A0A0D7C"/>
    <w:rsid w:val="3A1C5EAC"/>
    <w:rsid w:val="3A2A4F7A"/>
    <w:rsid w:val="3A56561A"/>
    <w:rsid w:val="3A685AA2"/>
    <w:rsid w:val="3A9C399E"/>
    <w:rsid w:val="3A9E53C5"/>
    <w:rsid w:val="3ABB3E24"/>
    <w:rsid w:val="3ABE1B66"/>
    <w:rsid w:val="3AD76784"/>
    <w:rsid w:val="3B0752BB"/>
    <w:rsid w:val="3B0E664A"/>
    <w:rsid w:val="3B2319C9"/>
    <w:rsid w:val="3B4262F3"/>
    <w:rsid w:val="3B532EF7"/>
    <w:rsid w:val="3B677B08"/>
    <w:rsid w:val="3B750477"/>
    <w:rsid w:val="3B7D580F"/>
    <w:rsid w:val="3B7F1082"/>
    <w:rsid w:val="3B934DA1"/>
    <w:rsid w:val="3BC9431F"/>
    <w:rsid w:val="3BD056AD"/>
    <w:rsid w:val="3BF27D19"/>
    <w:rsid w:val="3BF82E56"/>
    <w:rsid w:val="3C6024C2"/>
    <w:rsid w:val="3C7E77FF"/>
    <w:rsid w:val="3C8F5568"/>
    <w:rsid w:val="3CA56B3A"/>
    <w:rsid w:val="3CC13740"/>
    <w:rsid w:val="3CCA2A44"/>
    <w:rsid w:val="3CCA65A0"/>
    <w:rsid w:val="3CD13DD3"/>
    <w:rsid w:val="3CE533DA"/>
    <w:rsid w:val="3CF7253A"/>
    <w:rsid w:val="3CFC24D2"/>
    <w:rsid w:val="3D0458F9"/>
    <w:rsid w:val="3D1B3AA0"/>
    <w:rsid w:val="3D4E71D1"/>
    <w:rsid w:val="3D510A70"/>
    <w:rsid w:val="3D523160"/>
    <w:rsid w:val="3D567E34"/>
    <w:rsid w:val="3D606F05"/>
    <w:rsid w:val="3D6469F5"/>
    <w:rsid w:val="3D6562C9"/>
    <w:rsid w:val="3D687B67"/>
    <w:rsid w:val="3D7C3338"/>
    <w:rsid w:val="3D954E00"/>
    <w:rsid w:val="3DC94AAA"/>
    <w:rsid w:val="3DD31670"/>
    <w:rsid w:val="3DED6027"/>
    <w:rsid w:val="3E0B6E71"/>
    <w:rsid w:val="3E23065E"/>
    <w:rsid w:val="3E23240C"/>
    <w:rsid w:val="3E244AB5"/>
    <w:rsid w:val="3E2A7B5D"/>
    <w:rsid w:val="3E5527E2"/>
    <w:rsid w:val="3E5C147A"/>
    <w:rsid w:val="3E774506"/>
    <w:rsid w:val="3E7C6C7E"/>
    <w:rsid w:val="3EE85404"/>
    <w:rsid w:val="3F0538C0"/>
    <w:rsid w:val="3F277CDA"/>
    <w:rsid w:val="3F2C57D3"/>
    <w:rsid w:val="3F36616F"/>
    <w:rsid w:val="3F4C39B0"/>
    <w:rsid w:val="3F714BED"/>
    <w:rsid w:val="3F8213B4"/>
    <w:rsid w:val="3F95733A"/>
    <w:rsid w:val="3FB266F6"/>
    <w:rsid w:val="3FBE7F13"/>
    <w:rsid w:val="3FC7326B"/>
    <w:rsid w:val="3FC733A8"/>
    <w:rsid w:val="3FD341E0"/>
    <w:rsid w:val="3FE200A5"/>
    <w:rsid w:val="3FE67B95"/>
    <w:rsid w:val="3FF878C8"/>
    <w:rsid w:val="3FFA7BD0"/>
    <w:rsid w:val="3FFC24DE"/>
    <w:rsid w:val="40384169"/>
    <w:rsid w:val="403F2E01"/>
    <w:rsid w:val="404C3770"/>
    <w:rsid w:val="404E1296"/>
    <w:rsid w:val="405E3BCF"/>
    <w:rsid w:val="40662A2F"/>
    <w:rsid w:val="406B3BF6"/>
    <w:rsid w:val="4077191D"/>
    <w:rsid w:val="4090365D"/>
    <w:rsid w:val="40AC39CF"/>
    <w:rsid w:val="40DC4AF4"/>
    <w:rsid w:val="40E13EB9"/>
    <w:rsid w:val="40FA188A"/>
    <w:rsid w:val="41013D81"/>
    <w:rsid w:val="410B53D9"/>
    <w:rsid w:val="41134241"/>
    <w:rsid w:val="416A0352"/>
    <w:rsid w:val="417661AF"/>
    <w:rsid w:val="41B25C9F"/>
    <w:rsid w:val="41E81277"/>
    <w:rsid w:val="41FD2F74"/>
    <w:rsid w:val="420267DC"/>
    <w:rsid w:val="4231796A"/>
    <w:rsid w:val="42417305"/>
    <w:rsid w:val="427C6331"/>
    <w:rsid w:val="428C60A6"/>
    <w:rsid w:val="42935686"/>
    <w:rsid w:val="42B15B0D"/>
    <w:rsid w:val="42C02CF4"/>
    <w:rsid w:val="42EB101F"/>
    <w:rsid w:val="431540B7"/>
    <w:rsid w:val="431C38CE"/>
    <w:rsid w:val="432815E6"/>
    <w:rsid w:val="4340580E"/>
    <w:rsid w:val="43432C09"/>
    <w:rsid w:val="43562F18"/>
    <w:rsid w:val="43614A0F"/>
    <w:rsid w:val="43741014"/>
    <w:rsid w:val="438A6A89"/>
    <w:rsid w:val="43972ECA"/>
    <w:rsid w:val="43AD080E"/>
    <w:rsid w:val="43B12268"/>
    <w:rsid w:val="43D67F21"/>
    <w:rsid w:val="43D9531B"/>
    <w:rsid w:val="43EA39CC"/>
    <w:rsid w:val="43F65ECD"/>
    <w:rsid w:val="44136A7F"/>
    <w:rsid w:val="441A605F"/>
    <w:rsid w:val="442567B2"/>
    <w:rsid w:val="44315157"/>
    <w:rsid w:val="4434464B"/>
    <w:rsid w:val="444D15C4"/>
    <w:rsid w:val="445175A7"/>
    <w:rsid w:val="44727C49"/>
    <w:rsid w:val="44B244EA"/>
    <w:rsid w:val="44B32010"/>
    <w:rsid w:val="44BA339E"/>
    <w:rsid w:val="44D22496"/>
    <w:rsid w:val="44DD0E3B"/>
    <w:rsid w:val="44EC107E"/>
    <w:rsid w:val="44F56185"/>
    <w:rsid w:val="45030D6B"/>
    <w:rsid w:val="453A003B"/>
    <w:rsid w:val="455B692F"/>
    <w:rsid w:val="455E024A"/>
    <w:rsid w:val="456832A5"/>
    <w:rsid w:val="457A1CD2"/>
    <w:rsid w:val="45877724"/>
    <w:rsid w:val="45905EAD"/>
    <w:rsid w:val="45F27B9E"/>
    <w:rsid w:val="45FC3543"/>
    <w:rsid w:val="460D5C1A"/>
    <w:rsid w:val="463D4287"/>
    <w:rsid w:val="4642189D"/>
    <w:rsid w:val="464928DD"/>
    <w:rsid w:val="464C0026"/>
    <w:rsid w:val="46922533"/>
    <w:rsid w:val="46C67DD9"/>
    <w:rsid w:val="46EB05CE"/>
    <w:rsid w:val="47086643"/>
    <w:rsid w:val="471D037A"/>
    <w:rsid w:val="47240FA3"/>
    <w:rsid w:val="47394A4E"/>
    <w:rsid w:val="478224D1"/>
    <w:rsid w:val="479559FD"/>
    <w:rsid w:val="479E2B03"/>
    <w:rsid w:val="47B804C3"/>
    <w:rsid w:val="47C3256A"/>
    <w:rsid w:val="47F460ED"/>
    <w:rsid w:val="482F5E51"/>
    <w:rsid w:val="485B6C46"/>
    <w:rsid w:val="4867383D"/>
    <w:rsid w:val="486F44A0"/>
    <w:rsid w:val="48B00D40"/>
    <w:rsid w:val="48CB5B7A"/>
    <w:rsid w:val="48DD3AFF"/>
    <w:rsid w:val="48E1539E"/>
    <w:rsid w:val="48EB621C"/>
    <w:rsid w:val="48FC21D7"/>
    <w:rsid w:val="49002AC2"/>
    <w:rsid w:val="49431BB4"/>
    <w:rsid w:val="49432AC6"/>
    <w:rsid w:val="49627B61"/>
    <w:rsid w:val="497A134E"/>
    <w:rsid w:val="49900B72"/>
    <w:rsid w:val="499E328F"/>
    <w:rsid w:val="49A63EF1"/>
    <w:rsid w:val="49BA174B"/>
    <w:rsid w:val="49C11520"/>
    <w:rsid w:val="49D00F6E"/>
    <w:rsid w:val="49E5513D"/>
    <w:rsid w:val="49EB001A"/>
    <w:rsid w:val="49ED7D72"/>
    <w:rsid w:val="4A003601"/>
    <w:rsid w:val="4A0325EA"/>
    <w:rsid w:val="4A0A430E"/>
    <w:rsid w:val="4A2F2139"/>
    <w:rsid w:val="4A314103"/>
    <w:rsid w:val="4A3E275F"/>
    <w:rsid w:val="4A4215A5"/>
    <w:rsid w:val="4A544985"/>
    <w:rsid w:val="4A6D6C6D"/>
    <w:rsid w:val="4A6F4C2B"/>
    <w:rsid w:val="4A72350D"/>
    <w:rsid w:val="4AFA1158"/>
    <w:rsid w:val="4B1D6435"/>
    <w:rsid w:val="4B4439C2"/>
    <w:rsid w:val="4B683B54"/>
    <w:rsid w:val="4B7047B7"/>
    <w:rsid w:val="4B8E10E1"/>
    <w:rsid w:val="4B9A65DA"/>
    <w:rsid w:val="4BB723E6"/>
    <w:rsid w:val="4BED4059"/>
    <w:rsid w:val="4C123AC0"/>
    <w:rsid w:val="4C1922D7"/>
    <w:rsid w:val="4C237A7B"/>
    <w:rsid w:val="4C3B3017"/>
    <w:rsid w:val="4C3C0B3D"/>
    <w:rsid w:val="4C3E48B5"/>
    <w:rsid w:val="4C4D68A6"/>
    <w:rsid w:val="4C8147A2"/>
    <w:rsid w:val="4CA706AC"/>
    <w:rsid w:val="4CB413FC"/>
    <w:rsid w:val="4CC27294"/>
    <w:rsid w:val="4CC36B68"/>
    <w:rsid w:val="4D147B22"/>
    <w:rsid w:val="4D371A30"/>
    <w:rsid w:val="4D6E11CA"/>
    <w:rsid w:val="4D720CBA"/>
    <w:rsid w:val="4D783DF7"/>
    <w:rsid w:val="4D79253B"/>
    <w:rsid w:val="4D7F6F33"/>
    <w:rsid w:val="4D873F9A"/>
    <w:rsid w:val="4D913772"/>
    <w:rsid w:val="4D9950C2"/>
    <w:rsid w:val="4D9A5B1B"/>
    <w:rsid w:val="4D9A7089"/>
    <w:rsid w:val="4DB03590"/>
    <w:rsid w:val="4DB10A21"/>
    <w:rsid w:val="4DBE5CAD"/>
    <w:rsid w:val="4DC3346A"/>
    <w:rsid w:val="4DF72F6D"/>
    <w:rsid w:val="4E3A62C7"/>
    <w:rsid w:val="4E41068C"/>
    <w:rsid w:val="4E5D3917"/>
    <w:rsid w:val="4E5E2FEC"/>
    <w:rsid w:val="4E8D38D2"/>
    <w:rsid w:val="4EBB3F9B"/>
    <w:rsid w:val="4EC15329"/>
    <w:rsid w:val="4ECD3CCE"/>
    <w:rsid w:val="4ED00D22"/>
    <w:rsid w:val="4EE03A01"/>
    <w:rsid w:val="4EF83441"/>
    <w:rsid w:val="4EFB4CDF"/>
    <w:rsid w:val="4F082F58"/>
    <w:rsid w:val="4F3D70A6"/>
    <w:rsid w:val="4FAB2261"/>
    <w:rsid w:val="4FD55FA1"/>
    <w:rsid w:val="4FE37C4D"/>
    <w:rsid w:val="4FF260E2"/>
    <w:rsid w:val="4FF4200C"/>
    <w:rsid w:val="4FF81638"/>
    <w:rsid w:val="5003209D"/>
    <w:rsid w:val="50120532"/>
    <w:rsid w:val="50285660"/>
    <w:rsid w:val="503C6F0D"/>
    <w:rsid w:val="503D08D5"/>
    <w:rsid w:val="50485D02"/>
    <w:rsid w:val="50526B81"/>
    <w:rsid w:val="50566671"/>
    <w:rsid w:val="50715259"/>
    <w:rsid w:val="507509FD"/>
    <w:rsid w:val="508C1DCB"/>
    <w:rsid w:val="50914E00"/>
    <w:rsid w:val="50AF18DD"/>
    <w:rsid w:val="50B13185"/>
    <w:rsid w:val="50BE5FC4"/>
    <w:rsid w:val="50C221A5"/>
    <w:rsid w:val="50C35389"/>
    <w:rsid w:val="50C730CB"/>
    <w:rsid w:val="50D6330E"/>
    <w:rsid w:val="51256043"/>
    <w:rsid w:val="513613AB"/>
    <w:rsid w:val="514074EF"/>
    <w:rsid w:val="5167040A"/>
    <w:rsid w:val="516A7EFA"/>
    <w:rsid w:val="5187285A"/>
    <w:rsid w:val="51976F41"/>
    <w:rsid w:val="519B00B4"/>
    <w:rsid w:val="51A774B9"/>
    <w:rsid w:val="51B01DB1"/>
    <w:rsid w:val="51EB7A8C"/>
    <w:rsid w:val="51F07D1F"/>
    <w:rsid w:val="520E0886"/>
    <w:rsid w:val="52116469"/>
    <w:rsid w:val="52223E6D"/>
    <w:rsid w:val="523D5C1B"/>
    <w:rsid w:val="52546BE0"/>
    <w:rsid w:val="526238F8"/>
    <w:rsid w:val="5264702A"/>
    <w:rsid w:val="527C6137"/>
    <w:rsid w:val="52952D55"/>
    <w:rsid w:val="52D63A99"/>
    <w:rsid w:val="52D75245"/>
    <w:rsid w:val="52DC6BD6"/>
    <w:rsid w:val="52F46429"/>
    <w:rsid w:val="536D62FF"/>
    <w:rsid w:val="536F5081"/>
    <w:rsid w:val="539002A8"/>
    <w:rsid w:val="53914134"/>
    <w:rsid w:val="53951A93"/>
    <w:rsid w:val="53B11E10"/>
    <w:rsid w:val="53B8319F"/>
    <w:rsid w:val="53C9715A"/>
    <w:rsid w:val="53E144A4"/>
    <w:rsid w:val="54106B37"/>
    <w:rsid w:val="54302D35"/>
    <w:rsid w:val="54352A41"/>
    <w:rsid w:val="544669FD"/>
    <w:rsid w:val="54662BFB"/>
    <w:rsid w:val="546E1AAF"/>
    <w:rsid w:val="546E385E"/>
    <w:rsid w:val="547A48F8"/>
    <w:rsid w:val="54817A35"/>
    <w:rsid w:val="54A12CB7"/>
    <w:rsid w:val="54B5148C"/>
    <w:rsid w:val="54C0055D"/>
    <w:rsid w:val="54C76AC5"/>
    <w:rsid w:val="54C85664"/>
    <w:rsid w:val="54DA7145"/>
    <w:rsid w:val="54DC4C6B"/>
    <w:rsid w:val="54E56216"/>
    <w:rsid w:val="551A6A5E"/>
    <w:rsid w:val="552A1E7A"/>
    <w:rsid w:val="553D1BAE"/>
    <w:rsid w:val="55452810"/>
    <w:rsid w:val="554C1DF1"/>
    <w:rsid w:val="554F18E1"/>
    <w:rsid w:val="55592760"/>
    <w:rsid w:val="557355CF"/>
    <w:rsid w:val="55774994"/>
    <w:rsid w:val="557F21C6"/>
    <w:rsid w:val="559D264C"/>
    <w:rsid w:val="55B654BC"/>
    <w:rsid w:val="55C0633B"/>
    <w:rsid w:val="55C73B6D"/>
    <w:rsid w:val="55CA76DF"/>
    <w:rsid w:val="55ED29C8"/>
    <w:rsid w:val="55FC087B"/>
    <w:rsid w:val="56021A16"/>
    <w:rsid w:val="562E599A"/>
    <w:rsid w:val="563A433F"/>
    <w:rsid w:val="564162D0"/>
    <w:rsid w:val="56631934"/>
    <w:rsid w:val="569021B1"/>
    <w:rsid w:val="56A64A71"/>
    <w:rsid w:val="56A95021"/>
    <w:rsid w:val="56B77B44"/>
    <w:rsid w:val="56C02A96"/>
    <w:rsid w:val="56C105BC"/>
    <w:rsid w:val="56D71B8E"/>
    <w:rsid w:val="56D77DE0"/>
    <w:rsid w:val="56F965CC"/>
    <w:rsid w:val="573F74BB"/>
    <w:rsid w:val="57522D60"/>
    <w:rsid w:val="57526257"/>
    <w:rsid w:val="57A2219C"/>
    <w:rsid w:val="57CF0AB7"/>
    <w:rsid w:val="57F95B34"/>
    <w:rsid w:val="57FA3D86"/>
    <w:rsid w:val="58005114"/>
    <w:rsid w:val="58445001"/>
    <w:rsid w:val="58775B87"/>
    <w:rsid w:val="587D1FEC"/>
    <w:rsid w:val="58876AA7"/>
    <w:rsid w:val="588E271E"/>
    <w:rsid w:val="58AD704A"/>
    <w:rsid w:val="58AE691E"/>
    <w:rsid w:val="58C44394"/>
    <w:rsid w:val="58C60230"/>
    <w:rsid w:val="58D31DB7"/>
    <w:rsid w:val="58D72319"/>
    <w:rsid w:val="58DF25D2"/>
    <w:rsid w:val="58E42340"/>
    <w:rsid w:val="58E80082"/>
    <w:rsid w:val="58F72073"/>
    <w:rsid w:val="591C41D0"/>
    <w:rsid w:val="59253085"/>
    <w:rsid w:val="59284923"/>
    <w:rsid w:val="592941F7"/>
    <w:rsid w:val="5932754F"/>
    <w:rsid w:val="59337BDA"/>
    <w:rsid w:val="593F3A1A"/>
    <w:rsid w:val="594F0101"/>
    <w:rsid w:val="59690E37"/>
    <w:rsid w:val="59A71F8F"/>
    <w:rsid w:val="59CD1026"/>
    <w:rsid w:val="59F742E8"/>
    <w:rsid w:val="5A1530F9"/>
    <w:rsid w:val="5A156629"/>
    <w:rsid w:val="5A2450EA"/>
    <w:rsid w:val="5A256345"/>
    <w:rsid w:val="5A2C4CFC"/>
    <w:rsid w:val="5A39651F"/>
    <w:rsid w:val="5A4968FF"/>
    <w:rsid w:val="5A4C4641"/>
    <w:rsid w:val="5A61633E"/>
    <w:rsid w:val="5A7140A7"/>
    <w:rsid w:val="5A831ACB"/>
    <w:rsid w:val="5A8550FA"/>
    <w:rsid w:val="5AB43B22"/>
    <w:rsid w:val="5ABC17C7"/>
    <w:rsid w:val="5AC24903"/>
    <w:rsid w:val="5ADA39FB"/>
    <w:rsid w:val="5AEA5DC4"/>
    <w:rsid w:val="5AFF3461"/>
    <w:rsid w:val="5B0D3DD0"/>
    <w:rsid w:val="5B242EC8"/>
    <w:rsid w:val="5B2555BE"/>
    <w:rsid w:val="5B3752E3"/>
    <w:rsid w:val="5B667984"/>
    <w:rsid w:val="5B726329"/>
    <w:rsid w:val="5B8F6288"/>
    <w:rsid w:val="5BBD57F6"/>
    <w:rsid w:val="5BBE156E"/>
    <w:rsid w:val="5BBE50CA"/>
    <w:rsid w:val="5BC052E6"/>
    <w:rsid w:val="5BD3501A"/>
    <w:rsid w:val="5BF154A0"/>
    <w:rsid w:val="5C050F4B"/>
    <w:rsid w:val="5C164F06"/>
    <w:rsid w:val="5C256BE6"/>
    <w:rsid w:val="5C537F09"/>
    <w:rsid w:val="5C832166"/>
    <w:rsid w:val="5C8B76A2"/>
    <w:rsid w:val="5CB84210"/>
    <w:rsid w:val="5CEE19DF"/>
    <w:rsid w:val="5CEE7C31"/>
    <w:rsid w:val="5D153410"/>
    <w:rsid w:val="5D192F00"/>
    <w:rsid w:val="5D2378DB"/>
    <w:rsid w:val="5D3C5E4A"/>
    <w:rsid w:val="5D557CB0"/>
    <w:rsid w:val="5DAB78D0"/>
    <w:rsid w:val="5DC015CE"/>
    <w:rsid w:val="5DCF1811"/>
    <w:rsid w:val="5DD0462F"/>
    <w:rsid w:val="5DF50B4C"/>
    <w:rsid w:val="5E25677D"/>
    <w:rsid w:val="5E2A4C99"/>
    <w:rsid w:val="5E2C0A11"/>
    <w:rsid w:val="5E2C6C63"/>
    <w:rsid w:val="5E385608"/>
    <w:rsid w:val="5E40626B"/>
    <w:rsid w:val="5E520C3C"/>
    <w:rsid w:val="5E6C2461"/>
    <w:rsid w:val="5E785A05"/>
    <w:rsid w:val="5E84084D"/>
    <w:rsid w:val="5E960581"/>
    <w:rsid w:val="5EA902B4"/>
    <w:rsid w:val="5ED327B2"/>
    <w:rsid w:val="5EDD61AF"/>
    <w:rsid w:val="5EF6586C"/>
    <w:rsid w:val="5F025706"/>
    <w:rsid w:val="5F17346F"/>
    <w:rsid w:val="5F1C2834"/>
    <w:rsid w:val="5F2B2A77"/>
    <w:rsid w:val="5F751F44"/>
    <w:rsid w:val="5F830B05"/>
    <w:rsid w:val="5FB32A6C"/>
    <w:rsid w:val="5FBC4017"/>
    <w:rsid w:val="5FBE7D8F"/>
    <w:rsid w:val="5FE5356E"/>
    <w:rsid w:val="60160E14"/>
    <w:rsid w:val="601C6864"/>
    <w:rsid w:val="604C6483"/>
    <w:rsid w:val="60567FC7"/>
    <w:rsid w:val="60600615"/>
    <w:rsid w:val="606D70BF"/>
    <w:rsid w:val="606F72DB"/>
    <w:rsid w:val="607C0C87"/>
    <w:rsid w:val="609805E0"/>
    <w:rsid w:val="60AF1486"/>
    <w:rsid w:val="60B46A9C"/>
    <w:rsid w:val="60BF5B6D"/>
    <w:rsid w:val="60CE7B5E"/>
    <w:rsid w:val="60E455D3"/>
    <w:rsid w:val="60FF589D"/>
    <w:rsid w:val="6129748A"/>
    <w:rsid w:val="61695AD8"/>
    <w:rsid w:val="619D5782"/>
    <w:rsid w:val="619F720E"/>
    <w:rsid w:val="61CF0031"/>
    <w:rsid w:val="62047ED8"/>
    <w:rsid w:val="6223212B"/>
    <w:rsid w:val="62255EA3"/>
    <w:rsid w:val="623600B0"/>
    <w:rsid w:val="62456545"/>
    <w:rsid w:val="6263278A"/>
    <w:rsid w:val="626B7569"/>
    <w:rsid w:val="626E50AF"/>
    <w:rsid w:val="62705956"/>
    <w:rsid w:val="62712E97"/>
    <w:rsid w:val="62761EE2"/>
    <w:rsid w:val="628232F6"/>
    <w:rsid w:val="629848C7"/>
    <w:rsid w:val="62EB733F"/>
    <w:rsid w:val="630A567B"/>
    <w:rsid w:val="632048BD"/>
    <w:rsid w:val="632E0D88"/>
    <w:rsid w:val="635C3B47"/>
    <w:rsid w:val="636E5628"/>
    <w:rsid w:val="6372336A"/>
    <w:rsid w:val="639130C5"/>
    <w:rsid w:val="63BE035D"/>
    <w:rsid w:val="63C96D02"/>
    <w:rsid w:val="641206A9"/>
    <w:rsid w:val="641C5084"/>
    <w:rsid w:val="644B7717"/>
    <w:rsid w:val="646D3B32"/>
    <w:rsid w:val="647153D0"/>
    <w:rsid w:val="64DF4A2F"/>
    <w:rsid w:val="64E9765C"/>
    <w:rsid w:val="64EC4A56"/>
    <w:rsid w:val="64EE4C72"/>
    <w:rsid w:val="64F1206D"/>
    <w:rsid w:val="65031DA0"/>
    <w:rsid w:val="651B358E"/>
    <w:rsid w:val="651E6BDA"/>
    <w:rsid w:val="6525440C"/>
    <w:rsid w:val="65270184"/>
    <w:rsid w:val="652A1A23"/>
    <w:rsid w:val="65332685"/>
    <w:rsid w:val="654C1999"/>
    <w:rsid w:val="655B2CBD"/>
    <w:rsid w:val="655C6080"/>
    <w:rsid w:val="65752C9E"/>
    <w:rsid w:val="65766A16"/>
    <w:rsid w:val="65982E30"/>
    <w:rsid w:val="65AE61B0"/>
    <w:rsid w:val="65CB6D62"/>
    <w:rsid w:val="6617367B"/>
    <w:rsid w:val="66285F62"/>
    <w:rsid w:val="662D4566"/>
    <w:rsid w:val="664D7777"/>
    <w:rsid w:val="66713AB8"/>
    <w:rsid w:val="66855163"/>
    <w:rsid w:val="66A001EE"/>
    <w:rsid w:val="66D366D7"/>
    <w:rsid w:val="66DD4F9F"/>
    <w:rsid w:val="670646DE"/>
    <w:rsid w:val="6707201B"/>
    <w:rsid w:val="67246C2F"/>
    <w:rsid w:val="67256946"/>
    <w:rsid w:val="67696832"/>
    <w:rsid w:val="677C0026"/>
    <w:rsid w:val="67822394"/>
    <w:rsid w:val="679D028A"/>
    <w:rsid w:val="67AD2607"/>
    <w:rsid w:val="67EB126B"/>
    <w:rsid w:val="67FC1454"/>
    <w:rsid w:val="67FE2D20"/>
    <w:rsid w:val="68115791"/>
    <w:rsid w:val="6825653C"/>
    <w:rsid w:val="684B418A"/>
    <w:rsid w:val="684E77D6"/>
    <w:rsid w:val="68684D3C"/>
    <w:rsid w:val="686977AA"/>
    <w:rsid w:val="687B29A9"/>
    <w:rsid w:val="68BC0BE4"/>
    <w:rsid w:val="68DE4FFE"/>
    <w:rsid w:val="68E02B24"/>
    <w:rsid w:val="69180510"/>
    <w:rsid w:val="691C093F"/>
    <w:rsid w:val="69434E61"/>
    <w:rsid w:val="69470DF5"/>
    <w:rsid w:val="696C43B8"/>
    <w:rsid w:val="698A6F34"/>
    <w:rsid w:val="69B108F4"/>
    <w:rsid w:val="69B63885"/>
    <w:rsid w:val="69F745C9"/>
    <w:rsid w:val="69FF6FDA"/>
    <w:rsid w:val="6A18009C"/>
    <w:rsid w:val="6A2E78BF"/>
    <w:rsid w:val="6A582B8E"/>
    <w:rsid w:val="6A6B3750"/>
    <w:rsid w:val="6A81158B"/>
    <w:rsid w:val="6A8D2838"/>
    <w:rsid w:val="6A916DD4"/>
    <w:rsid w:val="6A975464"/>
    <w:rsid w:val="6AE461D0"/>
    <w:rsid w:val="6B272443"/>
    <w:rsid w:val="6B2F7D93"/>
    <w:rsid w:val="6B482C03"/>
    <w:rsid w:val="6B511AB7"/>
    <w:rsid w:val="6B533A81"/>
    <w:rsid w:val="6BAE515B"/>
    <w:rsid w:val="6BBB33D4"/>
    <w:rsid w:val="6BC02799"/>
    <w:rsid w:val="6BC73B27"/>
    <w:rsid w:val="6BEA0EC6"/>
    <w:rsid w:val="6C0240CA"/>
    <w:rsid w:val="6C36137F"/>
    <w:rsid w:val="6C3D028D"/>
    <w:rsid w:val="6C4433CA"/>
    <w:rsid w:val="6C4E249B"/>
    <w:rsid w:val="6C661592"/>
    <w:rsid w:val="6C755C79"/>
    <w:rsid w:val="6CC462B9"/>
    <w:rsid w:val="6CD52274"/>
    <w:rsid w:val="6CDC7B2E"/>
    <w:rsid w:val="6CF070AE"/>
    <w:rsid w:val="6CFC5A53"/>
    <w:rsid w:val="6D022576"/>
    <w:rsid w:val="6D033285"/>
    <w:rsid w:val="6D2C27DC"/>
    <w:rsid w:val="6D3671B7"/>
    <w:rsid w:val="6D402DD5"/>
    <w:rsid w:val="6D6A50B2"/>
    <w:rsid w:val="6D877A12"/>
    <w:rsid w:val="6D8A305E"/>
    <w:rsid w:val="6DA041AA"/>
    <w:rsid w:val="6DA32372"/>
    <w:rsid w:val="6DC26C9C"/>
    <w:rsid w:val="6DDB1B0C"/>
    <w:rsid w:val="6DEF1367"/>
    <w:rsid w:val="6E01228F"/>
    <w:rsid w:val="6E3F209B"/>
    <w:rsid w:val="6E623FDB"/>
    <w:rsid w:val="6E647D53"/>
    <w:rsid w:val="6E6F53F0"/>
    <w:rsid w:val="6E7F693B"/>
    <w:rsid w:val="6E850527"/>
    <w:rsid w:val="6E971ED7"/>
    <w:rsid w:val="6E9F1FA4"/>
    <w:rsid w:val="6EB26D11"/>
    <w:rsid w:val="6EDF562C"/>
    <w:rsid w:val="6EE42C42"/>
    <w:rsid w:val="6EE82732"/>
    <w:rsid w:val="6EF2535F"/>
    <w:rsid w:val="6EF8049C"/>
    <w:rsid w:val="6F173018"/>
    <w:rsid w:val="6F347726"/>
    <w:rsid w:val="6F354B18"/>
    <w:rsid w:val="6F3C482C"/>
    <w:rsid w:val="6F745D74"/>
    <w:rsid w:val="6F7E6BF3"/>
    <w:rsid w:val="6F83116B"/>
    <w:rsid w:val="6FA26D85"/>
    <w:rsid w:val="6FA81EC2"/>
    <w:rsid w:val="6FA97398"/>
    <w:rsid w:val="6FC0720B"/>
    <w:rsid w:val="6FCC03A0"/>
    <w:rsid w:val="700C06A3"/>
    <w:rsid w:val="702C7048"/>
    <w:rsid w:val="703B0F88"/>
    <w:rsid w:val="703E5E5D"/>
    <w:rsid w:val="704A44CF"/>
    <w:rsid w:val="704B11CB"/>
    <w:rsid w:val="70744DA7"/>
    <w:rsid w:val="709541F4"/>
    <w:rsid w:val="70AC7790"/>
    <w:rsid w:val="70AD67FB"/>
    <w:rsid w:val="70B54896"/>
    <w:rsid w:val="70C66AA3"/>
    <w:rsid w:val="71241A1C"/>
    <w:rsid w:val="714A065C"/>
    <w:rsid w:val="715440AF"/>
    <w:rsid w:val="71544AC9"/>
    <w:rsid w:val="716A5681"/>
    <w:rsid w:val="717604C9"/>
    <w:rsid w:val="71AD1A11"/>
    <w:rsid w:val="71B763EC"/>
    <w:rsid w:val="71D23226"/>
    <w:rsid w:val="71D84CE0"/>
    <w:rsid w:val="71ED0060"/>
    <w:rsid w:val="71F907B3"/>
    <w:rsid w:val="721750DD"/>
    <w:rsid w:val="72190E55"/>
    <w:rsid w:val="72457E9C"/>
    <w:rsid w:val="725B6795"/>
    <w:rsid w:val="727D3192"/>
    <w:rsid w:val="728704B4"/>
    <w:rsid w:val="72976A9F"/>
    <w:rsid w:val="729D3834"/>
    <w:rsid w:val="72B8066E"/>
    <w:rsid w:val="72BC63B0"/>
    <w:rsid w:val="72C139C6"/>
    <w:rsid w:val="72CE7E91"/>
    <w:rsid w:val="72DD6326"/>
    <w:rsid w:val="72E871A5"/>
    <w:rsid w:val="72EE22E1"/>
    <w:rsid w:val="73133AF6"/>
    <w:rsid w:val="73267CCD"/>
    <w:rsid w:val="73310977"/>
    <w:rsid w:val="7375655F"/>
    <w:rsid w:val="737F171E"/>
    <w:rsid w:val="73852C46"/>
    <w:rsid w:val="738B5D82"/>
    <w:rsid w:val="73D56FFD"/>
    <w:rsid w:val="73D634A1"/>
    <w:rsid w:val="73DC65DE"/>
    <w:rsid w:val="73F06C2A"/>
    <w:rsid w:val="73F676A0"/>
    <w:rsid w:val="73FB6A64"/>
    <w:rsid w:val="74024296"/>
    <w:rsid w:val="74065409"/>
    <w:rsid w:val="74273CFD"/>
    <w:rsid w:val="742B065D"/>
    <w:rsid w:val="746C7962"/>
    <w:rsid w:val="74730CF0"/>
    <w:rsid w:val="74832F17"/>
    <w:rsid w:val="74934EEE"/>
    <w:rsid w:val="74A0585D"/>
    <w:rsid w:val="74A569D0"/>
    <w:rsid w:val="74AC7D5E"/>
    <w:rsid w:val="74B4507D"/>
    <w:rsid w:val="74CA4688"/>
    <w:rsid w:val="74DE4C7C"/>
    <w:rsid w:val="74F00593"/>
    <w:rsid w:val="74FD05BA"/>
    <w:rsid w:val="750752D4"/>
    <w:rsid w:val="750D1F31"/>
    <w:rsid w:val="751A5305"/>
    <w:rsid w:val="7541494A"/>
    <w:rsid w:val="75442D04"/>
    <w:rsid w:val="754937FF"/>
    <w:rsid w:val="754B57C9"/>
    <w:rsid w:val="755521A4"/>
    <w:rsid w:val="755C3532"/>
    <w:rsid w:val="75B55338"/>
    <w:rsid w:val="75B72E5F"/>
    <w:rsid w:val="75D91027"/>
    <w:rsid w:val="76500E83"/>
    <w:rsid w:val="766308F1"/>
    <w:rsid w:val="767B0330"/>
    <w:rsid w:val="76BF021D"/>
    <w:rsid w:val="76D42084"/>
    <w:rsid w:val="76DB0883"/>
    <w:rsid w:val="76FE0619"/>
    <w:rsid w:val="772F292E"/>
    <w:rsid w:val="77352528"/>
    <w:rsid w:val="773D52C2"/>
    <w:rsid w:val="77484F63"/>
    <w:rsid w:val="774E77F3"/>
    <w:rsid w:val="775748F9"/>
    <w:rsid w:val="777D3C34"/>
    <w:rsid w:val="77843214"/>
    <w:rsid w:val="77975BED"/>
    <w:rsid w:val="779C40BA"/>
    <w:rsid w:val="77C01038"/>
    <w:rsid w:val="77C81353"/>
    <w:rsid w:val="77D0645A"/>
    <w:rsid w:val="77E85551"/>
    <w:rsid w:val="781225CE"/>
    <w:rsid w:val="783F0EE9"/>
    <w:rsid w:val="7851759A"/>
    <w:rsid w:val="78673F5D"/>
    <w:rsid w:val="787D45B5"/>
    <w:rsid w:val="787E7C64"/>
    <w:rsid w:val="78801C2E"/>
    <w:rsid w:val="788334CC"/>
    <w:rsid w:val="78915BE9"/>
    <w:rsid w:val="789D458E"/>
    <w:rsid w:val="78B96EEE"/>
    <w:rsid w:val="78DD2BDC"/>
    <w:rsid w:val="78E0091E"/>
    <w:rsid w:val="78F826E1"/>
    <w:rsid w:val="7904460D"/>
    <w:rsid w:val="79142376"/>
    <w:rsid w:val="79164340"/>
    <w:rsid w:val="793A1DDD"/>
    <w:rsid w:val="79442C5B"/>
    <w:rsid w:val="796055BB"/>
    <w:rsid w:val="796C21B2"/>
    <w:rsid w:val="798F5890"/>
    <w:rsid w:val="79AE6327"/>
    <w:rsid w:val="79B41377"/>
    <w:rsid w:val="79BC4EE7"/>
    <w:rsid w:val="79C8388C"/>
    <w:rsid w:val="79D164E7"/>
    <w:rsid w:val="79DC0776"/>
    <w:rsid w:val="79EB757B"/>
    <w:rsid w:val="79F41252"/>
    <w:rsid w:val="7A0B19CB"/>
    <w:rsid w:val="7A140880"/>
    <w:rsid w:val="7A2F605F"/>
    <w:rsid w:val="7A513882"/>
    <w:rsid w:val="7A5549F4"/>
    <w:rsid w:val="7A592736"/>
    <w:rsid w:val="7A5C3FD5"/>
    <w:rsid w:val="7A5F22BC"/>
    <w:rsid w:val="7A7272A2"/>
    <w:rsid w:val="7A7E03EF"/>
    <w:rsid w:val="7A804167"/>
    <w:rsid w:val="7A9726FE"/>
    <w:rsid w:val="7ABB519F"/>
    <w:rsid w:val="7AD61FD9"/>
    <w:rsid w:val="7AD85D51"/>
    <w:rsid w:val="7AE2097E"/>
    <w:rsid w:val="7AFD21D8"/>
    <w:rsid w:val="7B2A585C"/>
    <w:rsid w:val="7B2F3497"/>
    <w:rsid w:val="7B564EC8"/>
    <w:rsid w:val="7B607AF4"/>
    <w:rsid w:val="7BB120FE"/>
    <w:rsid w:val="7BB37C24"/>
    <w:rsid w:val="7BFF730D"/>
    <w:rsid w:val="7C084414"/>
    <w:rsid w:val="7C09050E"/>
    <w:rsid w:val="7C0B3F04"/>
    <w:rsid w:val="7C29147F"/>
    <w:rsid w:val="7C3A0345"/>
    <w:rsid w:val="7C3F770A"/>
    <w:rsid w:val="7C5C02BC"/>
    <w:rsid w:val="7C5C4760"/>
    <w:rsid w:val="7C917819"/>
    <w:rsid w:val="7C9723A3"/>
    <w:rsid w:val="7C975798"/>
    <w:rsid w:val="7CBE2D25"/>
    <w:rsid w:val="7CF60710"/>
    <w:rsid w:val="7D032E2D"/>
    <w:rsid w:val="7D126BCC"/>
    <w:rsid w:val="7D2C7C8E"/>
    <w:rsid w:val="7D4E1740"/>
    <w:rsid w:val="7D555E34"/>
    <w:rsid w:val="7D584EB5"/>
    <w:rsid w:val="7D681837"/>
    <w:rsid w:val="7D6A6A08"/>
    <w:rsid w:val="7D705435"/>
    <w:rsid w:val="7DDA33C5"/>
    <w:rsid w:val="7DEB5D9B"/>
    <w:rsid w:val="7DEE7639"/>
    <w:rsid w:val="7DF74740"/>
    <w:rsid w:val="7E0806FB"/>
    <w:rsid w:val="7E1370A0"/>
    <w:rsid w:val="7E1A78D3"/>
    <w:rsid w:val="7E312236"/>
    <w:rsid w:val="7E386B07"/>
    <w:rsid w:val="7E471A13"/>
    <w:rsid w:val="7E6D055E"/>
    <w:rsid w:val="7EA62B29"/>
    <w:rsid w:val="7EAF63CF"/>
    <w:rsid w:val="7EB73ECF"/>
    <w:rsid w:val="7ECF1219"/>
    <w:rsid w:val="7ED22AB7"/>
    <w:rsid w:val="7EEF3669"/>
    <w:rsid w:val="7F2D7CEE"/>
    <w:rsid w:val="7F392B36"/>
    <w:rsid w:val="7F5D6825"/>
    <w:rsid w:val="7F617665"/>
    <w:rsid w:val="7F73429A"/>
    <w:rsid w:val="7FA04963"/>
    <w:rsid w:val="7FBE4DEA"/>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01"/>
    <w:basedOn w:val="11"/>
    <w:qFormat/>
    <w:uiPriority w:val="0"/>
    <w:rPr>
      <w:rFonts w:hint="eastAsia" w:ascii="宋体" w:hAnsi="宋体" w:eastAsia="宋体" w:cs="宋体"/>
      <w:color w:val="000000"/>
      <w:sz w:val="22"/>
      <w:szCs w:val="22"/>
      <w:u w:val="none"/>
      <w:vertAlign w:val="superscript"/>
    </w:rPr>
  </w:style>
  <w:style w:type="character" w:customStyle="1" w:styleId="13">
    <w:name w:val="font21"/>
    <w:basedOn w:val="11"/>
    <w:qFormat/>
    <w:uiPriority w:val="0"/>
    <w:rPr>
      <w:rFonts w:hint="eastAsia" w:ascii="宋体" w:hAnsi="宋体" w:eastAsia="宋体" w:cs="宋体"/>
      <w:color w:val="000000"/>
      <w:sz w:val="22"/>
      <w:szCs w:val="22"/>
      <w:u w:val="none"/>
    </w:rPr>
  </w:style>
  <w:style w:type="character" w:customStyle="1" w:styleId="14">
    <w:name w:val="font11"/>
    <w:basedOn w:val="11"/>
    <w:qFormat/>
    <w:uiPriority w:val="0"/>
    <w:rPr>
      <w:rFonts w:hint="eastAsia" w:ascii="宋体" w:hAnsi="宋体" w:eastAsia="宋体" w:cs="宋体"/>
      <w:color w:val="000000"/>
      <w:sz w:val="32"/>
      <w:szCs w:val="32"/>
      <w:u w:val="none"/>
      <w:vertAlign w:val="subscript"/>
    </w:rPr>
  </w:style>
  <w:style w:type="paragraph" w:customStyle="1" w:styleId="15">
    <w:name w:val="Body text|1"/>
    <w:basedOn w:val="1"/>
    <w:qFormat/>
    <w:uiPriority w:val="0"/>
    <w:pPr>
      <w:widowControl w:val="0"/>
      <w:shd w:val="clear" w:color="auto" w:fill="auto"/>
      <w:spacing w:after="60" w:line="420" w:lineRule="auto"/>
    </w:pPr>
    <w:rPr>
      <w:rFonts w:ascii="宋体" w:hAnsi="宋体" w:eastAsia="宋体" w:cs="宋体"/>
      <w:sz w:val="30"/>
      <w:szCs w:val="30"/>
      <w:u w:val="none"/>
      <w:shd w:val="clear" w:color="auto" w:fill="auto"/>
      <w:lang w:val="zh-TW" w:eastAsia="zh-TW" w:bidi="zh-TW"/>
    </w:rPr>
  </w:style>
  <w:style w:type="character" w:customStyle="1" w:styleId="16">
    <w:name w:val="font31"/>
    <w:basedOn w:val="1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8347</Words>
  <Characters>9828</Characters>
  <Lines>0</Lines>
  <Paragraphs>0</Paragraphs>
  <TotalTime>2</TotalTime>
  <ScaleCrop>false</ScaleCrop>
  <LinksUpToDate>false</LinksUpToDate>
  <CharactersWithSpaces>10418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2023-05-15T07:06:00Z</dcterms:created>
  <dc:creator>冉秀</dc:creator>
  <cp:lastModifiedBy>Administrator</cp:lastModifiedBy>
  <dcterms:modified xsi:type="dcterms:W3CDTF">2023-08-24T13:51:06Z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CA633D1DE7DD4DDBBB5677AAF1DBB165</vt:lpwstr>
  </property>
</Properties>
</file>