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双田矿业有限公司2023年8-12月锚杆等材料采购项目</w:t>
      </w:r>
      <w:r>
        <w:rPr>
          <w:rFonts w:hint="eastAsia"/>
          <w:sz w:val="30"/>
          <w:szCs w:val="30"/>
          <w:lang w:val="en-US" w:eastAsia="zh-CN"/>
        </w:rPr>
        <w:t>澄清函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现对双田矿业有限公司2023年8-12月锚杆等材料采购项目进行澄清，澄清如下：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原报价单中15-21项的菱形网和经纬网需求规格如下：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10m×1.6m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10m×1.6m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10m×1.6m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10m×1.6m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10m×1.2m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1.2×10m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1.2×10m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现澄清将报价单中15-21项的菱形网和经纬网需求规格澄清为：</w:t>
      </w:r>
    </w:p>
    <w:tbl>
      <w:tblPr>
        <w:tblStyle w:val="5"/>
        <w:tblpPr w:leftFromText="180" w:rightFromText="180" w:vertAnchor="text" w:horzAnchor="page" w:tblpXSpec="center" w:tblpY="676"/>
        <w:tblOverlap w:val="never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822"/>
        <w:gridCol w:w="860"/>
        <w:gridCol w:w="89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送货地点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尺寸：10m×1.6m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东怀煤矿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尺寸：10m×1.6m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那荷煤矿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尺寸：10m×1.6m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州景煤矿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菱形网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尺寸：10m×1.6m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尺寸：10m×1.2m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东怀煤矿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尺寸：10m×1.2m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那荷煤矿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经纬网 </w:t>
            </w:r>
          </w:p>
        </w:tc>
        <w:tc>
          <w:tcPr>
            <w:tcW w:w="3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孔径：50*50mm  尺寸：10m×1.2m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跃进煤矿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双田矿业有限公司2023年8-12月锚杆等材料采购项目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招标小组</w:t>
      </w:r>
    </w:p>
    <w:p>
      <w:pPr>
        <w:bidi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2023年8月23日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jFlMzQwMGRlNzEzNGViMTNiMDNlZTlkMDE1NjMifQ=="/>
  </w:docVars>
  <w:rsids>
    <w:rsidRoot w:val="6A406A47"/>
    <w:rsid w:val="6A40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2023-08-23T01:20:00Z</dcterms:created>
  <dc:creator>闪念胶囊</dc:creator>
  <cp:lastModifiedBy>闪念胶囊</cp:lastModifiedBy>
  <dcterms:modified xsi:type="dcterms:W3CDTF">2023-08-23T02:01:14Z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7BEB888CFA74460D94E7708EC92C60EB_11</vt:lpwstr>
  </property>
</Properties>
</file>