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36"/>
          <w:szCs w:val="36"/>
        </w:rPr>
      </w:pPr>
      <w:r>
        <w:rPr>
          <w:rFonts w:hint="eastAsia" w:ascii="宋体" w:hAnsi="宋体" w:eastAsia="宋体" w:cs="宋体"/>
          <w:sz w:val="36"/>
          <w:szCs w:val="36"/>
          <w:lang w:eastAsia="zh-CN"/>
        </w:rPr>
        <w:t>广西隆林百矿铝业</w:t>
      </w:r>
      <w:bookmarkStart w:id="0" w:name="_GoBack"/>
      <w:bookmarkEnd w:id="0"/>
      <w:r>
        <w:rPr>
          <w:rFonts w:hint="eastAsia" w:ascii="宋体" w:hAnsi="宋体" w:eastAsia="宋体" w:cs="宋体"/>
          <w:sz w:val="36"/>
          <w:szCs w:val="36"/>
          <w:lang w:eastAsia="zh-CN"/>
        </w:rPr>
        <w:t>有限公司2023年水资源论证项目招</w:t>
      </w:r>
      <w:r>
        <w:rPr>
          <w:rFonts w:hint="eastAsia" w:ascii="宋体" w:hAnsi="宋体" w:eastAsia="宋体" w:cs="宋体"/>
          <w:sz w:val="36"/>
          <w:szCs w:val="36"/>
        </w:rPr>
        <w:t>招标公告</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采购类别：</w:t>
      </w:r>
      <w:r>
        <w:rPr>
          <w:rFonts w:hint="eastAsia" w:ascii="微软雅黑" w:hAnsi="微软雅黑" w:eastAsia="微软雅黑" w:cs="微软雅黑"/>
          <w:sz w:val="24"/>
          <w:szCs w:val="24"/>
          <w:lang w:eastAsia="zh-CN"/>
        </w:rPr>
        <w:t>服务</w:t>
      </w:r>
      <w:r>
        <w:rPr>
          <w:rFonts w:hint="eastAsia" w:ascii="微软雅黑" w:hAnsi="微软雅黑" w:eastAsia="微软雅黑" w:cs="微软雅黑"/>
          <w:sz w:val="24"/>
          <w:szCs w:val="24"/>
        </w:rPr>
        <w:t>类（注：新用户时请选择此类别，否则无法报名）</w:t>
      </w:r>
    </w:p>
    <w:p>
      <w:pPr>
        <w:pStyle w:val="6"/>
        <w:rPr>
          <w:rFonts w:ascii="宋体" w:hAnsi="宋体" w:eastAsia="宋体" w:cs="宋体"/>
          <w:sz w:val="24"/>
          <w:szCs w:val="24"/>
        </w:rPr>
      </w:pPr>
    </w:p>
    <w:p>
      <w:pPr>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0" w:firstLineChars="0"/>
        <w:jc w:val="left"/>
        <w:textAlignment w:val="auto"/>
        <w:rPr>
          <w:rFonts w:hint="eastAsia" w:ascii="微软雅黑" w:hAnsi="微软雅黑" w:eastAsia="微软雅黑" w:cs="微软雅黑"/>
          <w:color w:val="333333"/>
          <w:kern w:val="0"/>
          <w:sz w:val="24"/>
          <w:szCs w:val="24"/>
          <w:shd w:val="clear" w:fill="FFFFFF"/>
          <w:lang w:bidi="ar"/>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1.</w:t>
      </w:r>
      <w:r>
        <w:rPr>
          <w:rFonts w:hint="eastAsia" w:ascii="微软雅黑" w:hAnsi="微软雅黑" w:eastAsia="微软雅黑" w:cs="微软雅黑"/>
          <w:b/>
          <w:bCs/>
          <w:color w:val="000000" w:themeColor="text1"/>
          <w:sz w:val="24"/>
          <w:szCs w:val="24"/>
          <w14:textFill>
            <w14:solidFill>
              <w14:schemeClr w14:val="tx1"/>
            </w14:solidFill>
          </w14:textFill>
        </w:rPr>
        <w:t>项目名称：</w:t>
      </w:r>
      <w:r>
        <w:rPr>
          <w:rFonts w:hint="eastAsia" w:ascii="微软雅黑" w:hAnsi="微软雅黑" w:eastAsia="微软雅黑" w:cs="微软雅黑"/>
          <w:color w:val="333333"/>
          <w:kern w:val="0"/>
          <w:sz w:val="24"/>
          <w:shd w:val="clear" w:fill="FFFFFF"/>
          <w:lang w:bidi="ar"/>
        </w:rPr>
        <w:t>广西隆林百矿铝业有限公司2023年水资源论证项目招</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i w:val="0"/>
          <w:caps w:val="0"/>
          <w:color w:val="333333"/>
          <w:spacing w:val="0"/>
          <w:kern w:val="0"/>
          <w:sz w:val="24"/>
          <w:szCs w:val="24"/>
          <w:shd w:val="clear" w:fill="FFFFFF"/>
          <w:lang w:val="en-US" w:eastAsia="zh-CN" w:bidi="ar"/>
        </w:rPr>
      </w:pPr>
      <w:r>
        <w:rPr>
          <w:rFonts w:hint="eastAsia" w:ascii="微软雅黑" w:hAnsi="微软雅黑" w:eastAsia="微软雅黑" w:cs="微软雅黑"/>
          <w:b/>
          <w:bCs/>
          <w:color w:val="000000" w:themeColor="text1"/>
          <w:sz w:val="24"/>
          <w:szCs w:val="24"/>
          <w14:textFill>
            <w14:solidFill>
              <w14:schemeClr w14:val="tx1"/>
            </w14:solidFill>
          </w14:textFill>
        </w:rPr>
        <w:t>2.</w:t>
      </w:r>
      <w:r>
        <w:rPr>
          <w:rFonts w:hint="eastAsia" w:ascii="微软雅黑" w:hAnsi="微软雅黑" w:eastAsia="微软雅黑" w:cs="微软雅黑"/>
          <w:b/>
          <w:i w:val="0"/>
          <w:caps w:val="0"/>
          <w:color w:val="333333"/>
          <w:spacing w:val="0"/>
          <w:kern w:val="0"/>
          <w:sz w:val="24"/>
          <w:szCs w:val="24"/>
          <w:shd w:val="clear" w:fill="FFFFFF"/>
          <w:lang w:val="en-US" w:eastAsia="zh-CN" w:bidi="ar"/>
        </w:rPr>
        <w:t>项目概况与招标范围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napToGrid/>
        <w:spacing w:before="0" w:beforeAutospacing="0" w:after="0" w:afterAutospacing="0" w:line="500" w:lineRule="exact"/>
        <w:ind w:left="0" w:right="0"/>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i w:val="0"/>
          <w:caps w:val="0"/>
          <w:color w:val="333333"/>
          <w:spacing w:val="0"/>
          <w:kern w:val="0"/>
          <w:sz w:val="24"/>
          <w:szCs w:val="24"/>
          <w:shd w:val="clear" w:fill="FFFFFF"/>
          <w:lang w:val="en-US" w:eastAsia="zh-CN" w:bidi="ar"/>
        </w:rPr>
        <w:t>2.1项目概况：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napToGrid/>
        <w:spacing w:before="0" w:beforeAutospacing="0" w:after="0" w:afterAutospacing="0" w:line="460" w:lineRule="exact"/>
        <w:ind w:left="0" w:right="0" w:firstLine="480" w:firstLineChars="20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r>
        <w:rPr>
          <w:rFonts w:hint="eastAsia" w:ascii="微软雅黑" w:hAnsi="微软雅黑" w:eastAsia="微软雅黑" w:cs="微软雅黑"/>
          <w:i w:val="0"/>
          <w:caps w:val="0"/>
          <w:color w:val="333333"/>
          <w:spacing w:val="0"/>
          <w:kern w:val="0"/>
          <w:sz w:val="24"/>
          <w:szCs w:val="24"/>
          <w:shd w:val="clear" w:fill="FFFFFF"/>
          <w:lang w:val="en-US" w:eastAsia="zh-CN" w:bidi="ar"/>
        </w:rPr>
        <w:t>吉利百矿集团广西隆林百矿铝业有限公司是百色生态型铝产业示范基地的重点工程，项目选址于广西百色市隆林县平班镇，其距县城约20km。总占地面积约657多亩，建设总投资22亿元，年产20万吨电解铝，年产值约37亿元。</w:t>
      </w:r>
      <w:r>
        <w:rPr>
          <w:rFonts w:hint="eastAsia" w:ascii="微软雅黑" w:hAnsi="微软雅黑" w:eastAsia="微软雅黑" w:cs="微软雅黑"/>
          <w:i w:val="0"/>
          <w:caps w:val="0"/>
          <w:color w:val="333333"/>
          <w:spacing w:val="0"/>
          <w:kern w:val="0"/>
          <w:sz w:val="24"/>
          <w:szCs w:val="24"/>
          <w:shd w:val="clear" w:fill="FFFFFF"/>
          <w:lang w:bidi="ar"/>
        </w:rPr>
        <w:t>现就</w:t>
      </w:r>
      <w:r>
        <w:rPr>
          <w:rFonts w:hint="eastAsia" w:ascii="微软雅黑" w:hAnsi="微软雅黑" w:eastAsia="微软雅黑" w:cs="微软雅黑"/>
          <w:i w:val="0"/>
          <w:caps w:val="0"/>
          <w:color w:val="333333"/>
          <w:spacing w:val="0"/>
          <w:kern w:val="0"/>
          <w:sz w:val="24"/>
          <w:szCs w:val="24"/>
          <w:shd w:val="clear" w:fill="FFFFFF"/>
          <w:lang w:val="en-US" w:eastAsia="zh-CN" w:bidi="ar"/>
        </w:rPr>
        <w:t>广西隆林百矿铝业有限公司水资源论证项目进行公告，欢迎有资质的公司参与报价。</w:t>
      </w:r>
    </w:p>
    <w:p>
      <w:pPr>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firstLine="0" w:firstLineChars="0"/>
        <w:jc w:val="left"/>
        <w:textAlignment w:val="auto"/>
        <w:rPr>
          <w:rFonts w:hint="eastAsia" w:ascii="微软雅黑" w:hAnsi="微软雅黑" w:eastAsia="微软雅黑" w:cs="微软雅黑"/>
          <w:color w:val="333333"/>
          <w:kern w:val="0"/>
          <w:sz w:val="24"/>
          <w:szCs w:val="24"/>
          <w:shd w:val="clear" w:fill="FFFFFF"/>
          <w:lang w:val="en-US" w:eastAsia="zh-CN" w:bidi="ar"/>
        </w:rPr>
      </w:pPr>
      <w:r>
        <w:rPr>
          <w:rFonts w:hint="eastAsia" w:ascii="微软雅黑" w:hAnsi="微软雅黑" w:eastAsia="微软雅黑" w:cs="微软雅黑"/>
          <w:color w:val="333333"/>
          <w:kern w:val="0"/>
          <w:sz w:val="24"/>
          <w:szCs w:val="24"/>
          <w:shd w:val="clear" w:fill="FFFFFF"/>
          <w:lang w:val="en-US" w:eastAsia="zh-CN" w:bidi="ar"/>
        </w:rPr>
        <w:t>2.2招标范围：</w:t>
      </w:r>
    </w:p>
    <w:p>
      <w:pPr>
        <w:widowControl/>
        <w:pBdr>
          <w:top w:val="none" w:color="auto" w:sz="0" w:space="0"/>
          <w:left w:val="none" w:color="auto" w:sz="0" w:space="0"/>
          <w:bottom w:val="none" w:color="auto" w:sz="0" w:space="0"/>
          <w:right w:val="none" w:color="auto" w:sz="0" w:space="0"/>
        </w:pBdr>
        <w:spacing w:before="0" w:line="460" w:lineRule="exact"/>
        <w:ind w:left="0" w:firstLine="480" w:firstLineChars="200"/>
        <w:jc w:val="left"/>
        <w:rPr>
          <w:rFonts w:hint="eastAsia" w:ascii="微软雅黑" w:hAnsi="微软雅黑" w:eastAsia="微软雅黑" w:cs="微软雅黑"/>
          <w:color w:val="333333"/>
          <w:spacing w:val="0"/>
          <w:kern w:val="0"/>
          <w:sz w:val="24"/>
          <w:szCs w:val="24"/>
          <w:shd w:val="clear" w:fill="FFFFFF"/>
          <w:lang w:bidi="ar"/>
        </w:rPr>
      </w:pPr>
      <w:r>
        <w:rPr>
          <w:rFonts w:hint="eastAsia" w:ascii="微软雅黑" w:hAnsi="微软雅黑" w:eastAsia="微软雅黑" w:cs="微软雅黑"/>
          <w:color w:val="333333"/>
          <w:spacing w:val="0"/>
          <w:kern w:val="0"/>
          <w:sz w:val="24"/>
          <w:szCs w:val="24"/>
          <w:shd w:val="clear" w:fill="FFFFFF"/>
          <w:lang w:bidi="ar"/>
        </w:rPr>
        <w:t>根据《中华人民共和国水法》第四十八条规定:直接从江河、湖泊或者地下取用水资源的单</w:t>
      </w:r>
      <w:r>
        <w:rPr>
          <w:rFonts w:hint="eastAsia" w:ascii="微软雅黑" w:hAnsi="微软雅黑" w:eastAsia="微软雅黑" w:cs="微软雅黑"/>
          <w:color w:val="333333"/>
          <w:kern w:val="0"/>
          <w:sz w:val="24"/>
          <w:szCs w:val="24"/>
          <w:shd w:val="clear" w:fill="FFFFFF"/>
          <w:lang w:bidi="ar"/>
        </w:rPr>
        <w:t xml:space="preserve"> </w:t>
      </w:r>
      <w:r>
        <w:rPr>
          <w:rFonts w:hint="eastAsia" w:ascii="微软雅黑" w:hAnsi="微软雅黑" w:eastAsia="微软雅黑" w:cs="微软雅黑"/>
          <w:color w:val="333333"/>
          <w:spacing w:val="0"/>
          <w:kern w:val="0"/>
          <w:sz w:val="24"/>
          <w:szCs w:val="24"/>
          <w:shd w:val="clear" w:fill="FFFFFF"/>
          <w:lang w:bidi="ar"/>
        </w:rPr>
        <w:t>位和个人，应当按照国家取水许可制度和水资源有偿使用制度的规定，向水行政主管部门申请领取取水许可证 ，并缴纳水资源费 ，取得取水权。</w:t>
      </w:r>
      <w:r>
        <w:rPr>
          <w:rFonts w:hint="eastAsia" w:ascii="微软雅黑" w:hAnsi="微软雅黑" w:eastAsia="微软雅黑" w:cs="微软雅黑"/>
          <w:color w:val="333333"/>
          <w:spacing w:val="0"/>
          <w:kern w:val="0"/>
          <w:position w:val="0"/>
          <w:sz w:val="24"/>
          <w:szCs w:val="24"/>
          <w:shd w:val="clear" w:fill="FFFFFF"/>
          <w:lang w:bidi="ar"/>
        </w:rPr>
        <w:t>广西隆林百矿铝业有限公司煤电铝一体化项目 200kt/a 铝水工程项目取</w:t>
      </w:r>
      <w:r>
        <w:rPr>
          <w:rFonts w:hint="eastAsia" w:ascii="微软雅黑" w:hAnsi="微软雅黑" w:eastAsia="微软雅黑" w:cs="微软雅黑"/>
          <w:color w:val="333333"/>
          <w:spacing w:val="0"/>
          <w:kern w:val="0"/>
          <w:sz w:val="24"/>
          <w:szCs w:val="24"/>
          <w:shd w:val="clear" w:fill="FFFFFF"/>
          <w:lang w:bidi="ar"/>
        </w:rPr>
        <w:t>水资源论证报告编制</w:t>
      </w:r>
      <w:r>
        <w:rPr>
          <w:rFonts w:hint="eastAsia" w:ascii="微软雅黑" w:hAnsi="微软雅黑" w:eastAsia="微软雅黑" w:cs="微软雅黑"/>
          <w:color w:val="333333"/>
          <w:spacing w:val="0"/>
          <w:kern w:val="0"/>
          <w:sz w:val="24"/>
          <w:szCs w:val="24"/>
          <w:shd w:val="clear" w:fill="FFFFFF"/>
          <w:lang w:eastAsia="zh-CN" w:bidi="ar"/>
        </w:rPr>
        <w:t>（</w:t>
      </w:r>
      <w:r>
        <w:rPr>
          <w:rFonts w:hint="eastAsia" w:ascii="微软雅黑" w:hAnsi="微软雅黑" w:eastAsia="微软雅黑" w:cs="微软雅黑"/>
          <w:color w:val="000000" w:themeColor="text1"/>
          <w:kern w:val="0"/>
          <w:sz w:val="24"/>
          <w:szCs w:val="24"/>
          <w:shd w:val="clear" w:fill="FFFFFF"/>
          <w:lang w:val="en-US" w:eastAsia="zh-CN" w:bidi="ar"/>
          <w14:textFill>
            <w14:solidFill>
              <w14:schemeClr w14:val="tx1"/>
            </w14:solidFill>
          </w14:textFill>
        </w:rPr>
        <w:t>详见技术任务书</w:t>
      </w:r>
      <w:r>
        <w:rPr>
          <w:rFonts w:hint="eastAsia" w:ascii="微软雅黑" w:hAnsi="微软雅黑" w:eastAsia="微软雅黑" w:cs="微软雅黑"/>
          <w:color w:val="333333"/>
          <w:spacing w:val="0"/>
          <w:kern w:val="0"/>
          <w:sz w:val="24"/>
          <w:szCs w:val="24"/>
          <w:shd w:val="clear" w:fill="FFFFFF"/>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3.</w:t>
      </w:r>
      <w:r>
        <w:rPr>
          <w:rFonts w:hint="eastAsia" w:ascii="微软雅黑" w:hAnsi="微软雅黑" w:eastAsia="微软雅黑" w:cs="微软雅黑"/>
          <w:b/>
          <w:bCs/>
          <w:color w:val="000000" w:themeColor="text1"/>
          <w:sz w:val="24"/>
          <w:szCs w:val="24"/>
          <w14:textFill>
            <w14:solidFill>
              <w14:schemeClr w14:val="tx1"/>
            </w14:solidFill>
          </w14:textFill>
        </w:rPr>
        <w:t>投标人资格要求</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6" w:line="181" w:lineRule="auto"/>
        <w:ind w:firstLine="480" w:firstLineChars="200"/>
        <w:jc w:val="left"/>
        <w:textAlignment w:val="auto"/>
        <w:outlineLvl w:val="0"/>
        <w:rPr>
          <w:rFonts w:hint="eastAsia" w:ascii="微软雅黑" w:hAnsi="微软雅黑" w:eastAsia="微软雅黑" w:cs="微软雅黑"/>
          <w:color w:val="000000" w:themeColor="text1"/>
          <w:kern w:val="0"/>
          <w:sz w:val="24"/>
          <w:szCs w:val="24"/>
          <w:shd w:val="clear" w:fill="FFFFFF"/>
          <w:lang w:bidi="ar"/>
          <w14:textFill>
            <w14:solidFill>
              <w14:schemeClr w14:val="tx1"/>
            </w14:solidFill>
          </w14:textFill>
        </w:rPr>
      </w:pPr>
      <w:r>
        <w:rPr>
          <w:rFonts w:hint="eastAsia" w:ascii="微软雅黑" w:hAnsi="微软雅黑" w:eastAsia="微软雅黑" w:cs="微软雅黑"/>
          <w:position w:val="17"/>
          <w:sz w:val="24"/>
          <w:szCs w:val="24"/>
          <w:lang w:val="en-US" w:eastAsia="zh-CN"/>
        </w:rPr>
        <w:t>需具备水资源论证乙级以上资质；编制成果报告通过隆林县水利局认可，并可用于办理取水许可证。</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投标报名</w:t>
      </w:r>
      <w:r>
        <w:rPr>
          <w:rFonts w:hint="eastAsia" w:ascii="微软雅黑" w:hAnsi="微软雅黑" w:eastAsia="微软雅黑" w:cs="微软雅黑"/>
          <w:b/>
          <w:bCs/>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4.1报名方式</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4.1.1 *凡有意参加报名的投标人，请至吉利控股集团招标采购平台（glzb.geely.com）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报名的，视作无效报名。</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4.1.2 *报名截止时间：2023年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9</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14</w:t>
      </w:r>
      <w:r>
        <w:rPr>
          <w:rFonts w:hint="eastAsia" w:ascii="微软雅黑" w:hAnsi="微软雅黑" w:eastAsia="微软雅黑" w:cs="微软雅黑"/>
          <w:color w:val="000000" w:themeColor="text1"/>
          <w:sz w:val="24"/>
          <w:szCs w:val="24"/>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4.2报名资料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报名资料于报名截止时间前上传至吉利控股集团招标采购平台，报名资料包含但不限于以下内容：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a、三证合一的营业执照副本、；</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w:t>
      </w:r>
      <w:r>
        <w:rPr>
          <w:rFonts w:hint="eastAsia" w:ascii="微软雅黑" w:hAnsi="微软雅黑" w:eastAsia="微软雅黑" w:cs="微软雅黑"/>
          <w:color w:val="0000FF"/>
          <w:sz w:val="24"/>
          <w:szCs w:val="24"/>
          <w:lang w:val="en-US" w:eastAsia="zh-CN"/>
        </w:rPr>
        <w:t>技术人员</w:t>
      </w:r>
      <w:r>
        <w:rPr>
          <w:rFonts w:hint="eastAsia" w:ascii="微软雅黑" w:hAnsi="微软雅黑" w:eastAsia="微软雅黑" w:cs="微软雅黑"/>
          <w:color w:val="000000" w:themeColor="text1"/>
          <w:sz w:val="24"/>
          <w:szCs w:val="24"/>
          <w14:textFill>
            <w14:solidFill>
              <w14:schemeClr w14:val="tx1"/>
            </w14:solidFill>
          </w14:textFill>
        </w:rPr>
        <w:t>资质证书等材料；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5报名截止：</w:t>
      </w:r>
      <w:r>
        <w:rPr>
          <w:rFonts w:hint="eastAsia" w:ascii="微软雅黑" w:hAnsi="微软雅黑" w:eastAsia="微软雅黑" w:cs="微软雅黑"/>
          <w:bCs/>
          <w:color w:val="000000" w:themeColor="text1"/>
          <w:sz w:val="24"/>
          <w:szCs w:val="24"/>
          <w:highlight w:val="none"/>
          <w:lang w:val="en-US" w:eastAsia="zh-CN"/>
          <w14:textFill>
            <w14:solidFill>
              <w14:schemeClr w14:val="tx1"/>
            </w14:solidFill>
          </w14:textFill>
        </w:rPr>
        <w:t>2023年9月14日。</w:t>
      </w:r>
      <w:r>
        <w:rPr>
          <w:rFonts w:hint="eastAsia" w:ascii="微软雅黑" w:hAnsi="微软雅黑" w:eastAsia="微软雅黑" w:cs="微软雅黑"/>
          <w:color w:val="0000FF"/>
          <w:sz w:val="24"/>
          <w:szCs w:val="24"/>
        </w:rPr>
        <w:br w:type="textWrapping"/>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6</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报名</w:t>
      </w:r>
      <w:r>
        <w:rPr>
          <w:rFonts w:hint="eastAsia" w:ascii="微软雅黑" w:hAnsi="微软雅黑" w:eastAsia="微软雅黑" w:cs="微软雅黑"/>
          <w:b/>
          <w:bCs/>
          <w:color w:val="000000" w:themeColor="text1"/>
          <w:sz w:val="24"/>
          <w:szCs w:val="24"/>
          <w14:textFill>
            <w14:solidFill>
              <w14:schemeClr w14:val="tx1"/>
            </w14:solidFill>
          </w14:textFill>
        </w:rPr>
        <w:t>联系方式</w:t>
      </w:r>
      <w:r>
        <w:rPr>
          <w:rFonts w:hint="eastAsia" w:ascii="微软雅黑" w:hAnsi="微软雅黑" w:eastAsia="微软雅黑" w:cs="微软雅黑"/>
          <w:b/>
          <w:bCs/>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eastAsia="zh-CN"/>
          <w14:textFill>
            <w14:solidFill>
              <w14:schemeClr w14:val="tx1"/>
            </w14:solidFill>
          </w14:textFill>
        </w:rPr>
        <w:t>采购单位</w:t>
      </w:r>
      <w:r>
        <w:rPr>
          <w:rFonts w:hint="eastAsia" w:ascii="微软雅黑" w:hAnsi="微软雅黑" w:eastAsia="微软雅黑" w:cs="微软雅黑"/>
          <w:color w:val="000000" w:themeColor="text1"/>
          <w:sz w:val="24"/>
          <w:szCs w:val="24"/>
          <w14:textFill>
            <w14:solidFill>
              <w14:schemeClr w14:val="tx1"/>
            </w14:solidFill>
          </w14:textFill>
        </w:rPr>
        <w:t>：广西</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隆林</w:t>
      </w:r>
      <w:r>
        <w:rPr>
          <w:rFonts w:hint="eastAsia" w:ascii="微软雅黑" w:hAnsi="微软雅黑" w:eastAsia="微软雅黑" w:cs="微软雅黑"/>
          <w:color w:val="000000" w:themeColor="text1"/>
          <w:sz w:val="24"/>
          <w:szCs w:val="24"/>
          <w14:textFill>
            <w14:solidFill>
              <w14:schemeClr w14:val="tx1"/>
            </w14:solidFill>
          </w14:textFill>
        </w:rPr>
        <w:t>百矿铝业有限公司</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地址：广西百色市</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隆林县平班镇</w:t>
      </w:r>
      <w:r>
        <w:rPr>
          <w:rFonts w:hint="eastAsia" w:ascii="微软雅黑" w:hAnsi="微软雅黑" w:eastAsia="微软雅黑" w:cs="微软雅黑"/>
          <w:color w:val="000000" w:themeColor="text1"/>
          <w:sz w:val="24"/>
          <w:szCs w:val="24"/>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开标地址：线上</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商务：</w:t>
      </w:r>
      <w:r>
        <w:rPr>
          <w:rFonts w:hint="eastAsia" w:ascii="微软雅黑" w:hAnsi="微软雅黑" w:eastAsia="微软雅黑" w:cs="微软雅黑"/>
          <w:color w:val="000000" w:themeColor="text1"/>
          <w:sz w:val="24"/>
          <w:szCs w:val="24"/>
          <w:lang w:eastAsia="zh-CN"/>
          <w14:textFill>
            <w14:solidFill>
              <w14:schemeClr w14:val="tx1"/>
            </w14:solidFill>
          </w14:textFill>
        </w:rPr>
        <w:t>班海姗</w:t>
      </w:r>
      <w:r>
        <w:rPr>
          <w:rFonts w:hint="eastAsia" w:ascii="微软雅黑" w:hAnsi="微软雅黑" w:eastAsia="微软雅黑" w:cs="微软雅黑"/>
          <w:color w:val="000000" w:themeColor="text1"/>
          <w:sz w:val="24"/>
          <w:szCs w:val="24"/>
          <w14:textFill>
            <w14:solidFill>
              <w14:schemeClr w14:val="tx1"/>
            </w14:solidFill>
          </w14:textFill>
        </w:rPr>
        <w:t>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手机号：</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18377655133</w:t>
      </w:r>
      <w:r>
        <w:rPr>
          <w:rFonts w:hint="eastAsia" w:ascii="微软雅黑" w:hAnsi="微软雅黑" w:eastAsia="微软雅黑" w:cs="微软雅黑"/>
          <w:color w:val="000000" w:themeColor="text1"/>
          <w:sz w:val="24"/>
          <w:szCs w:val="24"/>
          <w14:textFill>
            <w14:solidFill>
              <w14:schemeClr w14:val="tx1"/>
            </w14:solidFill>
          </w14:textFill>
        </w:rPr>
        <w:t> E-mail : Haishan.Ban@geely.com  </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技术：</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兰支成  </w:t>
      </w:r>
      <w:r>
        <w:rPr>
          <w:rFonts w:hint="eastAsia" w:ascii="微软雅黑" w:hAnsi="微软雅黑" w:eastAsia="微软雅黑" w:cs="微软雅黑"/>
          <w:color w:val="000000" w:themeColor="text1"/>
          <w:sz w:val="24"/>
          <w:szCs w:val="24"/>
          <w14:textFill>
            <w14:solidFill>
              <w14:schemeClr w14:val="tx1"/>
            </w14:solidFill>
          </w14:textFill>
        </w:rPr>
        <w:t>手机号：13977623723</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E-mail : Zhicheng.Lan@geely.com</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 </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lang w:eastAsia="zh-CN"/>
          <w14:textFill>
            <w14:solidFill>
              <w14:schemeClr w14:val="tx1"/>
            </w14:solidFill>
          </w14:textFill>
        </w:rPr>
        <w:t>采购单位</w:t>
      </w:r>
      <w:r>
        <w:rPr>
          <w:rFonts w:hint="eastAsia" w:ascii="微软雅黑" w:hAnsi="微软雅黑" w:eastAsia="微软雅黑" w:cs="微软雅黑"/>
          <w:color w:val="000000" w:themeColor="text1"/>
          <w:sz w:val="24"/>
          <w:szCs w:val="24"/>
          <w14:textFill>
            <w14:solidFill>
              <w14:schemeClr w14:val="tx1"/>
            </w14:solidFill>
          </w14:textFill>
        </w:rPr>
        <w:t>：广西百矿铝业有限公司 </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日期：2023年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9</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11</w:t>
      </w:r>
      <w:r>
        <w:rPr>
          <w:rFonts w:hint="eastAsia" w:ascii="微软雅黑" w:hAnsi="微软雅黑" w:eastAsia="微软雅黑" w:cs="微软雅黑"/>
          <w:color w:val="000000" w:themeColor="text1"/>
          <w:sz w:val="24"/>
          <w:szCs w:val="24"/>
          <w14:textFill>
            <w14:solidFill>
              <w14:schemeClr w14:val="tx1"/>
            </w14:solidFill>
          </w14:textFill>
        </w:rPr>
        <w:t>日</w:t>
      </w:r>
    </w:p>
    <w:p>
      <w:pPr>
        <w:pStyle w:val="6"/>
        <w:keepNext w:val="0"/>
        <w:pageBreakBefore w:val="0"/>
        <w:kinsoku/>
        <w:wordWrap/>
        <w:overflowPunct/>
        <w:bidi w:val="0"/>
        <w:snapToGrid/>
        <w:spacing w:line="500" w:lineRule="exact"/>
        <w:rPr>
          <w:rFonts w:hint="eastAsia" w:ascii="微软雅黑" w:hAnsi="微软雅黑" w:eastAsia="微软雅黑" w:cs="微软雅黑"/>
          <w:sz w:val="24"/>
          <w:szCs w:val="24"/>
        </w:rPr>
      </w:pPr>
    </w:p>
    <w:p>
      <w:pPr>
        <w:pStyle w:val="6"/>
        <w:keepNext w:val="0"/>
        <w:pageBreakBefore w:val="0"/>
        <w:kinsoku/>
        <w:wordWrap/>
        <w:overflowPunct/>
        <w:bidi w:val="0"/>
        <w:snapToGrid/>
        <w:spacing w:line="500" w:lineRule="exact"/>
        <w:rPr>
          <w:rFonts w:hint="eastAsia" w:ascii="微软雅黑" w:hAnsi="微软雅黑" w:eastAsia="微软雅黑" w:cs="微软雅黑"/>
          <w:sz w:val="24"/>
          <w:szCs w:val="24"/>
        </w:rPr>
      </w:pPr>
    </w:p>
    <w:p>
      <w:pPr>
        <w:pStyle w:val="6"/>
        <w:keepNext w:val="0"/>
        <w:pageBreakBefore w:val="0"/>
        <w:kinsoku/>
        <w:wordWrap/>
        <w:overflowPunct/>
        <w:bidi w:val="0"/>
        <w:snapToGrid/>
        <w:spacing w:line="500" w:lineRule="exact"/>
        <w:rPr>
          <w:rFonts w:hint="eastAsia" w:ascii="微软雅黑" w:hAnsi="微软雅黑" w:eastAsia="微软雅黑" w:cs="微软雅黑"/>
          <w:sz w:val="24"/>
          <w:szCs w:val="24"/>
        </w:rPr>
      </w:pPr>
    </w:p>
    <w:p>
      <w:pPr>
        <w:pStyle w:val="6"/>
        <w:keepNext w:val="0"/>
        <w:pageBreakBefore w:val="0"/>
        <w:kinsoku/>
        <w:wordWrap/>
        <w:overflowPunct/>
        <w:bidi w:val="0"/>
        <w:snapToGrid/>
        <w:spacing w:line="500" w:lineRule="exact"/>
        <w:rPr>
          <w:rFonts w:hint="eastAsia" w:ascii="微软雅黑" w:hAnsi="微软雅黑" w:eastAsia="微软雅黑" w:cs="微软雅黑"/>
          <w:sz w:val="24"/>
          <w:szCs w:val="24"/>
        </w:rPr>
      </w:pPr>
    </w:p>
    <w:p>
      <w:pPr>
        <w:pStyle w:val="6"/>
        <w:keepNext w:val="0"/>
        <w:pageBreakBefore w:val="0"/>
        <w:kinsoku/>
        <w:wordWrap/>
        <w:overflowPunct/>
        <w:bidi w:val="0"/>
        <w:snapToGrid/>
        <w:spacing w:line="500" w:lineRule="exact"/>
        <w:rPr>
          <w:rFonts w:hint="eastAsia" w:ascii="微软雅黑" w:hAnsi="微软雅黑" w:eastAsia="微软雅黑" w:cs="微软雅黑"/>
          <w:sz w:val="24"/>
          <w:szCs w:val="24"/>
        </w:rPr>
      </w:pPr>
    </w:p>
    <w:p>
      <w:pPr>
        <w:pStyle w:val="6"/>
        <w:keepNext w:val="0"/>
        <w:pageBreakBefore w:val="0"/>
        <w:kinsoku/>
        <w:wordWrap/>
        <w:overflowPunct/>
        <w:bidi w:val="0"/>
        <w:snapToGrid/>
        <w:spacing w:line="500" w:lineRule="exact"/>
        <w:rPr>
          <w:rFonts w:hint="eastAsia" w:ascii="微软雅黑" w:hAnsi="微软雅黑" w:eastAsia="微软雅黑" w:cs="微软雅黑"/>
          <w:sz w:val="24"/>
          <w:szCs w:val="24"/>
        </w:rPr>
      </w:pPr>
    </w:p>
    <w:p>
      <w:pPr>
        <w:pStyle w:val="6"/>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EEB0A3"/>
    <w:multiLevelType w:val="singleLevel"/>
    <w:tmpl w:val="A8EEB0A3"/>
    <w:lvl w:ilvl="0" w:tentative="0">
      <w:start w:val="4"/>
      <w:numFmt w:val="decimal"/>
      <w:lvlText w:val="%1."/>
      <w:lvlJc w:val="left"/>
      <w:pPr>
        <w:tabs>
          <w:tab w:val="left" w:pos="312"/>
        </w:tabs>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NzhhYWFmNTM5OGUyMTg2N2RhMDAxNDIyMTBhMWQifQ=="/>
  </w:docVars>
  <w:rsids>
    <w:rsidRoot w:val="00000000"/>
    <w:rsid w:val="02A4532F"/>
    <w:rsid w:val="0E333B33"/>
    <w:rsid w:val="112B5BBC"/>
    <w:rsid w:val="273E38D7"/>
    <w:rsid w:val="32967CAF"/>
    <w:rsid w:val="590C270D"/>
    <w:rsid w:val="5B027B2E"/>
    <w:rsid w:val="5FCE4168"/>
    <w:rsid w:val="604D3CEF"/>
    <w:rsid w:val="66957A26"/>
    <w:rsid w:val="66CE6823"/>
    <w:rsid w:val="68FC78F2"/>
    <w:rsid w:val="6E51512A"/>
    <w:rsid w:val="755F5CEC"/>
    <w:rsid w:val="77011FA0"/>
    <w:rsid w:val="7826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annotation text"/>
    <w:basedOn w:val="1"/>
    <w:semiHidden/>
    <w:qFormat/>
    <w:uiPriority w:val="0"/>
    <w:pPr>
      <w:jc w:val="left"/>
    </w:pPr>
  </w:style>
  <w:style w:type="paragraph" w:customStyle="1" w:styleId="6">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7">
    <w:name w:val="Body text|1"/>
    <w:basedOn w:val="1"/>
    <w:qFormat/>
    <w:uiPriority w:val="0"/>
    <w:pPr>
      <w:widowControl w:val="0"/>
      <w:shd w:val="clear" w:color="auto" w:fill="auto"/>
      <w:spacing w:line="353" w:lineRule="auto"/>
      <w:ind w:firstLine="400"/>
    </w:pPr>
    <w:rPr>
      <w:rFonts w:ascii="宋体" w:hAnsi="宋体" w:eastAsia="宋体" w:cs="宋体"/>
      <w:u w:val="none"/>
      <w:shd w:val="clear" w:color="auto" w:fill="auto"/>
      <w:lang w:val="zh-TW" w:eastAsia="zh-TW" w:bidi="zh-TW"/>
    </w:rPr>
  </w:style>
  <w:style w:type="character" w:customStyle="1" w:styleId="8">
    <w:name w:val="font41"/>
    <w:basedOn w:val="5"/>
    <w:qFormat/>
    <w:uiPriority w:val="0"/>
    <w:rPr>
      <w:rFonts w:hint="eastAsia" w:ascii="微软雅黑" w:hAnsi="微软雅黑" w:eastAsia="微软雅黑" w:cs="微软雅黑"/>
      <w:color w:val="333333"/>
      <w:sz w:val="24"/>
      <w:szCs w:val="24"/>
      <w:u w:val="none"/>
    </w:rPr>
  </w:style>
  <w:style w:type="character" w:customStyle="1" w:styleId="9">
    <w:name w:val="font11"/>
    <w:basedOn w:val="5"/>
    <w:qFormat/>
    <w:uiPriority w:val="0"/>
    <w:rPr>
      <w:rFonts w:hint="eastAsia" w:ascii="微软雅黑" w:hAnsi="微软雅黑" w:eastAsia="微软雅黑" w:cs="微软雅黑"/>
      <w:color w:val="0000FF"/>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1064</Words>
  <Characters>1208</Characters>
  <Lines>0</Lines>
  <Paragraphs>0</Paragraphs>
  <TotalTime>1</TotalTime>
  <ScaleCrop>false</ScaleCrop>
  <LinksUpToDate>false</LinksUpToDate>
  <CharactersWithSpaces>1296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相聚</cp:lastModifiedBy>
  <dcterms:modified xsi:type="dcterms:W3CDTF">2023-09-11T09:37:10Z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4D15594D3C6B42D88265C75F41AA6A31_12</vt:lpwstr>
  </property>
</Properties>
</file>