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32"/>
          <w:lang w:val="en-US" w:eastAsia="zh-CN"/>
        </w:rPr>
      </w:pPr>
      <w:r>
        <w:rPr>
          <w:rFonts w:hint="eastAsia"/>
          <w:lang w:val="en-US" w:eastAsia="zh-CN"/>
        </w:rPr>
        <w:t xml:space="preserve">                      </w:t>
      </w:r>
      <w:r>
        <w:rPr>
          <w:rFonts w:hint="eastAsia"/>
          <w:b/>
          <w:bCs/>
          <w:sz w:val="32"/>
          <w:szCs w:val="32"/>
          <w:lang w:val="en-US" w:eastAsia="zh-CN"/>
        </w:rPr>
        <w:t xml:space="preserve"> </w:t>
      </w:r>
    </w:p>
    <w:p>
      <w:pPr>
        <w:rPr>
          <w:rFonts w:hint="eastAsia"/>
          <w:b/>
          <w:bCs/>
          <w:sz w:val="32"/>
          <w:szCs w:val="32"/>
          <w:lang w:val="en-US" w:eastAsia="zh-CN"/>
        </w:rPr>
      </w:pPr>
      <w:r>
        <w:rPr>
          <w:rFonts w:hint="eastAsia"/>
          <w:b/>
          <w:bCs/>
          <w:sz w:val="32"/>
          <w:szCs w:val="32"/>
          <w:lang w:val="en-US" w:eastAsia="zh-CN"/>
        </w:rPr>
        <w:t xml:space="preserve">                   </w:t>
      </w:r>
    </w:p>
    <w:p>
      <w:pPr>
        <w:rPr>
          <w:rFonts w:hint="default"/>
          <w:b/>
          <w:bCs/>
          <w:sz w:val="32"/>
          <w:szCs w:val="32"/>
          <w:lang w:val="en-US" w:eastAsia="zh-CN"/>
        </w:rPr>
      </w:pPr>
    </w:p>
    <w:p>
      <w:pPr>
        <w:pStyle w:val="2"/>
        <w:rPr>
          <w:rFonts w:hint="eastAsia" w:ascii="黑体" w:hAnsi="黑体" w:eastAsia="黑体" w:cs="黑体"/>
          <w:b w:val="0"/>
          <w:bCs w:val="0"/>
          <w:color w:val="auto"/>
          <w:sz w:val="44"/>
          <w:szCs w:val="44"/>
          <w:highlight w:val="none"/>
        </w:rPr>
      </w:pPr>
    </w:p>
    <w:p>
      <w:pPr>
        <w:pStyle w:val="2"/>
        <w:rPr>
          <w:rFonts w:hint="eastAsia" w:ascii="黑体" w:hAnsi="黑体" w:eastAsia="黑体" w:cs="黑体"/>
          <w:b w:val="0"/>
          <w:bCs w:val="0"/>
          <w:color w:val="auto"/>
          <w:sz w:val="44"/>
          <w:szCs w:val="44"/>
          <w:highlight w:val="none"/>
        </w:rPr>
      </w:pPr>
    </w:p>
    <w:p>
      <w:pPr>
        <w:pStyle w:val="2"/>
        <w:rPr>
          <w:rFonts w:hint="eastAsia" w:ascii="黑体" w:hAnsi="黑体" w:eastAsia="黑体" w:cs="黑体"/>
          <w:b w:val="0"/>
          <w:bCs w:val="0"/>
          <w:color w:val="auto"/>
          <w:sz w:val="44"/>
          <w:szCs w:val="44"/>
          <w:highlight w:val="none"/>
        </w:rPr>
      </w:pPr>
    </w:p>
    <w:p>
      <w:pPr>
        <w:pStyle w:val="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Theme="majorEastAsia" w:hAnsiTheme="majorEastAsia" w:eastAsiaTheme="majorEastAsia" w:cstheme="majorEastAsia"/>
          <w:b/>
          <w:bCs/>
          <w:color w:val="auto"/>
          <w:sz w:val="36"/>
          <w:szCs w:val="36"/>
          <w:highlight w:val="none"/>
          <w:lang w:val="en-US" w:eastAsia="zh-CN"/>
        </w:rPr>
      </w:pPr>
      <w:r>
        <w:rPr>
          <w:rFonts w:hint="eastAsia" w:ascii="方正小标宋_GBK" w:hAnsi="方正小标宋_GBK" w:eastAsia="方正小标宋_GBK" w:cs="方正小标宋_GBK"/>
          <w:b/>
          <w:bCs/>
          <w:color w:val="auto"/>
          <w:sz w:val="44"/>
          <w:szCs w:val="44"/>
          <w:highlight w:val="none"/>
          <w:lang w:val="en-US" w:eastAsia="zh-CN"/>
        </w:rPr>
        <w:t xml:space="preserve"> </w:t>
      </w:r>
      <w:r>
        <w:rPr>
          <w:rFonts w:hint="eastAsia" w:asciiTheme="majorEastAsia" w:hAnsiTheme="majorEastAsia" w:eastAsiaTheme="majorEastAsia" w:cstheme="majorEastAsia"/>
          <w:b/>
          <w:bCs/>
          <w:color w:val="auto"/>
          <w:sz w:val="36"/>
          <w:szCs w:val="36"/>
          <w:highlight w:val="none"/>
          <w:lang w:val="en-US" w:eastAsia="zh-CN"/>
        </w:rPr>
        <w:t>吉利百矿集团新材料技术有限公司</w:t>
      </w:r>
    </w:p>
    <w:p>
      <w:pPr>
        <w:pStyle w:val="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方正小标宋_GBK" w:hAnsi="方正小标宋_GBK" w:eastAsia="方正小标宋_GBK" w:cs="方正小标宋_GBK"/>
          <w:b/>
          <w:bCs/>
          <w:color w:val="auto"/>
          <w:sz w:val="32"/>
          <w:szCs w:val="32"/>
          <w:highlight w:val="none"/>
          <w:lang w:val="en-US" w:eastAsia="zh-CN"/>
        </w:rPr>
      </w:pPr>
      <w:r>
        <w:rPr>
          <w:rFonts w:hint="eastAsia" w:asciiTheme="majorEastAsia" w:hAnsiTheme="majorEastAsia" w:eastAsiaTheme="majorEastAsia" w:cstheme="majorEastAsia"/>
          <w:b/>
          <w:bCs/>
          <w:color w:val="auto"/>
          <w:sz w:val="36"/>
          <w:szCs w:val="36"/>
          <w:highlight w:val="none"/>
          <w:lang w:val="en-US" w:eastAsia="zh-CN"/>
        </w:rPr>
        <w:t>原辅材料质量标准及实施细则</w:t>
      </w:r>
    </w:p>
    <w:p>
      <w:pPr>
        <w:pStyle w:val="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方正小标宋_GBK" w:hAnsi="方正小标宋_GBK" w:eastAsia="方正小标宋_GBK" w:cs="方正小标宋_GBK"/>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_GBK" w:hAnsi="方正小标宋_GBK" w:eastAsia="方正小标宋_GBK" w:cs="方正小标宋_GBK"/>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313" w:beforeLines="100" w:after="313" w:afterLines="1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编制：_______________</w:t>
      </w:r>
    </w:p>
    <w:p>
      <w:pPr>
        <w:pStyle w:val="2"/>
        <w:keepNext w:val="0"/>
        <w:keepLines w:val="0"/>
        <w:pageBreakBefore w:val="0"/>
        <w:widowControl w:val="0"/>
        <w:kinsoku/>
        <w:wordWrap/>
        <w:overflowPunct/>
        <w:topLinePunct w:val="0"/>
        <w:autoSpaceDE w:val="0"/>
        <w:autoSpaceDN w:val="0"/>
        <w:bidi w:val="0"/>
        <w:adjustRightInd/>
        <w:snapToGrid/>
        <w:spacing w:before="313" w:beforeLines="100" w:after="313" w:afterLines="10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审核：_______________</w:t>
      </w:r>
    </w:p>
    <w:p>
      <w:pPr>
        <w:pStyle w:val="2"/>
        <w:keepNext w:val="0"/>
        <w:keepLines w:val="0"/>
        <w:pageBreakBefore w:val="0"/>
        <w:widowControl w:val="0"/>
        <w:kinsoku/>
        <w:wordWrap/>
        <w:overflowPunct/>
        <w:topLinePunct w:val="0"/>
        <w:autoSpaceDE w:val="0"/>
        <w:autoSpaceDN w:val="0"/>
        <w:bidi w:val="0"/>
        <w:adjustRightInd/>
        <w:snapToGrid/>
        <w:spacing w:before="313" w:beforeLines="100" w:after="313" w:afterLines="100"/>
        <w:jc w:val="center"/>
        <w:textAlignment w:val="auto"/>
        <w:rPr>
          <w:rFonts w:hint="eastAsia" w:ascii="黑体" w:hAnsi="黑体" w:eastAsia="黑体" w:cs="黑体"/>
          <w:b w:val="0"/>
          <w:bCs w:val="0"/>
          <w:color w:val="auto"/>
          <w:sz w:val="32"/>
          <w:szCs w:val="32"/>
          <w:highlight w:val="none"/>
          <w:lang w:val="en-US" w:eastAsia="zh-CN"/>
        </w:rPr>
      </w:pPr>
      <w:r>
        <w:rPr>
          <w:rFonts w:hint="eastAsia" w:ascii="宋体" w:hAnsi="宋体" w:eastAsia="宋体" w:cs="宋体"/>
          <w:b/>
          <w:bCs/>
          <w:color w:val="auto"/>
          <w:sz w:val="24"/>
          <w:szCs w:val="24"/>
          <w:highlight w:val="none"/>
          <w:lang w:val="en-US" w:eastAsia="zh-CN"/>
        </w:rPr>
        <w:t>审批：_______________</w:t>
      </w:r>
    </w:p>
    <w:p>
      <w:pPr>
        <w:pStyle w:val="2"/>
        <w:keepNext w:val="0"/>
        <w:keepLines w:val="0"/>
        <w:pageBreakBefore w:val="0"/>
        <w:widowControl w:val="0"/>
        <w:kinsoku/>
        <w:wordWrap/>
        <w:overflowPunct/>
        <w:topLinePunct w:val="0"/>
        <w:autoSpaceDE w:val="0"/>
        <w:autoSpaceDN w:val="0"/>
        <w:bidi w:val="0"/>
        <w:adjustRightInd/>
        <w:snapToGrid/>
        <w:spacing w:before="313" w:beforeLines="100" w:after="313" w:afterLines="100"/>
        <w:jc w:val="center"/>
        <w:textAlignment w:val="auto"/>
        <w:rPr>
          <w:rFonts w:hint="eastAsia" w:ascii="黑体" w:hAnsi="黑体" w:eastAsia="黑体" w:cs="黑体"/>
          <w:b w:val="0"/>
          <w:bCs w:val="0"/>
          <w:color w:val="auto"/>
          <w:sz w:val="44"/>
          <w:szCs w:val="44"/>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313" w:beforeLines="100" w:after="313" w:afterLines="100"/>
        <w:jc w:val="both"/>
        <w:textAlignment w:val="auto"/>
        <w:rPr>
          <w:rFonts w:hint="eastAsia" w:ascii="黑体" w:hAnsi="黑体" w:eastAsia="黑体" w:cs="黑体"/>
          <w:b w:val="0"/>
          <w:bCs w:val="0"/>
          <w:color w:val="auto"/>
          <w:sz w:val="24"/>
          <w:szCs w:val="24"/>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313" w:beforeLines="100" w:after="313" w:afterLines="100"/>
        <w:jc w:val="both"/>
        <w:textAlignment w:val="auto"/>
        <w:rPr>
          <w:rFonts w:hint="eastAsia" w:ascii="黑体" w:hAnsi="黑体" w:eastAsia="黑体" w:cs="黑体"/>
          <w:b w:val="0"/>
          <w:bCs w:val="0"/>
          <w:color w:val="auto"/>
          <w:sz w:val="24"/>
          <w:szCs w:val="24"/>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313" w:beforeLines="100" w:after="313" w:afterLines="100"/>
        <w:jc w:val="both"/>
        <w:textAlignment w:val="auto"/>
        <w:rPr>
          <w:rFonts w:hint="eastAsia" w:ascii="黑体" w:hAnsi="黑体" w:eastAsia="黑体" w:cs="黑体"/>
          <w:b w:val="0"/>
          <w:bCs w:val="0"/>
          <w:color w:val="auto"/>
          <w:sz w:val="24"/>
          <w:szCs w:val="24"/>
          <w:highlight w:val="none"/>
          <w:lang w:val="en-US" w:eastAsia="zh-CN"/>
        </w:rPr>
      </w:pPr>
    </w:p>
    <w:p>
      <w:pPr>
        <w:spacing w:line="360" w:lineRule="auto"/>
        <w:ind w:firstLine="1285" w:firstLineChars="400"/>
        <w:rPr>
          <w:rFonts w:hint="eastAsia" w:ascii="仿宋" w:hAnsi="仿宋" w:eastAsia="仿宋" w:cs="仿宋"/>
          <w:b/>
          <w:bCs w:val="0"/>
          <w:color w:val="auto"/>
          <w:sz w:val="32"/>
          <w:szCs w:val="32"/>
          <w:lang w:val="en-US" w:eastAsia="zh-CN"/>
        </w:rPr>
      </w:pPr>
    </w:p>
    <w:p>
      <w:pPr>
        <w:spacing w:line="360" w:lineRule="auto"/>
        <w:ind w:firstLine="2570" w:firstLineChars="800"/>
        <w:rPr>
          <w:rFonts w:hint="eastAsia"/>
          <w:b/>
          <w:color w:val="auto"/>
          <w:sz w:val="32"/>
          <w:szCs w:val="32"/>
        </w:rPr>
      </w:pPr>
      <w:r>
        <w:rPr>
          <w:rFonts w:hint="eastAsia" w:ascii="仿宋" w:hAnsi="仿宋" w:eastAsia="仿宋" w:cs="仿宋"/>
          <w:b/>
          <w:bCs w:val="0"/>
          <w:color w:val="auto"/>
          <w:sz w:val="32"/>
          <w:szCs w:val="32"/>
          <w:lang w:val="en-US" w:eastAsia="zh-CN"/>
        </w:rPr>
        <w:t>吉利百矿集团（新材料技术有限公司）</w:t>
      </w:r>
    </w:p>
    <w:p>
      <w:pPr>
        <w:spacing w:line="360" w:lineRule="auto"/>
        <w:ind w:left="1600" w:hanging="1600" w:hangingChars="800"/>
        <w:rPr>
          <w:rFonts w:hint="eastAsia" w:ascii="宋体" w:hAnsi="宋体" w:eastAsia="宋体" w:cs="宋体"/>
          <w:b/>
          <w:color w:val="auto"/>
          <w:sz w:val="36"/>
          <w:szCs w:val="36"/>
          <w:lang w:eastAsia="zh-CN"/>
        </w:rPr>
        <w:sectPr>
          <w:headerReference r:id="rId3" w:type="default"/>
          <w:pgSz w:w="11906" w:h="16838"/>
          <w:pgMar w:top="720" w:right="720" w:bottom="720" w:left="720" w:header="851" w:footer="964" w:gutter="0"/>
          <w:cols w:space="0" w:num="1"/>
          <w:rtlGutter w:val="0"/>
          <w:docGrid w:type="lines" w:linePitch="312" w:charSpace="0"/>
        </w:sectPr>
      </w:pPr>
      <w:r>
        <w:rPr>
          <w:color w:val="auto"/>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382905</wp:posOffset>
                </wp:positionV>
                <wp:extent cx="5486400" cy="0"/>
                <wp:effectExtent l="0" t="0" r="0" b="0"/>
                <wp:wrapNone/>
                <wp:docPr id="9" name="直线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30.15pt;height:0pt;width:432pt;z-index:251659264;mso-width-relative:page;mso-height-relative:page;" filled="f" stroked="t" coordsize="21600,21600" o:gfxdata="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5Lgr&#10;0wAAAAYBAAAPAAAAAAAAAAEAIAAAACIAAABkcnMvZG93bnJldi54bWxQSwECFAAUAAAACACHTuJA&#10;OA8Mfe0BAADpAwAADgAAAAAAAAABACAAAAAiAQAAZHJzL2Uyb0RvYy54bWxQSwUGAAAAAAYABgBZ&#10;AQAAgQUAAAAA&#10;">
                <v:fill on="f" focussize="0,0"/>
                <v:stroke color="#000000" joinstyle="round"/>
                <v:imagedata o:title=""/>
                <o:lock v:ext="edit" aspectratio="f"/>
              </v:line>
            </w:pict>
          </mc:Fallback>
        </mc:AlternateContent>
      </w:r>
      <w:r>
        <w:rPr>
          <w:rFonts w:hint="eastAsia" w:eastAsia="仿宋_GB2312"/>
          <w:color w:val="auto"/>
          <w:sz w:val="28"/>
          <w:lang w:val="en-US" w:eastAsia="zh-CN"/>
        </w:rPr>
        <w:t xml:space="preserve">   </w:t>
      </w:r>
      <w:r>
        <w:rPr>
          <w:rFonts w:hint="eastAsia" w:ascii="黑体" w:hAnsi="黑体" w:eastAsia="黑体" w:cs="黑体"/>
          <w:color w:val="auto"/>
          <w:sz w:val="28"/>
          <w:lang w:val="en-US" w:eastAsia="zh-CN"/>
        </w:rPr>
        <w:t>202X－Ｘ－Ｘ　发布　　　　　　　　　　202X－Ｘ－Ｘ 实施</w:t>
      </w:r>
      <w:r>
        <w:rPr>
          <w:rFonts w:hint="eastAsia" w:eastAsia="仿宋_GB2312"/>
          <w:color w:val="auto"/>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rPr>
          <w:rFonts w:hint="eastAsia" w:ascii="黑体" w:hAnsi="黑体" w:eastAsia="黑体" w:cs="黑体"/>
          <w:color w:val="auto"/>
          <w:kern w:val="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480" w:lineRule="auto"/>
        <w:ind w:left="0" w:leftChars="0" w:right="0" w:rightChars="0" w:firstLine="0" w:firstLineChars="0"/>
        <w:jc w:val="center"/>
        <w:textAlignment w:val="auto"/>
        <w:rPr>
          <w:rFonts w:hint="eastAsia" w:ascii="黑体" w:hAnsi="黑体" w:eastAsia="黑体" w:cs="黑体"/>
          <w:color w:val="auto"/>
          <w:kern w:val="2"/>
          <w:sz w:val="44"/>
          <w:szCs w:val="44"/>
          <w:highlight w:val="none"/>
          <w:lang w:eastAsia="zh-CN"/>
        </w:rPr>
      </w:pPr>
      <w:r>
        <w:rPr>
          <w:rFonts w:hint="eastAsia" w:ascii="黑体" w:hAnsi="黑体" w:eastAsia="黑体" w:cs="黑体"/>
          <w:color w:val="auto"/>
          <w:kern w:val="2"/>
          <w:sz w:val="44"/>
          <w:szCs w:val="44"/>
          <w:highlight w:val="none"/>
          <w:lang w:val="en-US" w:eastAsia="zh-CN"/>
        </w:rPr>
        <w:t>前  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本细则由（</w:t>
      </w:r>
      <w:r>
        <w:rPr>
          <w:rFonts w:hint="eastAsia" w:ascii="仿宋" w:hAnsi="仿宋" w:eastAsia="仿宋" w:cs="仿宋"/>
          <w:color w:val="auto"/>
          <w:sz w:val="32"/>
          <w:szCs w:val="32"/>
          <w:highlight w:val="none"/>
          <w:lang w:val="en-US" w:eastAsia="zh-CN" w:bidi="ar-SA"/>
        </w:rPr>
        <w:t>广西百矿新材料技术有限公司</w:t>
      </w:r>
      <w:r>
        <w:rPr>
          <w:rFonts w:hint="eastAsia" w:ascii="仿宋" w:hAnsi="仿宋" w:eastAsia="仿宋" w:cs="仿宋"/>
          <w:color w:val="auto"/>
          <w:kern w:val="2"/>
          <w:sz w:val="32"/>
          <w:szCs w:val="32"/>
          <w:highlight w:val="none"/>
          <w:lang w:val="en-US" w:eastAsia="zh-CN"/>
        </w:rPr>
        <w:t>）结合生产实际和经营情况，根据2021版《XXXX》修订、</w:t>
      </w:r>
      <w:r>
        <w:rPr>
          <w:rFonts w:hint="eastAsia" w:ascii="仿宋" w:hAnsi="仿宋" w:eastAsia="仿宋" w:cs="仿宋"/>
          <w:strike w:val="0"/>
          <w:dstrike w:val="0"/>
          <w:color w:val="auto"/>
          <w:kern w:val="2"/>
          <w:sz w:val="32"/>
          <w:szCs w:val="32"/>
          <w:highlight w:val="none"/>
          <w:lang w:val="en-US" w:eastAsia="zh-CN"/>
        </w:rPr>
        <w:t>汇编、发布。</w:t>
      </w:r>
      <w:r>
        <w:rPr>
          <w:rFonts w:hint="eastAsia" w:ascii="仿宋" w:hAnsi="仿宋" w:eastAsia="仿宋" w:cs="仿宋"/>
          <w:color w:val="auto"/>
          <w:kern w:val="2"/>
          <w:sz w:val="32"/>
          <w:szCs w:val="32"/>
          <w:highlight w:val="none"/>
          <w:lang w:val="en-US" w:eastAsia="zh-CN"/>
        </w:rPr>
        <w:t>本细则为2023年第一版。</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eastAsia" w:ascii="仿宋" w:hAnsi="仿宋" w:eastAsia="仿宋" w:cs="仿宋"/>
          <w:color w:val="FF0000"/>
          <w:sz w:val="32"/>
          <w:szCs w:val="32"/>
          <w:highlight w:val="none"/>
          <w:lang w:val="en-US" w:eastAsia="zh-CN" w:bidi="ar-SA"/>
        </w:rPr>
      </w:pPr>
      <w:r>
        <w:rPr>
          <w:rFonts w:hint="eastAsia" w:ascii="仿宋" w:hAnsi="仿宋" w:eastAsia="仿宋" w:cs="仿宋"/>
          <w:color w:val="auto"/>
          <w:sz w:val="32"/>
          <w:szCs w:val="32"/>
          <w:highlight w:val="none"/>
          <w:lang w:val="en-US" w:eastAsia="zh-CN" w:bidi="ar-SA"/>
        </w:rPr>
        <w:t>本细则规定了（广西百矿新材料技术有限公司）原辅材料质量标准、检验、验证时所采用的国家标准、行业标准及企业标准等要求。主要应用于（广西百矿新材料技术有限公司）原辅材料的检验、验证。</w:t>
      </w:r>
    </w:p>
    <w:p>
      <w:pPr>
        <w:pStyle w:val="2"/>
        <w:rPr>
          <w:rFonts w:hint="default"/>
          <w:b/>
          <w:bCs/>
          <w:lang w:val="en-US" w:eastAsia="zh-CN"/>
        </w:rPr>
      </w:pPr>
      <w:r>
        <w:rPr>
          <w:rFonts w:hint="eastAsia"/>
          <w:lang w:val="en-US" w:eastAsia="zh-CN"/>
        </w:rPr>
        <w:t xml:space="preserve">  </w:t>
      </w:r>
      <w:r>
        <w:rPr>
          <w:rFonts w:hint="eastAsia"/>
          <w:b/>
          <w:bCs/>
          <w:lang w:val="en-US" w:eastAsia="zh-CN"/>
        </w:rPr>
        <w:t xml:space="preserve"> 注：前言根根各单位实际情况描述：主要是解释该细则的要求和目的。</w:t>
      </w:r>
    </w:p>
    <w:p>
      <w:pPr>
        <w:rPr>
          <w:rFonts w:hint="eastAsia" w:ascii="方正小标宋简体" w:hAnsi="方正小标宋简体" w:eastAsia="方正小标宋简体" w:cs="方正小标宋简体"/>
          <w:b/>
          <w:bCs/>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keepNext w:val="0"/>
        <w:keepLines w:val="0"/>
        <w:pageBreakBefore w:val="0"/>
        <w:tabs>
          <w:tab w:val="left" w:pos="2241"/>
          <w:tab w:val="center" w:pos="4783"/>
        </w:tabs>
        <w:kinsoku/>
        <w:wordWrap/>
        <w:overflowPunct/>
        <w:topLinePunct w:val="0"/>
        <w:autoSpaceDE/>
        <w:autoSpaceDN/>
        <w:bidi w:val="0"/>
        <w:adjustRightInd/>
        <w:snapToGrid/>
        <w:spacing w:before="0" w:beforeLines="0" w:after="0" w:afterLines="0" w:line="360" w:lineRule="auto"/>
        <w:ind w:left="0" w:leftChars="0" w:right="0" w:rightChars="0" w:firstLine="4498" w:firstLineChars="1600"/>
        <w:jc w:val="left"/>
        <w:textAlignment w:val="auto"/>
        <w:rPr>
          <w:rFonts w:hint="eastAsia" w:ascii="宋体" w:hAnsi="宋体" w:eastAsia="宋体" w:cs="宋体"/>
          <w:b/>
          <w:bCs/>
          <w:sz w:val="28"/>
          <w:szCs w:val="28"/>
        </w:rPr>
        <w:sectPr>
          <w:headerReference r:id="rId4" w:type="default"/>
          <w:footerReference r:id="rId5" w:type="default"/>
          <w:pgSz w:w="11906" w:h="16838"/>
          <w:pgMar w:top="720" w:right="720" w:bottom="720" w:left="720" w:header="851" w:footer="992" w:gutter="0"/>
          <w:pgNumType w:fmt="upperRoman" w:start="1"/>
          <w:cols w:space="720" w:num="1"/>
          <w:rtlGutter w:val="0"/>
          <w:docGrid w:type="lines" w:linePitch="312" w:charSpace="0"/>
        </w:sectPr>
      </w:pPr>
    </w:p>
    <w:p>
      <w:pPr>
        <w:keepNext w:val="0"/>
        <w:keepLines w:val="0"/>
        <w:pageBreakBefore w:val="0"/>
        <w:tabs>
          <w:tab w:val="left" w:pos="2241"/>
          <w:tab w:val="center" w:pos="4783"/>
        </w:tabs>
        <w:kinsoku/>
        <w:wordWrap/>
        <w:overflowPunct/>
        <w:topLinePunct w:val="0"/>
        <w:autoSpaceDE/>
        <w:autoSpaceDN/>
        <w:bidi w:val="0"/>
        <w:adjustRightInd/>
        <w:snapToGrid/>
        <w:spacing w:before="0" w:beforeLines="0" w:after="0" w:afterLines="0" w:line="360" w:lineRule="auto"/>
        <w:ind w:right="0" w:rightChars="0" w:firstLine="3935" w:firstLineChars="14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sz w:val="28"/>
          <w:szCs w:val="28"/>
        </w:rPr>
        <w:t>目</w:t>
      </w:r>
      <w:r>
        <w:rPr>
          <w:rFonts w:hint="eastAsia" w:eastAsia="宋体" w:cs="宋体"/>
          <w:b/>
          <w:bCs/>
          <w:sz w:val="28"/>
          <w:szCs w:val="28"/>
          <w:lang w:val="en-US" w:eastAsia="zh-CN"/>
        </w:rPr>
        <w:t xml:space="preserve">   </w:t>
      </w:r>
      <w:r>
        <w:rPr>
          <w:rFonts w:hint="eastAsia" w:ascii="宋体" w:hAnsi="宋体" w:eastAsia="宋体" w:cs="宋体"/>
          <w:b/>
          <w:bCs/>
          <w:sz w:val="28"/>
          <w:szCs w:val="28"/>
        </w:rPr>
        <w:t>录</w:t>
      </w:r>
      <w:r>
        <w:rPr>
          <w:rFonts w:hint="eastAsia" w:ascii="宋体" w:hAnsi="宋体" w:eastAsia="宋体" w:cs="宋体"/>
          <w:sz w:val="24"/>
          <w:szCs w:val="24"/>
        </w:rPr>
        <w:fldChar w:fldCharType="begin" w:fldLock="1"/>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p>
    <w:p>
      <w:pPr>
        <w:pStyle w:val="7"/>
        <w:tabs>
          <w:tab w:val="right" w:leader="dot" w:pos="8306"/>
        </w:tabs>
      </w:pPr>
      <w:r>
        <w:fldChar w:fldCharType="begin"/>
      </w:r>
      <w:r>
        <w:instrText xml:space="preserve">TOC \o "1-3" \h \u </w:instrText>
      </w:r>
      <w:r>
        <w:fldChar w:fldCharType="separate"/>
      </w:r>
      <w:r>
        <w:fldChar w:fldCharType="begin"/>
      </w:r>
      <w:r>
        <w:instrText xml:space="preserve"> HYPERLINK \l _Toc14222 </w:instrText>
      </w:r>
      <w:r>
        <w:fldChar w:fldCharType="separate"/>
      </w:r>
      <w:r>
        <w:rPr>
          <w:rFonts w:hint="eastAsia" w:ascii="宋体" w:hAnsi="宋体" w:cs="Times New Roman"/>
          <w:kern w:val="10"/>
          <w:szCs w:val="32"/>
          <w:lang w:val="en-US" w:eastAsia="zh-CN"/>
        </w:rPr>
        <w:t>一、 熟石灰</w:t>
      </w:r>
      <w:r>
        <w:tab/>
      </w:r>
      <w:r>
        <w:rPr>
          <w:rFonts w:hint="eastAsia"/>
          <w:lang w:val="en-US" w:eastAsia="zh-CN"/>
        </w:rPr>
        <w:t>3</w:t>
      </w:r>
      <w:r>
        <w:fldChar w:fldCharType="end"/>
      </w:r>
    </w:p>
    <w:p>
      <w:pPr>
        <w:pStyle w:val="8"/>
        <w:tabs>
          <w:tab w:val="right" w:leader="dot" w:pos="8306"/>
        </w:tabs>
      </w:pPr>
      <w:r>
        <w:fldChar w:fldCharType="begin"/>
      </w:r>
      <w:r>
        <w:instrText xml:space="preserve"> HYPERLINK \l _Toc19894 </w:instrText>
      </w:r>
      <w:r>
        <w:fldChar w:fldCharType="separate"/>
      </w:r>
      <w:r>
        <w:rPr>
          <w:rFonts w:hint="eastAsia" w:ascii="宋体" w:hAnsi="宋体" w:eastAsia="宋体" w:cs="Times New Roman"/>
          <w:kern w:val="10"/>
          <w:lang w:val="en-US" w:eastAsia="zh-CN"/>
        </w:rPr>
        <w:t>1 范围</w:t>
      </w:r>
      <w:r>
        <w:tab/>
      </w:r>
      <w:r>
        <w:rPr>
          <w:rFonts w:hint="eastAsia"/>
          <w:lang w:val="en-US" w:eastAsia="zh-CN"/>
        </w:rPr>
        <w:t>3</w:t>
      </w:r>
      <w:r>
        <w:fldChar w:fldCharType="end"/>
      </w:r>
    </w:p>
    <w:p>
      <w:pPr>
        <w:pStyle w:val="8"/>
        <w:tabs>
          <w:tab w:val="right" w:leader="dot" w:pos="8306"/>
        </w:tabs>
      </w:pPr>
      <w:r>
        <w:fldChar w:fldCharType="begin"/>
      </w:r>
      <w:r>
        <w:instrText xml:space="preserve"> HYPERLINK \l _Toc551 </w:instrText>
      </w:r>
      <w:r>
        <w:fldChar w:fldCharType="separate"/>
      </w:r>
      <w:r>
        <w:rPr>
          <w:rFonts w:hint="eastAsia" w:ascii="宋体" w:hAnsi="宋体" w:eastAsia="宋体" w:cs="Times New Roman"/>
          <w:kern w:val="10"/>
          <w:lang w:val="en-US" w:eastAsia="zh-CN"/>
        </w:rPr>
        <w:t>2 规范性引用文件</w:t>
      </w:r>
      <w:r>
        <w:tab/>
      </w:r>
      <w:r>
        <w:rPr>
          <w:rFonts w:hint="eastAsia"/>
          <w:lang w:val="en-US" w:eastAsia="zh-CN"/>
        </w:rPr>
        <w:t>3</w:t>
      </w:r>
      <w:r>
        <w:fldChar w:fldCharType="end"/>
      </w:r>
    </w:p>
    <w:p>
      <w:pPr>
        <w:pStyle w:val="8"/>
        <w:tabs>
          <w:tab w:val="right" w:leader="dot" w:pos="8306"/>
        </w:tabs>
      </w:pPr>
      <w:r>
        <w:fldChar w:fldCharType="begin"/>
      </w:r>
      <w:r>
        <w:instrText xml:space="preserve"> HYPERLINK \l _Toc17606 </w:instrText>
      </w:r>
      <w:r>
        <w:fldChar w:fldCharType="separate"/>
      </w:r>
      <w:r>
        <w:rPr>
          <w:rFonts w:hint="eastAsia" w:ascii="宋体" w:hAnsi="宋体" w:eastAsia="宋体" w:cs="Times New Roman"/>
          <w:kern w:val="10"/>
          <w:lang w:val="en-US" w:eastAsia="zh-CN"/>
        </w:rPr>
        <w:t>3 分类、标记和编码</w:t>
      </w:r>
      <w:r>
        <w:tab/>
      </w:r>
      <w:r>
        <w:rPr>
          <w:rFonts w:hint="eastAsia"/>
          <w:lang w:val="en-US" w:eastAsia="zh-CN"/>
        </w:rPr>
        <w:t>3</w:t>
      </w:r>
      <w:r>
        <w:fldChar w:fldCharType="end"/>
      </w:r>
    </w:p>
    <w:p>
      <w:pPr>
        <w:pStyle w:val="8"/>
        <w:tabs>
          <w:tab w:val="right" w:leader="dot" w:pos="8306"/>
        </w:tabs>
        <w:rPr>
          <w:rFonts w:hint="eastAsia" w:eastAsiaTheme="minorEastAsia"/>
          <w:lang w:eastAsia="zh-CN"/>
        </w:rPr>
      </w:pPr>
      <w:r>
        <w:fldChar w:fldCharType="begin"/>
      </w:r>
      <w:r>
        <w:instrText xml:space="preserve"> HYPERLINK \l _Toc20222 </w:instrText>
      </w:r>
      <w:r>
        <w:fldChar w:fldCharType="separate"/>
      </w:r>
      <w:r>
        <w:rPr>
          <w:rFonts w:hint="eastAsia" w:ascii="宋体" w:hAnsi="宋体" w:eastAsia="宋体" w:cs="Times New Roman"/>
          <w:kern w:val="10"/>
          <w:lang w:val="en-US" w:eastAsia="zh-CN"/>
        </w:rPr>
        <w:t>4 技术要求</w:t>
      </w:r>
      <w:r>
        <w:tab/>
      </w:r>
      <w:r>
        <w:rPr>
          <w:rFonts w:hint="eastAsia"/>
          <w:lang w:val="en-US" w:eastAsia="zh-CN"/>
        </w:rPr>
        <w:t>3</w:t>
      </w:r>
      <w:r>
        <w:fldChar w:fldCharType="end"/>
      </w:r>
    </w:p>
    <w:p>
      <w:pPr>
        <w:pStyle w:val="8"/>
        <w:tabs>
          <w:tab w:val="right" w:leader="dot" w:pos="8306"/>
        </w:tabs>
      </w:pPr>
      <w:r>
        <w:fldChar w:fldCharType="begin"/>
      </w:r>
      <w:r>
        <w:instrText xml:space="preserve"> HYPERLINK \l _Toc18948 </w:instrText>
      </w:r>
      <w:r>
        <w:fldChar w:fldCharType="separate"/>
      </w:r>
      <w:r>
        <w:rPr>
          <w:rFonts w:hint="eastAsia" w:ascii="宋体" w:hAnsi="宋体" w:eastAsia="宋体" w:cs="Times New Roman"/>
          <w:kern w:val="10"/>
          <w:lang w:val="en-US" w:eastAsia="zh-CN"/>
        </w:rPr>
        <w:t>4.1.1主要化学成分</w:t>
      </w:r>
      <w:r>
        <w:tab/>
      </w:r>
      <w:r>
        <w:rPr>
          <w:rFonts w:hint="eastAsia"/>
          <w:lang w:val="en-US" w:eastAsia="zh-CN"/>
        </w:rPr>
        <w:t>3</w:t>
      </w:r>
      <w:r>
        <w:fldChar w:fldCharType="end"/>
      </w:r>
    </w:p>
    <w:p>
      <w:pPr>
        <w:pStyle w:val="8"/>
        <w:tabs>
          <w:tab w:val="right" w:leader="dot" w:pos="8306"/>
        </w:tabs>
      </w:pPr>
      <w:r>
        <w:fldChar w:fldCharType="begin"/>
      </w:r>
      <w:r>
        <w:instrText xml:space="preserve"> HYPERLINK \l _Toc9135 </w:instrText>
      </w:r>
      <w:r>
        <w:fldChar w:fldCharType="separate"/>
      </w:r>
      <w:r>
        <w:rPr>
          <w:rFonts w:hint="eastAsia" w:ascii="宋体" w:hAnsi="宋体" w:eastAsia="宋体" w:cs="Times New Roman"/>
          <w:kern w:val="10"/>
          <w:lang w:val="en-US" w:eastAsia="zh-CN"/>
        </w:rPr>
        <w:t>4</w:t>
      </w:r>
      <w:r>
        <w:rPr>
          <w:rFonts w:hint="eastAsia" w:ascii="宋体" w:hAnsi="宋体" w:eastAsia="宋体" w:cs="Times New Roman"/>
          <w:kern w:val="10"/>
        </w:rPr>
        <w:t>.</w:t>
      </w:r>
      <w:r>
        <w:rPr>
          <w:rFonts w:hint="eastAsia" w:ascii="宋体" w:hAnsi="宋体" w:eastAsia="宋体" w:cs="Times New Roman"/>
          <w:kern w:val="10"/>
          <w:lang w:val="en-US" w:eastAsia="zh-CN"/>
        </w:rPr>
        <w:t>1.2 粒数组成</w:t>
      </w:r>
      <w:r>
        <w:tab/>
      </w:r>
      <w:r>
        <w:rPr>
          <w:rFonts w:hint="eastAsia"/>
          <w:lang w:val="en-US" w:eastAsia="zh-CN"/>
        </w:rPr>
        <w:t>3</w:t>
      </w:r>
      <w:r>
        <w:fldChar w:fldCharType="end"/>
      </w:r>
    </w:p>
    <w:p>
      <w:pPr>
        <w:pStyle w:val="8"/>
        <w:tabs>
          <w:tab w:val="right" w:leader="dot" w:pos="8306"/>
        </w:tabs>
      </w:pPr>
      <w:r>
        <w:fldChar w:fldCharType="begin"/>
      </w:r>
      <w:r>
        <w:instrText xml:space="preserve"> HYPERLINK \l _Toc17155 </w:instrText>
      </w:r>
      <w:r>
        <w:fldChar w:fldCharType="separate"/>
      </w:r>
      <w:r>
        <w:rPr>
          <w:rFonts w:hint="eastAsia" w:ascii="宋体" w:hAnsi="宋体" w:eastAsia="宋体" w:cs="Times New Roman"/>
          <w:kern w:val="10"/>
          <w:lang w:val="en-US" w:eastAsia="zh-CN"/>
        </w:rPr>
        <w:t>4.1.3 目数要求</w:t>
      </w:r>
      <w:r>
        <w:tab/>
      </w:r>
      <w:r>
        <w:rPr>
          <w:rFonts w:hint="eastAsia"/>
          <w:lang w:val="en-US" w:eastAsia="zh-CN"/>
        </w:rPr>
        <w:t>3</w:t>
      </w:r>
      <w:r>
        <w:fldChar w:fldCharType="end"/>
      </w:r>
    </w:p>
    <w:p>
      <w:pPr>
        <w:pStyle w:val="8"/>
        <w:tabs>
          <w:tab w:val="right" w:leader="dot" w:pos="8306"/>
        </w:tabs>
      </w:pPr>
      <w:r>
        <w:fldChar w:fldCharType="begin"/>
      </w:r>
      <w:r>
        <w:instrText xml:space="preserve"> HYPERLINK \l _Toc31035 </w:instrText>
      </w:r>
      <w:r>
        <w:fldChar w:fldCharType="separate"/>
      </w:r>
      <w:r>
        <w:rPr>
          <w:rFonts w:hint="eastAsia" w:ascii="宋体" w:hAnsi="宋体" w:eastAsia="宋体" w:cs="Times New Roman"/>
          <w:kern w:val="10"/>
          <w:lang w:val="en-US" w:eastAsia="zh-CN"/>
        </w:rPr>
        <w:t>4.2 外观质量、生产方法</w:t>
      </w:r>
      <w:r>
        <w:tab/>
      </w:r>
      <w:r>
        <w:rPr>
          <w:rFonts w:hint="eastAsia"/>
          <w:lang w:val="en-US" w:eastAsia="zh-CN"/>
        </w:rPr>
        <w:t>4</w:t>
      </w:r>
      <w:r>
        <w:fldChar w:fldCharType="end"/>
      </w:r>
    </w:p>
    <w:p>
      <w:pPr>
        <w:pStyle w:val="8"/>
        <w:tabs>
          <w:tab w:val="right" w:leader="dot" w:pos="8306"/>
        </w:tabs>
      </w:pPr>
      <w:r>
        <w:fldChar w:fldCharType="begin"/>
      </w:r>
      <w:r>
        <w:instrText xml:space="preserve"> HYPERLINK \l _Toc3691 </w:instrText>
      </w:r>
      <w:r>
        <w:fldChar w:fldCharType="separate"/>
      </w:r>
      <w:r>
        <w:rPr>
          <w:rFonts w:hint="eastAsia" w:ascii="宋体" w:hAnsi="宋体" w:eastAsia="宋体" w:cs="Times New Roman"/>
          <w:kern w:val="10"/>
          <w:lang w:val="en-US" w:eastAsia="zh-CN"/>
        </w:rPr>
        <w:t>4.2.1</w:t>
      </w:r>
      <w:r>
        <w:rPr>
          <w:rFonts w:hint="default" w:ascii="宋体" w:hAnsi="宋体" w:eastAsia="宋体" w:cs="Times New Roman"/>
          <w:kern w:val="10"/>
          <w:lang w:val="en-US" w:eastAsia="zh-CN"/>
        </w:rPr>
        <w:t xml:space="preserve"> </w:t>
      </w:r>
      <w:r>
        <w:rPr>
          <w:rFonts w:hint="eastAsia" w:ascii="宋体" w:hAnsi="宋体" w:eastAsia="宋体" w:cs="Times New Roman"/>
          <w:kern w:val="10"/>
          <w:lang w:val="en-US" w:eastAsia="zh-CN"/>
        </w:rPr>
        <w:t>生产方法</w:t>
      </w:r>
      <w:r>
        <w:tab/>
      </w:r>
      <w:r>
        <w:rPr>
          <w:rFonts w:hint="eastAsia"/>
          <w:lang w:val="en-US" w:eastAsia="zh-CN"/>
        </w:rPr>
        <w:t>4</w:t>
      </w:r>
      <w:r>
        <w:fldChar w:fldCharType="end"/>
      </w:r>
    </w:p>
    <w:p>
      <w:pPr>
        <w:pStyle w:val="8"/>
        <w:tabs>
          <w:tab w:val="right" w:leader="dot" w:pos="8306"/>
        </w:tabs>
      </w:pPr>
      <w:r>
        <w:fldChar w:fldCharType="begin"/>
      </w:r>
      <w:r>
        <w:instrText xml:space="preserve"> HYPERLINK \l _Toc2561 </w:instrText>
      </w:r>
      <w:r>
        <w:fldChar w:fldCharType="separate"/>
      </w:r>
      <w:r>
        <w:rPr>
          <w:rFonts w:hint="eastAsia" w:ascii="宋体" w:hAnsi="宋体" w:eastAsia="宋体" w:cs="Times New Roman"/>
          <w:kern w:val="10"/>
          <w:lang w:val="en-US" w:eastAsia="zh-CN"/>
        </w:rPr>
        <w:t>4.2.2物化物性</w:t>
      </w:r>
      <w:r>
        <w:tab/>
      </w:r>
      <w:r>
        <w:rPr>
          <w:rFonts w:hint="eastAsia"/>
          <w:lang w:val="en-US" w:eastAsia="zh-CN"/>
        </w:rPr>
        <w:t>4</w:t>
      </w:r>
      <w:r>
        <w:fldChar w:fldCharType="end"/>
      </w:r>
    </w:p>
    <w:p>
      <w:pPr>
        <w:pStyle w:val="8"/>
        <w:tabs>
          <w:tab w:val="right" w:leader="dot" w:pos="8306"/>
        </w:tabs>
      </w:pPr>
      <w:r>
        <w:fldChar w:fldCharType="begin"/>
      </w:r>
      <w:r>
        <w:instrText xml:space="preserve"> HYPERLINK \l _Toc32191 </w:instrText>
      </w:r>
      <w:r>
        <w:fldChar w:fldCharType="separate"/>
      </w:r>
      <w:r>
        <w:rPr>
          <w:rFonts w:hint="eastAsia" w:ascii="宋体" w:hAnsi="宋体" w:eastAsia="宋体" w:cs="Times New Roman"/>
          <w:kern w:val="10"/>
          <w:lang w:val="en-US" w:eastAsia="zh-CN"/>
        </w:rPr>
        <w:t>5检验规则</w:t>
      </w:r>
      <w:r>
        <w:tab/>
      </w:r>
      <w:r>
        <w:rPr>
          <w:rFonts w:hint="eastAsia"/>
          <w:lang w:val="en-US" w:eastAsia="zh-CN"/>
        </w:rPr>
        <w:t>4</w:t>
      </w:r>
      <w:r>
        <w:fldChar w:fldCharType="end"/>
      </w:r>
    </w:p>
    <w:p>
      <w:pPr>
        <w:pStyle w:val="8"/>
        <w:tabs>
          <w:tab w:val="right" w:leader="dot" w:pos="8306"/>
        </w:tabs>
      </w:pPr>
      <w:r>
        <w:fldChar w:fldCharType="begin"/>
      </w:r>
      <w:r>
        <w:instrText xml:space="preserve"> HYPERLINK \l _Toc26421 </w:instrText>
      </w:r>
      <w:r>
        <w:fldChar w:fldCharType="separate"/>
      </w:r>
      <w:r>
        <w:rPr>
          <w:rFonts w:hint="eastAsia" w:ascii="宋体" w:hAnsi="宋体" w:eastAsia="宋体" w:cs="Times New Roman"/>
          <w:kern w:val="10"/>
          <w:lang w:val="en-US" w:eastAsia="zh-CN"/>
        </w:rPr>
        <w:t>5.1 检测和验收</w:t>
      </w:r>
      <w:r>
        <w:tab/>
      </w:r>
      <w:r>
        <w:rPr>
          <w:rFonts w:hint="eastAsia"/>
          <w:lang w:val="en-US" w:eastAsia="zh-CN"/>
        </w:rPr>
        <w:t>4</w:t>
      </w:r>
      <w:r>
        <w:fldChar w:fldCharType="end"/>
      </w:r>
    </w:p>
    <w:p>
      <w:pPr>
        <w:pStyle w:val="8"/>
        <w:tabs>
          <w:tab w:val="right" w:leader="dot" w:pos="8306"/>
        </w:tabs>
      </w:pPr>
      <w:r>
        <w:fldChar w:fldCharType="begin"/>
      </w:r>
      <w:r>
        <w:instrText xml:space="preserve"> HYPERLINK \l _Toc13366 </w:instrText>
      </w:r>
      <w:r>
        <w:fldChar w:fldCharType="separate"/>
      </w:r>
      <w:r>
        <w:rPr>
          <w:rFonts w:hint="eastAsia" w:ascii="宋体" w:hAnsi="宋体" w:eastAsia="宋体" w:cs="Times New Roman"/>
          <w:kern w:val="10"/>
          <w:lang w:val="en-US" w:eastAsia="zh-CN"/>
        </w:rPr>
        <w:t>5.2 检测项目</w:t>
      </w:r>
      <w:r>
        <w:tab/>
      </w:r>
      <w:r>
        <w:rPr>
          <w:rFonts w:hint="eastAsia"/>
          <w:lang w:val="en-US" w:eastAsia="zh-CN"/>
        </w:rPr>
        <w:t>4</w:t>
      </w:r>
      <w:r>
        <w:fldChar w:fldCharType="end"/>
      </w:r>
    </w:p>
    <w:p>
      <w:pPr>
        <w:pStyle w:val="8"/>
        <w:tabs>
          <w:tab w:val="right" w:leader="dot" w:pos="8306"/>
        </w:tabs>
      </w:pPr>
      <w:r>
        <w:fldChar w:fldCharType="begin"/>
      </w:r>
      <w:r>
        <w:instrText xml:space="preserve"> HYPERLINK \l _Toc27322 </w:instrText>
      </w:r>
      <w:r>
        <w:fldChar w:fldCharType="separate"/>
      </w:r>
      <w:r>
        <w:rPr>
          <w:rFonts w:hint="eastAsia" w:ascii="宋体" w:hAnsi="宋体" w:eastAsia="宋体" w:cs="Times New Roman"/>
          <w:kern w:val="10"/>
          <w:lang w:val="en-US" w:eastAsia="zh-CN"/>
        </w:rPr>
        <w:t>5</w:t>
      </w:r>
      <w:r>
        <w:rPr>
          <w:rFonts w:hint="default" w:ascii="宋体" w:hAnsi="宋体" w:eastAsia="宋体" w:cs="Times New Roman"/>
          <w:kern w:val="10"/>
          <w:lang w:val="en-US" w:eastAsia="zh-CN"/>
        </w:rPr>
        <w:t>.</w:t>
      </w:r>
      <w:r>
        <w:rPr>
          <w:rFonts w:hint="eastAsia" w:ascii="宋体" w:hAnsi="宋体" w:eastAsia="宋体" w:cs="Times New Roman"/>
          <w:kern w:val="10"/>
          <w:lang w:val="en-US" w:eastAsia="zh-CN"/>
        </w:rPr>
        <w:t>3 检验计算公式</w:t>
      </w:r>
      <w:r>
        <w:tab/>
      </w:r>
      <w:r>
        <w:rPr>
          <w:rFonts w:hint="eastAsia"/>
          <w:lang w:val="en-US" w:eastAsia="zh-CN"/>
        </w:rPr>
        <w:t>4</w:t>
      </w:r>
      <w:r>
        <w:fldChar w:fldCharType="end"/>
      </w:r>
    </w:p>
    <w:p>
      <w:pPr>
        <w:pStyle w:val="8"/>
        <w:tabs>
          <w:tab w:val="right" w:leader="dot" w:pos="8306"/>
        </w:tabs>
      </w:pPr>
      <w:r>
        <w:fldChar w:fldCharType="begin"/>
      </w:r>
      <w:r>
        <w:instrText xml:space="preserve"> HYPERLINK \l _Toc391 </w:instrText>
      </w:r>
      <w:r>
        <w:fldChar w:fldCharType="separate"/>
      </w:r>
      <w:r>
        <w:rPr>
          <w:rFonts w:hint="eastAsia" w:ascii="宋体" w:hAnsi="宋体" w:eastAsia="宋体" w:cs="Times New Roman"/>
          <w:kern w:val="10"/>
          <w:lang w:val="en-US" w:eastAsia="zh-CN"/>
        </w:rPr>
        <w:t>5.4 检测结果和判定</w:t>
      </w:r>
      <w:r>
        <w:tab/>
      </w:r>
      <w:r>
        <w:rPr>
          <w:rFonts w:hint="eastAsia"/>
          <w:lang w:val="en-US" w:eastAsia="zh-CN"/>
        </w:rPr>
        <w:t>5</w:t>
      </w:r>
      <w:r>
        <w:fldChar w:fldCharType="end"/>
      </w:r>
    </w:p>
    <w:p>
      <w:pPr>
        <w:pStyle w:val="8"/>
        <w:tabs>
          <w:tab w:val="right" w:leader="dot" w:pos="8306"/>
        </w:tabs>
      </w:pPr>
      <w:r>
        <w:fldChar w:fldCharType="begin"/>
      </w:r>
      <w:r>
        <w:instrText xml:space="preserve"> HYPERLINK \l _Toc5448 </w:instrText>
      </w:r>
      <w:r>
        <w:fldChar w:fldCharType="separate"/>
      </w:r>
      <w:r>
        <w:rPr>
          <w:rFonts w:hint="eastAsia" w:ascii="宋体" w:hAnsi="宋体" w:eastAsia="宋体" w:cs="Times New Roman"/>
          <w:kern w:val="10"/>
          <w:lang w:val="en-US" w:eastAsia="zh-CN"/>
        </w:rPr>
        <w:t>6</w:t>
      </w:r>
      <w:r>
        <w:rPr>
          <w:rFonts w:hint="eastAsia" w:ascii="宋体" w:hAnsi="宋体" w:eastAsia="宋体" w:cs="Times New Roman"/>
          <w:b w:val="0"/>
          <w:bCs w:val="0"/>
          <w:kern w:val="10"/>
          <w:sz w:val="21"/>
          <w:szCs w:val="21"/>
          <w:lang w:val="en-US" w:eastAsia="zh-CN"/>
        </w:rPr>
        <w:t>标志和随行文件</w:t>
      </w:r>
      <w:r>
        <w:rPr>
          <w:rFonts w:hint="eastAsia" w:ascii="宋体" w:hAnsi="宋体" w:eastAsia="宋体" w:cs="Times New Roman"/>
          <w:kern w:val="10"/>
          <w:lang w:val="en-US" w:eastAsia="zh-CN"/>
        </w:rPr>
        <w:t xml:space="preserve"> </w:t>
      </w:r>
      <w:r>
        <w:tab/>
      </w:r>
      <w:r>
        <w:rPr>
          <w:rFonts w:hint="eastAsia"/>
          <w:lang w:val="en-US" w:eastAsia="zh-CN"/>
        </w:rPr>
        <w:t>5</w:t>
      </w:r>
      <w:r>
        <w:fldChar w:fldCharType="end"/>
      </w:r>
    </w:p>
    <w:p>
      <w:pPr>
        <w:pStyle w:val="8"/>
        <w:tabs>
          <w:tab w:val="right" w:leader="dot" w:pos="8306"/>
        </w:tabs>
      </w:pPr>
      <w:r>
        <w:rPr>
          <w:rFonts w:hint="eastAsia"/>
          <w:lang w:val="en-US" w:eastAsia="zh-CN"/>
        </w:rPr>
        <w:t>6.1标志</w:t>
      </w:r>
      <w:r>
        <w:fldChar w:fldCharType="begin"/>
      </w:r>
      <w:r>
        <w:instrText xml:space="preserve"> HYPERLINK \l _Toc7235 </w:instrText>
      </w:r>
      <w:r>
        <w:fldChar w:fldCharType="separate"/>
      </w:r>
      <w:r>
        <w:tab/>
      </w:r>
      <w:r>
        <w:rPr>
          <w:rFonts w:hint="eastAsia"/>
          <w:lang w:val="en-US" w:eastAsia="zh-CN"/>
        </w:rPr>
        <w:t>5</w:t>
      </w:r>
      <w:r>
        <w:fldChar w:fldCharType="end"/>
      </w:r>
    </w:p>
    <w:p>
      <w:pPr>
        <w:pStyle w:val="8"/>
        <w:tabs>
          <w:tab w:val="right" w:leader="dot" w:pos="8306"/>
        </w:tabs>
      </w:pPr>
      <w:r>
        <w:fldChar w:fldCharType="begin"/>
      </w:r>
      <w:r>
        <w:instrText xml:space="preserve"> HYPERLINK \l _Toc11465 </w:instrText>
      </w:r>
      <w:r>
        <w:fldChar w:fldCharType="separate"/>
      </w:r>
      <w:r>
        <w:rPr>
          <w:rFonts w:hint="eastAsia" w:ascii="宋体" w:hAnsi="宋体" w:eastAsia="宋体" w:cs="Times New Roman"/>
          <w:kern w:val="10"/>
          <w:lang w:val="en-US" w:eastAsia="zh-CN"/>
        </w:rPr>
        <w:t>6.2 随性文件</w:t>
      </w:r>
      <w:r>
        <w:tab/>
      </w:r>
      <w:r>
        <w:rPr>
          <w:rFonts w:hint="eastAsia"/>
          <w:lang w:val="en-US" w:eastAsia="zh-CN"/>
        </w:rPr>
        <w:t>5</w:t>
      </w:r>
      <w:r>
        <w:fldChar w:fldCharType="end"/>
      </w:r>
    </w:p>
    <w:p>
      <w:pPr>
        <w:pStyle w:val="8"/>
        <w:tabs>
          <w:tab w:val="right" w:leader="dot" w:pos="8306"/>
        </w:tabs>
      </w:pPr>
      <w:r>
        <w:fldChar w:fldCharType="begin"/>
      </w:r>
      <w:r>
        <w:instrText xml:space="preserve"> HYPERLINK \l _Toc28819 </w:instrText>
      </w:r>
      <w:r>
        <w:fldChar w:fldCharType="separate"/>
      </w:r>
      <w:r>
        <w:rPr>
          <w:rFonts w:hint="eastAsia"/>
          <w:lang w:val="en-US" w:eastAsia="zh-CN"/>
        </w:rPr>
        <w:t>7</w:t>
      </w:r>
      <w:r>
        <w:rPr>
          <w:rFonts w:hint="eastAsia" w:ascii="宋体" w:hAnsi="宋体" w:eastAsia="宋体" w:cs="Times New Roman"/>
          <w:kern w:val="10"/>
          <w:lang w:val="en-US" w:eastAsia="zh-CN"/>
        </w:rPr>
        <w:t xml:space="preserve"> 包装运输和储存</w:t>
      </w:r>
      <w:r>
        <w:tab/>
      </w:r>
      <w:r>
        <w:rPr>
          <w:rFonts w:hint="eastAsia"/>
          <w:lang w:val="en-US" w:eastAsia="zh-CN"/>
        </w:rPr>
        <w:t>5</w:t>
      </w:r>
      <w:r>
        <w:fldChar w:fldCharType="end"/>
      </w:r>
    </w:p>
    <w:p>
      <w:pPr>
        <w:pStyle w:val="8"/>
        <w:tabs>
          <w:tab w:val="right" w:leader="dot" w:pos="8306"/>
        </w:tabs>
      </w:pPr>
      <w:r>
        <w:fldChar w:fldCharType="begin"/>
      </w:r>
      <w:r>
        <w:instrText xml:space="preserve"> HYPERLINK \l _Toc15574 </w:instrText>
      </w:r>
      <w:r>
        <w:fldChar w:fldCharType="separate"/>
      </w:r>
      <w:r>
        <w:rPr>
          <w:rFonts w:hint="eastAsia"/>
          <w:lang w:val="en-US" w:eastAsia="zh-CN"/>
        </w:rPr>
        <w:t>8</w:t>
      </w:r>
      <w:r>
        <w:rPr>
          <w:rFonts w:hint="eastAsia" w:ascii="宋体" w:hAnsi="宋体" w:eastAsia="宋体" w:cs="Times New Roman"/>
          <w:kern w:val="10"/>
          <w:lang w:val="en-US" w:eastAsia="zh-CN"/>
        </w:rPr>
        <w:t xml:space="preserve"> 扣款细则</w:t>
      </w:r>
      <w:r>
        <w:tab/>
      </w:r>
      <w:r>
        <w:rPr>
          <w:rFonts w:hint="eastAsia"/>
          <w:lang w:val="en-US" w:eastAsia="zh-CN"/>
        </w:rPr>
        <w:t>6</w:t>
      </w:r>
      <w:r>
        <w:fldChar w:fldCharType="end"/>
      </w:r>
    </w:p>
    <w:p>
      <w:pPr>
        <w:pStyle w:val="8"/>
        <w:tabs>
          <w:tab w:val="right" w:leader="dot" w:pos="8306"/>
        </w:tabs>
      </w:pPr>
      <w:r>
        <w:fldChar w:fldCharType="begin"/>
      </w:r>
      <w:r>
        <w:instrText xml:space="preserve"> HYPERLINK \l _Toc27160 </w:instrText>
      </w:r>
      <w:r>
        <w:fldChar w:fldCharType="separate"/>
      </w:r>
      <w:r>
        <w:fldChar w:fldCharType="end"/>
      </w:r>
    </w:p>
    <w:p>
      <w:r>
        <w:fldChar w:fldCharType="end"/>
      </w:r>
    </w:p>
    <w:p>
      <w:pPr>
        <w:rPr>
          <w:rFonts w:hint="eastAsia" w:ascii="宋体" w:hAnsi="宋体" w:eastAsia="宋体" w:cs="宋体"/>
          <w:sz w:val="24"/>
          <w:szCs w:val="24"/>
        </w:rPr>
      </w:pPr>
      <w:r>
        <w:rPr>
          <w:rFonts w:hint="eastAsia" w:ascii="宋体" w:hAnsi="宋体" w:eastAsia="宋体" w:cs="宋体"/>
          <w:sz w:val="24"/>
          <w:szCs w:val="24"/>
        </w:rPr>
        <w:fldChar w:fldCharType="end"/>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default" w:ascii="宋体" w:hAnsi="宋体" w:eastAsia="宋体" w:cs="宋体"/>
          <w:sz w:val="24"/>
          <w:szCs w:val="24"/>
          <w:lang w:val="en-US" w:eastAsia="zh-CN"/>
        </w:rPr>
      </w:pPr>
    </w:p>
    <w:p>
      <w:pPr>
        <w:spacing w:before="156" w:beforeLines="50" w:after="156" w:afterLines="50" w:line="360" w:lineRule="auto"/>
        <w:jc w:val="center"/>
        <w:outlineLvl w:val="1"/>
        <w:rPr>
          <w:rFonts w:hint="eastAsia" w:ascii="宋体" w:hAnsi="宋体" w:cs="Times New Roman"/>
          <w:b/>
          <w:kern w:val="10"/>
          <w:sz w:val="32"/>
          <w:szCs w:val="32"/>
          <w:lang w:val="en-US" w:eastAsia="zh-CN"/>
        </w:rPr>
      </w:pPr>
    </w:p>
    <w:p>
      <w:pPr>
        <w:spacing w:before="156" w:beforeLines="50" w:after="156" w:afterLines="50" w:line="360" w:lineRule="auto"/>
        <w:jc w:val="center"/>
        <w:outlineLvl w:val="1"/>
        <w:rPr>
          <w:rFonts w:hint="eastAsia" w:ascii="宋体" w:hAnsi="宋体" w:cs="Times New Roman"/>
          <w:b/>
          <w:kern w:val="10"/>
          <w:sz w:val="32"/>
          <w:szCs w:val="32"/>
          <w:lang w:val="en-US" w:eastAsia="zh-CN"/>
        </w:rPr>
      </w:pPr>
    </w:p>
    <w:p>
      <w:pPr>
        <w:spacing w:before="156" w:beforeLines="50" w:after="156" w:afterLines="50" w:line="360" w:lineRule="auto"/>
        <w:jc w:val="center"/>
        <w:outlineLvl w:val="1"/>
        <w:rPr>
          <w:rFonts w:hint="eastAsia" w:ascii="宋体" w:hAnsi="宋体" w:cs="Times New Roman"/>
          <w:b/>
          <w:kern w:val="10"/>
          <w:sz w:val="32"/>
          <w:szCs w:val="32"/>
          <w:lang w:val="en-US" w:eastAsia="zh-CN"/>
        </w:rPr>
      </w:pPr>
      <w:r>
        <w:rPr>
          <w:rFonts w:hint="eastAsia" w:ascii="宋体" w:hAnsi="宋体" w:cs="Times New Roman"/>
          <w:b/>
          <w:kern w:val="10"/>
          <w:sz w:val="32"/>
          <w:szCs w:val="32"/>
          <w:lang w:val="en-US" w:eastAsia="zh-CN"/>
        </w:rPr>
        <w:t>熟石灰</w:t>
      </w:r>
    </w:p>
    <w:p>
      <w:pPr>
        <w:spacing w:before="156" w:beforeLines="50" w:after="156" w:afterLines="50" w:line="360" w:lineRule="auto"/>
        <w:outlineLvl w:val="1"/>
        <w:rPr>
          <w:rFonts w:hint="eastAsia"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1 范围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本细则规定了熟石灰的技术要求、检验规则、取样、试验方法、标志、包装、运输、贮存和随行文件（质量证明书）等内容。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适用于新材料公司采购熟石灰质量技术要求、质量检验及质量验证。</w:t>
      </w:r>
    </w:p>
    <w:p>
      <w:pPr>
        <w:spacing w:before="156" w:beforeLines="50" w:after="156" w:afterLines="50" w:line="360" w:lineRule="auto"/>
        <w:outlineLvl w:val="1"/>
        <w:rPr>
          <w:rFonts w:hint="eastAsia"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2 规范性引用文件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cs="Times New Roman"/>
          <w:b/>
          <w:kern w:val="10"/>
          <w:sz w:val="24"/>
          <w:lang w:val="en-US" w:eastAsia="zh-CN"/>
        </w:rPr>
        <w:t xml:space="preserve">    </w:t>
      </w:r>
      <w:r>
        <w:rPr>
          <w:rFonts w:hint="eastAsia" w:ascii="宋体" w:hAnsi="宋体" w:eastAsia="宋体" w:cs="宋体"/>
          <w:color w:val="000000"/>
          <w:kern w:val="0"/>
          <w:sz w:val="24"/>
          <w:szCs w:val="24"/>
          <w:lang w:val="en-US" w:eastAsia="zh-CN" w:bidi="ar"/>
        </w:rPr>
        <w:t xml:space="preserve">下列文件对于本文件的应用是必不可少的。凡是注日期的引用文件,仅注日期的版本适用于本文 件,凡是不注日期的引用文件,其最新版本(包括所有的修改单)适用于本文件。 </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360" w:lineRule="auto"/>
        <w:textAlignment w:val="auto"/>
        <w:outlineLvl w:val="1"/>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GB/T5762-2012《建筑用石灰石、生石灰和熟石灰化学分析方法》</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360" w:lineRule="auto"/>
        <w:textAlignment w:val="auto"/>
        <w:outlineLvl w:val="1"/>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JC/T478.1-2013《建筑石灰试验方法》</w:t>
      </w:r>
    </w:p>
    <w:p>
      <w:pPr>
        <w:numPr>
          <w:ilvl w:val="0"/>
          <w:numId w:val="0"/>
        </w:numPr>
        <w:spacing w:before="156" w:beforeLines="50" w:after="156" w:afterLines="50" w:line="360" w:lineRule="auto"/>
        <w:outlineLvl w:val="1"/>
        <w:rPr>
          <w:rFonts w:hint="eastAsia"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3 分类、标记和编码</w:t>
      </w:r>
    </w:p>
    <w:p>
      <w:pPr>
        <w:pStyle w:val="2"/>
        <w:rPr>
          <w:rFonts w:hint="default" w:ascii="宋体" w:hAnsi="宋体" w:eastAsia="宋体" w:cs="Times New Roman"/>
          <w:color w:val="auto"/>
          <w:kern w:val="10"/>
          <w:sz w:val="24"/>
          <w:szCs w:val="24"/>
          <w:lang w:val="en-US" w:eastAsia="zh-CN" w:bidi="ar-SA"/>
        </w:rPr>
      </w:pPr>
      <w:r>
        <w:rPr>
          <w:rFonts w:hint="eastAsia" w:ascii="宋体" w:hAnsi="宋体" w:cs="Times New Roman"/>
          <w:b/>
          <w:kern w:val="10"/>
          <w:sz w:val="24"/>
          <w:lang w:val="en-US" w:eastAsia="zh-CN"/>
        </w:rPr>
        <w:t xml:space="preserve"> </w:t>
      </w:r>
      <w:r>
        <w:rPr>
          <w:rFonts w:hint="eastAsia" w:ascii="宋体" w:hAnsi="宋体" w:cs="Times New Roman"/>
          <w:b/>
          <w:color w:val="FF0000"/>
          <w:kern w:val="10"/>
          <w:sz w:val="24"/>
          <w:lang w:val="en-US" w:eastAsia="zh-CN"/>
        </w:rPr>
        <w:t xml:space="preserve">  </w:t>
      </w:r>
      <w:r>
        <w:rPr>
          <w:rFonts w:hint="eastAsia" w:ascii="宋体" w:hAnsi="宋体" w:eastAsia="宋体" w:cs="Times New Roman"/>
          <w:color w:val="auto"/>
          <w:kern w:val="10"/>
          <w:sz w:val="24"/>
          <w:szCs w:val="24"/>
          <w:lang w:val="en-US" w:eastAsia="zh-CN" w:bidi="ar-SA"/>
        </w:rPr>
        <w:t>引用浪潮系统内物资分类及编号</w:t>
      </w:r>
    </w:p>
    <w:p>
      <w:pPr>
        <w:numPr>
          <w:ilvl w:val="0"/>
          <w:numId w:val="0"/>
        </w:numPr>
        <w:spacing w:before="156" w:beforeLines="50" w:after="156" w:afterLines="50" w:line="360" w:lineRule="auto"/>
        <w:outlineLvl w:val="1"/>
        <w:rPr>
          <w:rFonts w:hint="default"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4 技术要求</w:t>
      </w:r>
    </w:p>
    <w:p>
      <w:pPr>
        <w:spacing w:before="156" w:beforeLines="50" w:after="156" w:afterLines="50" w:line="360" w:lineRule="auto"/>
        <w:outlineLvl w:val="1"/>
        <w:rPr>
          <w:rFonts w:hint="default" w:ascii="宋体" w:hAnsi="宋体" w:eastAsia="宋体" w:cs="Times New Roman"/>
          <w:kern w:val="10"/>
          <w:sz w:val="24"/>
          <w:lang w:val="en-US" w:eastAsia="zh-CN"/>
        </w:rPr>
      </w:pPr>
      <w:r>
        <w:rPr>
          <w:rFonts w:hint="eastAsia" w:ascii="宋体" w:hAnsi="宋体" w:eastAsia="宋体" w:cs="Times New Roman"/>
          <w:b/>
          <w:kern w:val="10"/>
          <w:sz w:val="24"/>
          <w:lang w:val="en-US" w:eastAsia="zh-CN"/>
        </w:rPr>
        <w:t>4.1</w:t>
      </w:r>
      <w:r>
        <w:rPr>
          <w:rFonts w:hint="eastAsia" w:ascii="宋体" w:hAnsi="宋体" w:cs="Times New Roman"/>
          <w:b/>
          <w:kern w:val="10"/>
          <w:sz w:val="24"/>
          <w:lang w:val="en-US" w:eastAsia="zh-CN"/>
        </w:rPr>
        <w:t xml:space="preserve"> </w:t>
      </w:r>
      <w:r>
        <w:rPr>
          <w:rFonts w:hint="eastAsia" w:ascii="宋体" w:hAnsi="宋体" w:eastAsia="宋体" w:cs="Times New Roman"/>
          <w:b/>
          <w:kern w:val="10"/>
          <w:sz w:val="24"/>
        </w:rPr>
        <w:t>化学</w:t>
      </w:r>
      <w:r>
        <w:rPr>
          <w:rFonts w:hint="eastAsia" w:ascii="宋体" w:hAnsi="宋体" w:eastAsia="宋体" w:cs="Times New Roman"/>
          <w:b/>
          <w:kern w:val="10"/>
          <w:sz w:val="24"/>
          <w:lang w:val="en-US" w:eastAsia="zh-CN"/>
        </w:rPr>
        <w:t>成分</w:t>
      </w:r>
      <w:r>
        <w:rPr>
          <w:rFonts w:hint="eastAsia" w:ascii="宋体" w:hAnsi="宋体" w:eastAsia="宋体" w:cs="Times New Roman"/>
          <w:kern w:val="10"/>
          <w:sz w:val="24"/>
          <w:lang w:val="en-US" w:eastAsia="zh-CN"/>
        </w:rPr>
        <w:t xml:space="preserve"> </w:t>
      </w:r>
    </w:p>
    <w:p>
      <w:pPr>
        <w:spacing w:line="360" w:lineRule="auto"/>
        <w:rPr>
          <w:rFonts w:hint="default" w:ascii="宋体" w:hAnsi="宋体" w:eastAsia="宋体" w:cs="Times New Roman"/>
          <w:b/>
          <w:bCs/>
          <w:kern w:val="10"/>
          <w:sz w:val="24"/>
          <w:lang w:val="en-US" w:eastAsia="zh-CN"/>
        </w:rPr>
      </w:pPr>
      <w:r>
        <w:rPr>
          <w:rFonts w:hint="eastAsia" w:ascii="宋体" w:hAnsi="宋体" w:eastAsia="宋体" w:cs="Times New Roman"/>
          <w:b/>
          <w:bCs/>
          <w:kern w:val="10"/>
          <w:sz w:val="24"/>
          <w:lang w:val="en-US" w:eastAsia="zh-CN"/>
        </w:rPr>
        <w:t>4.1.1主要化学成分</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熟石灰的化学成分应符合表1的规定</w:t>
      </w:r>
    </w:p>
    <w:p>
      <w:pPr>
        <w:pStyle w:val="2"/>
        <w:jc w:val="center"/>
        <w:rPr>
          <w:rFonts w:hint="default" w:eastAsia="宋体"/>
          <w:sz w:val="24"/>
          <w:szCs w:val="24"/>
          <w:lang w:val="en-US" w:eastAsia="zh-CN"/>
        </w:rPr>
      </w:pPr>
      <w:r>
        <w:rPr>
          <w:rFonts w:hint="eastAsia" w:ascii="宋体" w:hAnsi="宋体" w:cs="Times New Roman"/>
          <w:kern w:val="10"/>
          <w:sz w:val="24"/>
          <w:szCs w:val="24"/>
          <w:lang w:val="en-US" w:eastAsia="zh-CN"/>
        </w:rPr>
        <w:t xml:space="preserve">表1  </w:t>
      </w:r>
      <w:r>
        <w:rPr>
          <w:rFonts w:hint="eastAsia" w:ascii="宋体" w:hAnsi="宋体" w:cs="Times New Roman"/>
          <w:b w:val="0"/>
          <w:bCs/>
          <w:kern w:val="10"/>
          <w:sz w:val="24"/>
          <w:szCs w:val="24"/>
          <w:lang w:val="en-US" w:eastAsia="zh-CN"/>
        </w:rPr>
        <w:t>主要化学成分</w:t>
      </w:r>
    </w:p>
    <w:tbl>
      <w:tblPr>
        <w:tblStyle w:val="10"/>
        <w:tblW w:w="8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2711"/>
        <w:gridCol w:w="1403"/>
        <w:gridCol w:w="1693"/>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781" w:type="dxa"/>
            <w:vAlign w:val="center"/>
          </w:tcPr>
          <w:p>
            <w:pPr>
              <w:numPr>
                <w:ilvl w:val="0"/>
                <w:numId w:val="0"/>
              </w:numPr>
              <w:jc w:val="center"/>
              <w:rPr>
                <w:rFonts w:hint="default" w:ascii="宋体" w:hAnsi="宋体" w:eastAsia="宋体" w:cs="宋体"/>
                <w:i w:val="0"/>
                <w:iCs w:val="0"/>
                <w:caps w:val="0"/>
                <w:color w:val="222222"/>
                <w:spacing w:val="0"/>
                <w:sz w:val="24"/>
                <w:szCs w:val="24"/>
                <w:shd w:val="clear" w:fill="FFFFFF"/>
                <w:vertAlign w:val="baseline"/>
                <w:lang w:val="en-US" w:eastAsia="zh-CN"/>
              </w:rPr>
            </w:pPr>
            <w:r>
              <w:rPr>
                <w:rFonts w:hint="eastAsia" w:ascii="宋体" w:hAnsi="宋体" w:eastAsia="宋体" w:cs="宋体"/>
                <w:i w:val="0"/>
                <w:iCs w:val="0"/>
                <w:caps w:val="0"/>
                <w:color w:val="222222"/>
                <w:spacing w:val="0"/>
                <w:sz w:val="24"/>
                <w:szCs w:val="24"/>
                <w:shd w:val="clear" w:fill="FFFFFF"/>
                <w:vertAlign w:val="baseline"/>
                <w:lang w:val="en-US" w:eastAsia="zh-CN"/>
              </w:rPr>
              <w:t>项目</w:t>
            </w:r>
          </w:p>
        </w:tc>
        <w:tc>
          <w:tcPr>
            <w:tcW w:w="2711" w:type="dxa"/>
            <w:vAlign w:val="center"/>
          </w:tcPr>
          <w:p>
            <w:pPr>
              <w:numPr>
                <w:ilvl w:val="0"/>
                <w:numId w:val="0"/>
              </w:numPr>
              <w:jc w:val="center"/>
              <w:rPr>
                <w:rFonts w:hint="default" w:ascii="宋体" w:hAnsi="宋体" w:eastAsia="宋体" w:cs="宋体"/>
                <w:i w:val="0"/>
                <w:iCs w:val="0"/>
                <w:caps w:val="0"/>
                <w:color w:val="222222"/>
                <w:spacing w:val="0"/>
                <w:sz w:val="24"/>
                <w:szCs w:val="24"/>
                <w:shd w:val="clear" w:fill="FFFFFF"/>
                <w:vertAlign w:val="baseline"/>
                <w:lang w:val="en-US" w:eastAsia="zh-CN"/>
              </w:rPr>
            </w:pPr>
            <w:r>
              <w:rPr>
                <w:rFonts w:hint="eastAsia" w:ascii="宋体" w:hAnsi="宋体" w:eastAsia="宋体" w:cs="宋体"/>
                <w:i w:val="0"/>
                <w:iCs w:val="0"/>
                <w:caps w:val="0"/>
                <w:color w:val="222222"/>
                <w:spacing w:val="0"/>
                <w:sz w:val="24"/>
                <w:szCs w:val="24"/>
                <w:shd w:val="clear" w:fill="FFFFFF"/>
                <w:vertAlign w:val="baseline"/>
                <w:lang w:val="en-US" w:eastAsia="zh-CN"/>
              </w:rPr>
              <w:t>氢氧化钙Ca(OH2）</w:t>
            </w:r>
          </w:p>
        </w:tc>
        <w:tc>
          <w:tcPr>
            <w:tcW w:w="1403" w:type="dxa"/>
            <w:vAlign w:val="center"/>
          </w:tcPr>
          <w:p>
            <w:pPr>
              <w:numPr>
                <w:ilvl w:val="0"/>
                <w:numId w:val="0"/>
              </w:numPr>
              <w:jc w:val="center"/>
              <w:rPr>
                <w:rFonts w:hint="default" w:ascii="宋体" w:hAnsi="宋体" w:eastAsia="宋体" w:cs="宋体"/>
                <w:i w:val="0"/>
                <w:iCs w:val="0"/>
                <w:caps w:val="0"/>
                <w:color w:val="222222"/>
                <w:spacing w:val="0"/>
                <w:sz w:val="24"/>
                <w:szCs w:val="24"/>
                <w:shd w:val="clear" w:fill="FFFFFF"/>
                <w:vertAlign w:val="baseline"/>
                <w:lang w:val="en-US" w:eastAsia="zh-CN"/>
              </w:rPr>
            </w:pPr>
            <w:r>
              <w:rPr>
                <w:rFonts w:hint="eastAsia" w:ascii="宋体" w:hAnsi="宋体" w:eastAsia="宋体" w:cs="宋体"/>
                <w:i w:val="0"/>
                <w:iCs w:val="0"/>
                <w:caps w:val="0"/>
                <w:color w:val="222222"/>
                <w:spacing w:val="0"/>
                <w:sz w:val="24"/>
                <w:szCs w:val="24"/>
                <w:shd w:val="clear" w:fill="FFFFFF"/>
                <w:vertAlign w:val="baseline"/>
                <w:lang w:val="en-US" w:eastAsia="zh-CN"/>
              </w:rPr>
              <w:t>分子量</w:t>
            </w:r>
          </w:p>
        </w:tc>
        <w:tc>
          <w:tcPr>
            <w:tcW w:w="1693" w:type="dxa"/>
            <w:vAlign w:val="center"/>
          </w:tcPr>
          <w:p>
            <w:pPr>
              <w:numPr>
                <w:ilvl w:val="0"/>
                <w:numId w:val="0"/>
              </w:numPr>
              <w:jc w:val="center"/>
              <w:rPr>
                <w:rFonts w:hint="default" w:ascii="宋体" w:hAnsi="宋体" w:eastAsia="宋体" w:cs="宋体"/>
                <w:i w:val="0"/>
                <w:iCs w:val="0"/>
                <w:caps w:val="0"/>
                <w:color w:val="222222"/>
                <w:spacing w:val="0"/>
                <w:sz w:val="24"/>
                <w:szCs w:val="24"/>
                <w:shd w:val="clear" w:fill="FFFFFF"/>
                <w:vertAlign w:val="baseline"/>
                <w:lang w:val="en-US" w:eastAsia="zh-CN"/>
              </w:rPr>
            </w:pPr>
            <w:r>
              <w:rPr>
                <w:rFonts w:hint="eastAsia" w:ascii="宋体" w:hAnsi="宋体" w:eastAsia="宋体" w:cs="宋体"/>
                <w:i w:val="0"/>
                <w:iCs w:val="0"/>
                <w:caps w:val="0"/>
                <w:color w:val="222222"/>
                <w:spacing w:val="0"/>
                <w:sz w:val="24"/>
                <w:szCs w:val="24"/>
                <w:shd w:val="clear" w:fill="FFFFFF"/>
                <w:vertAlign w:val="baseline"/>
                <w:lang w:val="en-US" w:eastAsia="zh-CN"/>
              </w:rPr>
              <w:t>密度</w:t>
            </w:r>
          </w:p>
        </w:tc>
        <w:tc>
          <w:tcPr>
            <w:tcW w:w="1104" w:type="dxa"/>
            <w:vAlign w:val="center"/>
          </w:tcPr>
          <w:p>
            <w:pPr>
              <w:numPr>
                <w:ilvl w:val="0"/>
                <w:numId w:val="0"/>
              </w:numPr>
              <w:jc w:val="center"/>
              <w:rPr>
                <w:rFonts w:hint="default" w:ascii="宋体" w:hAnsi="宋体" w:eastAsia="宋体" w:cs="宋体"/>
                <w:i w:val="0"/>
                <w:iCs w:val="0"/>
                <w:caps w:val="0"/>
                <w:color w:val="222222"/>
                <w:spacing w:val="0"/>
                <w:sz w:val="24"/>
                <w:szCs w:val="24"/>
                <w:shd w:val="clear" w:fill="FFFFFF"/>
                <w:vertAlign w:val="baseline"/>
                <w:lang w:val="en-US" w:eastAsia="zh-CN"/>
              </w:rPr>
            </w:pPr>
            <w:r>
              <w:rPr>
                <w:rFonts w:hint="eastAsia" w:ascii="宋体" w:hAnsi="宋体" w:eastAsia="宋体" w:cs="宋体"/>
                <w:i w:val="0"/>
                <w:iCs w:val="0"/>
                <w:caps w:val="0"/>
                <w:color w:val="222222"/>
                <w:spacing w:val="0"/>
                <w:sz w:val="24"/>
                <w:szCs w:val="24"/>
                <w:shd w:val="clear" w:fill="FFFFFF"/>
                <w:vertAlign w:val="baseline"/>
                <w:lang w:val="en-US" w:eastAsia="zh-CN"/>
              </w:rPr>
              <w:t>pH值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781" w:type="dxa"/>
            <w:vAlign w:val="center"/>
          </w:tcPr>
          <w:p>
            <w:pPr>
              <w:numPr>
                <w:ilvl w:val="0"/>
                <w:numId w:val="0"/>
              </w:numPr>
              <w:jc w:val="center"/>
              <w:rPr>
                <w:rFonts w:hint="default" w:ascii="宋体" w:hAnsi="宋体" w:eastAsia="宋体" w:cs="宋体"/>
                <w:i w:val="0"/>
                <w:iCs w:val="0"/>
                <w:caps w:val="0"/>
                <w:color w:val="222222"/>
                <w:spacing w:val="0"/>
                <w:sz w:val="24"/>
                <w:szCs w:val="24"/>
                <w:shd w:val="clear" w:fill="FFFFFF"/>
                <w:vertAlign w:val="baseline"/>
                <w:lang w:val="en-US" w:eastAsia="zh-CN"/>
              </w:rPr>
            </w:pPr>
            <w:r>
              <w:rPr>
                <w:rFonts w:hint="eastAsia" w:ascii="宋体" w:hAnsi="宋体" w:eastAsia="宋体" w:cs="宋体"/>
                <w:i w:val="0"/>
                <w:iCs w:val="0"/>
                <w:caps w:val="0"/>
                <w:color w:val="222222"/>
                <w:spacing w:val="0"/>
                <w:sz w:val="24"/>
                <w:szCs w:val="24"/>
                <w:shd w:val="clear" w:fill="FFFFFF"/>
                <w:vertAlign w:val="baseline"/>
                <w:lang w:val="en-US" w:eastAsia="zh-CN"/>
              </w:rPr>
              <w:t>化学成分（%）</w:t>
            </w:r>
          </w:p>
        </w:tc>
        <w:tc>
          <w:tcPr>
            <w:tcW w:w="2711" w:type="dxa"/>
            <w:vAlign w:val="center"/>
          </w:tcPr>
          <w:p>
            <w:pPr>
              <w:numPr>
                <w:ilvl w:val="0"/>
                <w:numId w:val="0"/>
              </w:numPr>
              <w:jc w:val="center"/>
              <w:rPr>
                <w:rFonts w:hint="default" w:ascii="宋体" w:hAnsi="宋体" w:eastAsia="宋体" w:cs="宋体"/>
                <w:i w:val="0"/>
                <w:iCs w:val="0"/>
                <w:caps w:val="0"/>
                <w:color w:val="222222"/>
                <w:spacing w:val="0"/>
                <w:sz w:val="24"/>
                <w:szCs w:val="24"/>
                <w:shd w:val="clear" w:fill="FFFFFF"/>
                <w:vertAlign w:val="baseline"/>
                <w:lang w:val="en-US" w:eastAsia="zh-CN"/>
              </w:rPr>
            </w:pPr>
            <w:r>
              <w:rPr>
                <w:rFonts w:hint="eastAsia" w:ascii="宋体" w:hAnsi="宋体" w:eastAsia="宋体" w:cs="宋体"/>
                <w:i w:val="0"/>
                <w:iCs w:val="0"/>
                <w:caps w:val="0"/>
                <w:color w:val="222222"/>
                <w:spacing w:val="0"/>
                <w:sz w:val="24"/>
                <w:szCs w:val="24"/>
                <w:shd w:val="clear" w:fill="FFFFFF"/>
                <w:vertAlign w:val="baseline"/>
                <w:lang w:val="en-US" w:eastAsia="zh-CN"/>
              </w:rPr>
              <w:t>含量：99%以上</w:t>
            </w:r>
          </w:p>
        </w:tc>
        <w:tc>
          <w:tcPr>
            <w:tcW w:w="1403" w:type="dxa"/>
            <w:vAlign w:val="center"/>
          </w:tcPr>
          <w:p>
            <w:pPr>
              <w:numPr>
                <w:ilvl w:val="0"/>
                <w:numId w:val="0"/>
              </w:numPr>
              <w:jc w:val="center"/>
              <w:rPr>
                <w:rFonts w:hint="default" w:ascii="宋体" w:hAnsi="宋体" w:eastAsia="宋体" w:cs="宋体"/>
                <w:i w:val="0"/>
                <w:iCs w:val="0"/>
                <w:caps w:val="0"/>
                <w:color w:val="222222"/>
                <w:spacing w:val="0"/>
                <w:sz w:val="24"/>
                <w:szCs w:val="24"/>
                <w:shd w:val="clear" w:fill="FFFFFF"/>
                <w:vertAlign w:val="baseline"/>
                <w:lang w:val="en-US" w:eastAsia="zh-CN"/>
              </w:rPr>
            </w:pPr>
            <w:r>
              <w:rPr>
                <w:rFonts w:hint="eastAsia" w:ascii="宋体" w:hAnsi="宋体" w:eastAsia="宋体" w:cs="宋体"/>
                <w:i w:val="0"/>
                <w:iCs w:val="0"/>
                <w:caps w:val="0"/>
                <w:color w:val="222222"/>
                <w:spacing w:val="0"/>
                <w:sz w:val="24"/>
                <w:szCs w:val="24"/>
                <w:shd w:val="clear" w:fill="FFFFFF"/>
                <w:vertAlign w:val="baseline"/>
                <w:lang w:val="en-US" w:eastAsia="zh-CN"/>
              </w:rPr>
              <w:t>不低于70</w:t>
            </w:r>
          </w:p>
        </w:tc>
        <w:tc>
          <w:tcPr>
            <w:tcW w:w="1693" w:type="dxa"/>
            <w:vAlign w:val="center"/>
          </w:tcPr>
          <w:p>
            <w:pPr>
              <w:numPr>
                <w:ilvl w:val="0"/>
                <w:numId w:val="0"/>
              </w:numPr>
              <w:jc w:val="center"/>
              <w:rPr>
                <w:rFonts w:hint="default" w:ascii="宋体" w:hAnsi="宋体" w:eastAsia="宋体" w:cs="宋体"/>
                <w:i w:val="0"/>
                <w:iCs w:val="0"/>
                <w:caps w:val="0"/>
                <w:color w:val="222222"/>
                <w:spacing w:val="0"/>
                <w:sz w:val="24"/>
                <w:szCs w:val="24"/>
                <w:shd w:val="clear" w:fill="FFFFFF"/>
                <w:vertAlign w:val="baseline"/>
                <w:lang w:val="en-US" w:eastAsia="zh-CN"/>
              </w:rPr>
            </w:pPr>
            <w:r>
              <w:rPr>
                <w:rFonts w:hint="eastAsia" w:ascii="宋体" w:hAnsi="宋体" w:eastAsia="宋体" w:cs="宋体"/>
                <w:i w:val="0"/>
                <w:iCs w:val="0"/>
                <w:caps w:val="0"/>
                <w:color w:val="222222"/>
                <w:spacing w:val="0"/>
                <w:sz w:val="24"/>
                <w:szCs w:val="24"/>
                <w:shd w:val="clear" w:fill="FFFFFF"/>
                <w:vertAlign w:val="baseline"/>
                <w:lang w:val="en-US" w:eastAsia="zh-CN"/>
              </w:rPr>
              <w:t>20-25g/cm³</w:t>
            </w:r>
          </w:p>
        </w:tc>
        <w:tc>
          <w:tcPr>
            <w:tcW w:w="1104" w:type="dxa"/>
            <w:vAlign w:val="center"/>
          </w:tcPr>
          <w:p>
            <w:pPr>
              <w:numPr>
                <w:ilvl w:val="0"/>
                <w:numId w:val="0"/>
              </w:numPr>
              <w:jc w:val="center"/>
              <w:rPr>
                <w:rFonts w:hint="default" w:ascii="宋体" w:hAnsi="宋体" w:eastAsia="宋体" w:cs="宋体"/>
                <w:i w:val="0"/>
                <w:iCs w:val="0"/>
                <w:caps w:val="0"/>
                <w:color w:val="222222"/>
                <w:spacing w:val="0"/>
                <w:sz w:val="24"/>
                <w:szCs w:val="24"/>
                <w:shd w:val="clear" w:fill="FFFFFF"/>
                <w:vertAlign w:val="baseline"/>
                <w:lang w:val="en-US" w:eastAsia="zh-CN"/>
              </w:rPr>
            </w:pPr>
            <w:r>
              <w:rPr>
                <w:rFonts w:hint="eastAsia" w:ascii="宋体" w:hAnsi="宋体" w:eastAsia="宋体" w:cs="宋体"/>
                <w:i w:val="0"/>
                <w:iCs w:val="0"/>
                <w:caps w:val="0"/>
                <w:color w:val="222222"/>
                <w:spacing w:val="0"/>
                <w:sz w:val="24"/>
                <w:szCs w:val="24"/>
                <w:shd w:val="clear" w:fill="FFFFFF"/>
                <w:vertAlign w:val="baseline"/>
                <w:lang w:val="en-US" w:eastAsia="zh-CN"/>
              </w:rPr>
              <w:t>11-13</w:t>
            </w:r>
          </w:p>
        </w:tc>
      </w:tr>
    </w:tbl>
    <w:p>
      <w:pPr>
        <w:keepNext w:val="0"/>
        <w:keepLines w:val="0"/>
        <w:widowControl/>
        <w:suppressLineNumbers w:val="0"/>
        <w:jc w:val="left"/>
        <w:rPr>
          <w:rFonts w:hint="eastAsia" w:ascii="宋体" w:hAnsi="宋体" w:eastAsia="宋体" w:cs="Times New Roman"/>
          <w:b/>
          <w:bCs/>
          <w:kern w:val="10"/>
          <w:sz w:val="24"/>
          <w:lang w:val="en-US" w:eastAsia="zh-CN"/>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Times New Roman"/>
          <w:b/>
          <w:bCs/>
          <w:kern w:val="10"/>
          <w:sz w:val="24"/>
          <w:lang w:val="en-US" w:eastAsia="zh-CN"/>
        </w:rPr>
        <w:t xml:space="preserve">4.1.2 </w:t>
      </w:r>
      <w:r>
        <w:rPr>
          <w:rFonts w:hint="eastAsia" w:ascii="宋体" w:hAnsi="宋体" w:eastAsia="宋体" w:cs="宋体"/>
          <w:b/>
          <w:bCs/>
          <w:color w:val="000000"/>
          <w:kern w:val="0"/>
          <w:sz w:val="24"/>
          <w:szCs w:val="24"/>
          <w:lang w:val="en-US" w:eastAsia="zh-CN" w:bidi="ar"/>
        </w:rPr>
        <w:t>粒度组成</w:t>
      </w:r>
      <w:r>
        <w:rPr>
          <w:rFonts w:hint="eastAsia" w:ascii="宋体" w:hAnsi="宋体" w:eastAsia="宋体" w:cs="宋体"/>
          <w:color w:val="000000"/>
          <w:kern w:val="0"/>
          <w:sz w:val="24"/>
          <w:szCs w:val="24"/>
          <w:lang w:val="en-US" w:eastAsia="zh-CN" w:bidi="ar"/>
        </w:rPr>
        <w:t>:应符合 GB 2477的有关规定。</w:t>
      </w:r>
    </w:p>
    <w:p>
      <w:pPr>
        <w:keepNext w:val="0"/>
        <w:keepLines w:val="0"/>
        <w:widowControl/>
        <w:suppressLineNumbers w:val="0"/>
        <w:jc w:val="left"/>
        <w:rPr>
          <w:rFonts w:hint="eastAsia" w:ascii="宋体" w:hAnsi="宋体" w:eastAsia="宋体" w:cs="Times New Roman"/>
          <w:b/>
          <w:bCs/>
          <w:kern w:val="10"/>
          <w:sz w:val="24"/>
          <w:lang w:val="en-US" w:eastAsia="zh-CN"/>
        </w:rPr>
      </w:pPr>
    </w:p>
    <w:p>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Times New Roman"/>
          <w:b/>
          <w:bCs/>
          <w:kern w:val="10"/>
          <w:sz w:val="24"/>
          <w:lang w:val="en-US" w:eastAsia="zh-CN"/>
        </w:rPr>
        <w:t xml:space="preserve">4.1.3 </w:t>
      </w:r>
      <w:r>
        <w:rPr>
          <w:rFonts w:hint="eastAsia" w:ascii="宋体" w:hAnsi="宋体" w:eastAsia="宋体" w:cs="宋体"/>
          <w:b/>
          <w:bCs/>
          <w:color w:val="000000"/>
          <w:kern w:val="0"/>
          <w:sz w:val="24"/>
          <w:szCs w:val="24"/>
          <w:lang w:val="en-US" w:eastAsia="zh-CN" w:bidi="ar"/>
        </w:rPr>
        <w:t>目数要求</w:t>
      </w:r>
      <w:r>
        <w:rPr>
          <w:rFonts w:hint="eastAsia" w:ascii="宋体" w:hAnsi="宋体" w:eastAsia="宋体" w:cs="宋体"/>
          <w:color w:val="000000"/>
          <w:kern w:val="0"/>
          <w:sz w:val="24"/>
          <w:szCs w:val="24"/>
          <w:lang w:val="en-US" w:eastAsia="zh-CN" w:bidi="ar"/>
        </w:rPr>
        <w:t>：</w:t>
      </w:r>
      <w:r>
        <w:rPr>
          <w:rFonts w:hint="default" w:ascii="Arial" w:hAnsi="Arial" w:eastAsia="宋体" w:cs="Arial"/>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100目</w:t>
      </w:r>
    </w:p>
    <w:p>
      <w:pPr>
        <w:spacing w:before="156" w:beforeLines="50" w:after="156" w:afterLines="50" w:line="360" w:lineRule="auto"/>
        <w:outlineLvl w:val="1"/>
        <w:rPr>
          <w:rFonts w:hint="eastAsia" w:ascii="宋体" w:hAnsi="宋体" w:eastAsia="宋体" w:cs="Times New Roman"/>
          <w:b/>
          <w:kern w:val="10"/>
          <w:sz w:val="24"/>
          <w:lang w:val="en-US" w:eastAsia="zh-CN"/>
        </w:rPr>
      </w:pPr>
    </w:p>
    <w:p>
      <w:pPr>
        <w:spacing w:before="156" w:beforeLines="50" w:after="156" w:afterLines="50" w:line="360" w:lineRule="auto"/>
        <w:outlineLvl w:val="1"/>
        <w:rPr>
          <w:rFonts w:hint="eastAsia" w:ascii="Tahoma" w:hAnsi="Tahoma" w:eastAsia="宋体" w:cs="Tahoma"/>
          <w:i w:val="0"/>
          <w:iCs w:val="0"/>
          <w:caps w:val="0"/>
          <w:color w:val="FF0000"/>
          <w:spacing w:val="0"/>
          <w:sz w:val="27"/>
          <w:szCs w:val="27"/>
          <w:shd w:val="clear" w:fill="FFFFFF"/>
          <w:lang w:val="en-US" w:eastAsia="zh-CN"/>
        </w:rPr>
      </w:pPr>
      <w:r>
        <w:rPr>
          <w:rFonts w:hint="eastAsia" w:ascii="宋体" w:hAnsi="宋体" w:eastAsia="宋体" w:cs="Times New Roman"/>
          <w:b/>
          <w:kern w:val="10"/>
          <w:sz w:val="24"/>
          <w:lang w:val="en-US" w:eastAsia="zh-CN"/>
        </w:rPr>
        <w:t>4</w:t>
      </w:r>
      <w:r>
        <w:rPr>
          <w:rFonts w:hint="eastAsia" w:ascii="宋体" w:hAnsi="宋体" w:eastAsia="宋体" w:cs="Times New Roman"/>
          <w:b/>
          <w:kern w:val="10"/>
          <w:sz w:val="24"/>
        </w:rPr>
        <w:t>.</w:t>
      </w:r>
      <w:r>
        <w:rPr>
          <w:rFonts w:hint="eastAsia" w:ascii="宋体" w:hAnsi="宋体" w:eastAsia="宋体" w:cs="Times New Roman"/>
          <w:b/>
          <w:kern w:val="10"/>
          <w:sz w:val="24"/>
          <w:lang w:val="en-US" w:eastAsia="zh-CN"/>
        </w:rPr>
        <w:t xml:space="preserve">2 </w:t>
      </w:r>
      <w:r>
        <w:rPr>
          <w:rFonts w:hint="eastAsia" w:ascii="宋体" w:hAnsi="宋体" w:eastAsia="宋体" w:cs="Times New Roman"/>
          <w:b/>
          <w:kern w:val="10"/>
          <w:sz w:val="24"/>
        </w:rPr>
        <w:t>外观质量</w:t>
      </w:r>
      <w:r>
        <w:rPr>
          <w:rFonts w:hint="eastAsia" w:ascii="宋体" w:hAnsi="宋体" w:eastAsia="宋体" w:cs="Times New Roman"/>
          <w:b/>
          <w:kern w:val="10"/>
          <w:sz w:val="24"/>
          <w:lang w:eastAsia="zh-CN"/>
        </w:rPr>
        <w:t>、</w:t>
      </w:r>
      <w:r>
        <w:rPr>
          <w:rFonts w:hint="eastAsia" w:ascii="宋体" w:hAnsi="宋体" w:eastAsia="宋体" w:cs="Times New Roman"/>
          <w:b/>
          <w:kern w:val="10"/>
          <w:sz w:val="24"/>
          <w:lang w:val="en-US" w:eastAsia="zh-CN"/>
        </w:rPr>
        <w:t>生产方法</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textAlignment w:val="auto"/>
        <w:outlineLvl w:val="1"/>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lang w:val="en-US" w:eastAsia="zh-CN"/>
        </w:rPr>
        <w:t>4.2.1</w:t>
      </w:r>
      <w:r>
        <w:rPr>
          <w:rFonts w:hint="eastAsia" w:ascii="宋体" w:hAnsi="宋体" w:eastAsia="宋体" w:cs="宋体"/>
          <w:b/>
          <w:bCs/>
          <w:i w:val="0"/>
          <w:iCs w:val="0"/>
          <w:caps w:val="0"/>
          <w:color w:val="auto"/>
          <w:spacing w:val="0"/>
          <w:sz w:val="24"/>
          <w:szCs w:val="24"/>
          <w:shd w:val="clear" w:fill="FFFFFF"/>
        </w:rPr>
        <w:t>.生产方法</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ind w:firstLine="480" w:firstLineChars="200"/>
        <w:textAlignment w:val="auto"/>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由氧化钙即生石灰加水消化后干燥、过筛、风选（或分级粉碎）而得</w:t>
      </w:r>
      <w:r>
        <w:rPr>
          <w:rFonts w:hint="eastAsia" w:ascii="宋体" w:hAnsi="宋体" w:eastAsia="宋体" w:cs="宋体"/>
          <w:i w:val="0"/>
          <w:iCs w:val="0"/>
          <w:caps w:val="0"/>
          <w:color w:val="auto"/>
          <w:spacing w:val="0"/>
          <w:sz w:val="24"/>
          <w:szCs w:val="24"/>
          <w:shd w:val="clear" w:fill="FFFFFF"/>
          <w:lang w:eastAsia="zh-CN"/>
        </w:rPr>
        <w:t>的</w:t>
      </w:r>
      <w:r>
        <w:rPr>
          <w:rFonts w:hint="eastAsia" w:ascii="宋体" w:hAnsi="宋体" w:eastAsia="宋体" w:cs="宋体"/>
          <w:i w:val="0"/>
          <w:iCs w:val="0"/>
          <w:caps w:val="0"/>
          <w:color w:val="auto"/>
          <w:spacing w:val="0"/>
          <w:sz w:val="24"/>
          <w:szCs w:val="24"/>
          <w:shd w:val="clear" w:fill="FFFFFF"/>
        </w:rPr>
        <w:t>成品。</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uto"/>
        <w:textAlignment w:val="auto"/>
        <w:outlineLvl w:val="1"/>
        <w:rPr>
          <w:rFonts w:hint="eastAsia" w:ascii="宋体" w:hAnsi="宋体" w:eastAsia="宋体" w:cs="宋体"/>
          <w:b/>
          <w:bCs/>
          <w:i w:val="0"/>
          <w:iCs w:val="0"/>
          <w:caps w:val="0"/>
          <w:color w:val="auto"/>
          <w:spacing w:val="0"/>
          <w:sz w:val="24"/>
          <w:szCs w:val="24"/>
          <w:shd w:val="clear" w:fill="FFFFFF"/>
          <w:lang w:eastAsia="zh-CN"/>
        </w:rPr>
      </w:pPr>
      <w:r>
        <w:rPr>
          <w:rFonts w:hint="eastAsia" w:ascii="宋体" w:hAnsi="宋体" w:eastAsia="宋体" w:cs="宋体"/>
          <w:b/>
          <w:bCs/>
          <w:i w:val="0"/>
          <w:iCs w:val="0"/>
          <w:caps w:val="0"/>
          <w:color w:val="auto"/>
          <w:spacing w:val="0"/>
          <w:sz w:val="24"/>
          <w:szCs w:val="24"/>
          <w:shd w:val="clear" w:fill="FFFFFF"/>
          <w:lang w:val="en-US" w:eastAsia="zh-CN"/>
        </w:rPr>
        <w:t>4.2</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eastAsia="宋体" w:cs="宋体"/>
          <w:b/>
          <w:bCs/>
          <w:i w:val="0"/>
          <w:iCs w:val="0"/>
          <w:caps w:val="0"/>
          <w:color w:val="auto"/>
          <w:spacing w:val="0"/>
          <w:sz w:val="24"/>
          <w:szCs w:val="24"/>
          <w:shd w:val="clear" w:fill="FFFFFF"/>
          <w:lang w:val="en-US" w:eastAsia="zh-CN"/>
        </w:rPr>
        <w:t>2.</w:t>
      </w:r>
      <w:r>
        <w:rPr>
          <w:rFonts w:hint="eastAsia" w:ascii="宋体" w:hAnsi="宋体" w:eastAsia="宋体" w:cs="宋体"/>
          <w:b/>
          <w:bCs/>
          <w:i w:val="0"/>
          <w:iCs w:val="0"/>
          <w:caps w:val="0"/>
          <w:color w:val="auto"/>
          <w:spacing w:val="0"/>
          <w:sz w:val="24"/>
          <w:szCs w:val="24"/>
          <w:shd w:val="clear" w:fill="FFFFFF"/>
        </w:rPr>
        <w:t>物化物性</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firstLine="480" w:firstLineChars="200"/>
        <w:textAlignment w:val="auto"/>
        <w:outlineLvl w:val="1"/>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微细的白色粉末，</w:t>
      </w:r>
      <w:r>
        <w:rPr>
          <w:rFonts w:hint="eastAsia" w:ascii="宋体" w:hAnsi="宋体" w:eastAsia="宋体" w:cs="宋体"/>
          <w:i w:val="0"/>
          <w:iCs w:val="0"/>
          <w:caps w:val="0"/>
          <w:color w:val="auto"/>
          <w:spacing w:val="0"/>
          <w:sz w:val="24"/>
          <w:szCs w:val="24"/>
          <w:shd w:val="clear" w:fill="FFFFFF"/>
          <w:lang w:val="en-US" w:eastAsia="zh-CN"/>
        </w:rPr>
        <w:t>无明显杂质，</w:t>
      </w:r>
      <w:r>
        <w:rPr>
          <w:rFonts w:hint="eastAsia" w:ascii="宋体" w:hAnsi="宋体" w:eastAsia="宋体" w:cs="宋体"/>
          <w:i w:val="0"/>
          <w:iCs w:val="0"/>
          <w:caps w:val="0"/>
          <w:color w:val="auto"/>
          <w:spacing w:val="0"/>
          <w:sz w:val="24"/>
          <w:szCs w:val="24"/>
          <w:shd w:val="clear" w:fill="FFFFFF"/>
        </w:rPr>
        <w:t>呈强碱性。置于空气中逐渐吸收二氧化碳而变成碳酸钙。微溶于水，能溶于酸中。其澄清的水溶液是无色无嗅的碱性透明液体，PH值</w:t>
      </w:r>
      <w:bookmarkStart w:id="0" w:name="_GoBack"/>
      <w:bookmarkEnd w:id="0"/>
      <w:r>
        <w:rPr>
          <w:rFonts w:hint="eastAsia" w:ascii="宋体" w:hAnsi="宋体" w:eastAsia="宋体" w:cs="宋体"/>
          <w:i w:val="0"/>
          <w:iCs w:val="0"/>
          <w:caps w:val="0"/>
          <w:color w:val="auto"/>
          <w:spacing w:val="0"/>
          <w:sz w:val="24"/>
          <w:szCs w:val="24"/>
          <w:shd w:val="clear" w:fill="FFFFFF"/>
        </w:rPr>
        <w:t>12.4。产品参照执行Q/320586EAE04-1998及GB/T6852-86PH基准试剂氢氧化钙，JC/T481-92等标准。</w:t>
      </w:r>
    </w:p>
    <w:p>
      <w:pPr>
        <w:numPr>
          <w:ilvl w:val="0"/>
          <w:numId w:val="0"/>
        </w:numPr>
        <w:spacing w:before="156" w:beforeLines="50" w:after="156" w:afterLines="50" w:line="360" w:lineRule="auto"/>
        <w:outlineLvl w:val="1"/>
        <w:rPr>
          <w:rFonts w:hint="eastAsia"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5 检验规则</w:t>
      </w:r>
    </w:p>
    <w:p>
      <w:pPr>
        <w:numPr>
          <w:ilvl w:val="0"/>
          <w:numId w:val="0"/>
        </w:numPr>
        <w:spacing w:before="156" w:beforeLines="50" w:after="156" w:afterLines="50" w:line="360" w:lineRule="auto"/>
        <w:outlineLvl w:val="1"/>
        <w:rPr>
          <w:rFonts w:hint="eastAsia"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5.1 检测和验收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（1）货物到厂后由动力检修车间工段长和来料检验员以及污水站班长一同验收，验收合格后方能入库。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（2）外观检验：随机打开一包熟石灰，查看外观应为白色粉末状，具有均匀的颗粒分布，没有明显的杂质和裂纹，表面应平整光滑，无凹凸不平的现象。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（3）厂家随货附检测报告，查看化学成分、物理性能是否满足技术要求。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（4）查看包装是否满足技术要求，并查看外包装是否有破损等运输过程中造成的损伤。</w:t>
      </w:r>
    </w:p>
    <w:p>
      <w:pPr>
        <w:numPr>
          <w:ilvl w:val="0"/>
          <w:numId w:val="0"/>
        </w:numPr>
        <w:spacing w:before="156" w:beforeLines="50" w:after="156" w:afterLines="50" w:line="360" w:lineRule="auto"/>
        <w:outlineLvl w:val="1"/>
        <w:rPr>
          <w:rFonts w:hint="default"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5.2</w:t>
      </w:r>
      <w:r>
        <w:rPr>
          <w:rFonts w:hint="default" w:ascii="宋体" w:hAnsi="宋体" w:eastAsia="宋体" w:cs="Times New Roman"/>
          <w:b/>
          <w:kern w:val="10"/>
          <w:sz w:val="24"/>
          <w:lang w:val="en-US" w:eastAsia="zh-CN"/>
        </w:rPr>
        <w:t>检验项目</w:t>
      </w:r>
    </w:p>
    <w:p>
      <w:pPr>
        <w:numPr>
          <w:ilvl w:val="0"/>
          <w:numId w:val="0"/>
        </w:numPr>
        <w:spacing w:before="156" w:beforeLines="50" w:after="156" w:afterLines="50" w:line="360" w:lineRule="auto"/>
        <w:ind w:firstLine="480" w:firstLineChars="200"/>
        <w:outlineLvl w:val="1"/>
      </w:pPr>
      <w:r>
        <w:rPr>
          <w:rFonts w:hint="eastAsia" w:ascii="宋体" w:hAnsi="宋体" w:eastAsia="宋体" w:cs="宋体"/>
          <w:i w:val="0"/>
          <w:iCs w:val="0"/>
          <w:caps w:val="0"/>
          <w:color w:val="222222"/>
          <w:spacing w:val="0"/>
          <w:sz w:val="24"/>
          <w:szCs w:val="24"/>
          <w:shd w:val="clear" w:fill="FFFFFF"/>
        </w:rPr>
        <w:t>熟石灰</w:t>
      </w:r>
      <w:r>
        <w:rPr>
          <w:rFonts w:hint="eastAsia" w:ascii="宋体" w:hAnsi="宋体" w:eastAsia="宋体" w:cs="宋体"/>
          <w:i w:val="0"/>
          <w:iCs w:val="0"/>
          <w:caps w:val="0"/>
          <w:color w:val="222222"/>
          <w:spacing w:val="0"/>
          <w:sz w:val="24"/>
          <w:szCs w:val="24"/>
          <w:shd w:val="clear" w:fill="FFFFFF"/>
          <w:lang w:val="en-US" w:eastAsia="zh-CN"/>
        </w:rPr>
        <w:t>在水中溶解时会产生强烈的</w:t>
      </w:r>
      <w:r>
        <w:rPr>
          <w:rFonts w:hint="eastAsia" w:ascii="宋体" w:hAnsi="宋体" w:eastAsia="宋体" w:cs="宋体"/>
          <w:i w:val="0"/>
          <w:iCs w:val="0"/>
          <w:caps w:val="0"/>
          <w:color w:val="222222"/>
          <w:spacing w:val="0"/>
          <w:sz w:val="24"/>
          <w:szCs w:val="24"/>
          <w:shd w:val="clear" w:fill="FFFFFF"/>
        </w:rPr>
        <w:t>碱性，可以</w:t>
      </w:r>
      <w:r>
        <w:rPr>
          <w:rFonts w:hint="eastAsia" w:ascii="宋体" w:hAnsi="宋体" w:eastAsia="宋体" w:cs="宋体"/>
          <w:i w:val="0"/>
          <w:iCs w:val="0"/>
          <w:caps w:val="0"/>
          <w:color w:val="222222"/>
          <w:spacing w:val="0"/>
          <w:sz w:val="24"/>
          <w:szCs w:val="24"/>
          <w:shd w:val="clear" w:fill="FFFFFF"/>
          <w:lang w:val="en-US" w:eastAsia="zh-CN"/>
        </w:rPr>
        <w:t>中和酸性物质</w:t>
      </w:r>
      <w:r>
        <w:rPr>
          <w:rFonts w:hint="eastAsia" w:ascii="宋体" w:hAnsi="宋体" w:eastAsia="宋体" w:cs="宋体"/>
          <w:i w:val="0"/>
          <w:iCs w:val="0"/>
          <w:caps w:val="0"/>
          <w:color w:val="222222"/>
          <w:spacing w:val="0"/>
          <w:sz w:val="24"/>
          <w:szCs w:val="24"/>
          <w:shd w:val="clear" w:fill="FFFFFF"/>
        </w:rPr>
        <w:t>。</w:t>
      </w:r>
      <w:r>
        <w:rPr>
          <w:rFonts w:hint="eastAsia" w:ascii="宋体" w:hAnsi="宋体" w:eastAsia="宋体" w:cs="宋体"/>
          <w:color w:val="000000"/>
          <w:kern w:val="0"/>
          <w:sz w:val="24"/>
          <w:szCs w:val="24"/>
          <w:lang w:val="en-US" w:eastAsia="zh-CN" w:bidi="ar"/>
        </w:rPr>
        <w:t>每批产品应进行表面质量、包装、标签的检验</w:t>
      </w:r>
      <w:r>
        <w:rPr>
          <w:rFonts w:hint="eastAsia" w:ascii="宋体" w:hAnsi="宋体" w:eastAsia="宋体" w:cs="宋体"/>
          <w:b w:val="0"/>
          <w:bCs/>
          <w:color w:val="auto"/>
          <w:sz w:val="24"/>
          <w:szCs w:val="24"/>
          <w:u w:val="none"/>
          <w:lang w:val="en-US" w:eastAsia="zh-CN"/>
        </w:rPr>
        <w:t>,每到一批后进行送检,批重宜为1吨，</w:t>
      </w:r>
      <w:r>
        <w:rPr>
          <w:rFonts w:hint="eastAsia" w:ascii="宋体" w:hAnsi="宋体" w:eastAsia="宋体" w:cs="宋体"/>
          <w:b w:val="0"/>
          <w:bCs w:val="0"/>
          <w:sz w:val="24"/>
          <w:szCs w:val="24"/>
          <w:lang w:val="en-US" w:eastAsia="zh-CN"/>
        </w:rPr>
        <w:t>同一生产线、同一原料、同一班次的同一产品为一批</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 </w:t>
      </w:r>
    </w:p>
    <w:p>
      <w:pPr>
        <w:numPr>
          <w:ilvl w:val="0"/>
          <w:numId w:val="0"/>
        </w:numPr>
        <w:spacing w:before="156" w:beforeLines="50" w:after="156" w:afterLines="50" w:line="360" w:lineRule="auto"/>
        <w:outlineLvl w:val="1"/>
        <w:rPr>
          <w:rFonts w:hint="default"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5.3检验计算公式</w:t>
      </w:r>
    </w:p>
    <w:p>
      <w:pPr>
        <w:pStyle w:val="2"/>
        <w:ind w:firstLine="480" w:firstLineChars="20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氢氧化钙含量以氢氧化钙[Ca(OH2]的质量分数W1计，数值以%表示，按下列公式计算</w:t>
      </w:r>
    </w:p>
    <w:p>
      <w:pPr>
        <w:pStyle w:val="2"/>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C*(V</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V0)*M/1000</w:t>
      </w:r>
    </w:p>
    <w:p>
      <w:pPr>
        <w:pStyle w:val="2"/>
        <w:rPr>
          <w:rFonts w:hint="eastAsia" w:ascii="宋体" w:hAnsi="宋体" w:eastAsia="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W1 (%)</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100</w:t>
      </w:r>
    </w:p>
    <w:p>
      <w:pPr>
        <w:pStyle w:val="2"/>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m</w:t>
      </w:r>
    </w:p>
    <w:p>
      <w:pPr>
        <w:pStyle w:val="2"/>
        <w:rPr>
          <w:rFonts w:hint="eastAsia" w:ascii="宋体" w:hAnsi="宋体" w:cs="宋体"/>
          <w:color w:val="000000"/>
          <w:kern w:val="0"/>
          <w:sz w:val="24"/>
          <w:szCs w:val="24"/>
          <w:lang w:val="en-US" w:eastAsia="zh-CN" w:bidi="ar"/>
        </w:rPr>
      </w:pPr>
    </w:p>
    <w:p>
      <w:pPr>
        <w:pStyle w:val="2"/>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公式含义</w:t>
      </w:r>
      <w:r>
        <w:rPr>
          <w:rFonts w:hint="eastAsia" w:ascii="宋体" w:hAnsi="宋体" w:eastAsia="宋体" w:cs="宋体"/>
          <w:color w:val="000000"/>
          <w:kern w:val="0"/>
          <w:sz w:val="24"/>
          <w:szCs w:val="24"/>
          <w:lang w:val="en-US" w:eastAsia="zh-CN" w:bidi="ar"/>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-----盐酸标准溶液摩尔浓度(molL)</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----试验溶液所消耗盐酸标准溶液体积(mL)</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空白试验溶液消耗盐酸标准溶液体积(mL)</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mm-----试样的质量(g)</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Times New Roman"/>
          <w:b/>
          <w:kern w:val="10"/>
          <w:sz w:val="24"/>
          <w:lang w:val="en-US" w:eastAsia="zh-CN"/>
        </w:rPr>
      </w:pPr>
      <w:r>
        <w:rPr>
          <w:rFonts w:hint="eastAsia" w:ascii="宋体" w:hAnsi="宋体" w:eastAsia="宋体" w:cs="宋体"/>
          <w:color w:val="000000"/>
          <w:kern w:val="0"/>
          <w:sz w:val="24"/>
          <w:szCs w:val="24"/>
          <w:lang w:val="en-US" w:eastAsia="zh-CN" w:bidi="ar"/>
        </w:rPr>
        <w:t>M-----氧氧化[1/2Ca(OH)2]摩尔质量的数值，单位为克每摩尔 (g/mol) (M=37.05)</w:t>
      </w:r>
    </w:p>
    <w:p>
      <w:pPr>
        <w:numPr>
          <w:ilvl w:val="0"/>
          <w:numId w:val="0"/>
        </w:numPr>
        <w:spacing w:before="156" w:beforeLines="50" w:after="156" w:afterLines="50" w:line="360" w:lineRule="auto"/>
        <w:outlineLvl w:val="1"/>
        <w:rPr>
          <w:rFonts w:hint="eastAsia" w:ascii="宋体" w:hAnsi="宋体" w:eastAsia="宋体" w:cs="宋体"/>
          <w:color w:val="000000"/>
          <w:kern w:val="0"/>
          <w:sz w:val="24"/>
          <w:szCs w:val="24"/>
          <w:lang w:val="en-US" w:eastAsia="zh-CN" w:bidi="ar"/>
        </w:rPr>
      </w:pPr>
      <w:r>
        <w:rPr>
          <w:rFonts w:hint="eastAsia" w:ascii="宋体" w:hAnsi="宋体" w:eastAsia="宋体" w:cs="Times New Roman"/>
          <w:b/>
          <w:kern w:val="10"/>
          <w:sz w:val="24"/>
          <w:lang w:val="en-US" w:eastAsia="zh-CN"/>
        </w:rPr>
        <w:t>5</w:t>
      </w:r>
      <w:r>
        <w:rPr>
          <w:rFonts w:hint="default" w:ascii="宋体" w:hAnsi="宋体" w:eastAsia="宋体" w:cs="Times New Roman"/>
          <w:b/>
          <w:kern w:val="10"/>
          <w:sz w:val="24"/>
          <w:lang w:val="en-US" w:eastAsia="zh-CN"/>
        </w:rPr>
        <w:t>.</w:t>
      </w:r>
      <w:r>
        <w:rPr>
          <w:rFonts w:hint="eastAsia" w:ascii="宋体" w:hAnsi="宋体" w:eastAsia="宋体" w:cs="Times New Roman"/>
          <w:b/>
          <w:kern w:val="10"/>
          <w:sz w:val="24"/>
          <w:lang w:val="en-US" w:eastAsia="zh-CN"/>
        </w:rPr>
        <w:t xml:space="preserve">4 </w:t>
      </w:r>
      <w:r>
        <w:rPr>
          <w:rFonts w:hint="default" w:ascii="宋体" w:hAnsi="宋体" w:eastAsia="宋体" w:cs="Times New Roman"/>
          <w:b/>
          <w:kern w:val="10"/>
          <w:sz w:val="24"/>
          <w:lang w:val="en-US" w:eastAsia="zh-CN"/>
        </w:rPr>
        <w:t>检验结果的判定</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（1）厂家的检查报告化学成分、物理性能不符合本标准规定时,判该批不合格。</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（2）表面质量不符合本标准规定时,判不合格。</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default"/>
          <w:lang w:val="en-US"/>
        </w:rPr>
      </w:pPr>
      <w:r>
        <w:rPr>
          <w:rFonts w:hint="eastAsia" w:ascii="宋体" w:hAnsi="宋体" w:eastAsia="宋体" w:cs="宋体"/>
          <w:color w:val="000000"/>
          <w:kern w:val="0"/>
          <w:sz w:val="24"/>
          <w:szCs w:val="24"/>
          <w:lang w:val="en-US" w:eastAsia="zh-CN" w:bidi="ar"/>
        </w:rPr>
        <w:t xml:space="preserve">（3）批重按实际重量计算。 </w:t>
      </w:r>
    </w:p>
    <w:p>
      <w:pPr>
        <w:numPr>
          <w:ilvl w:val="0"/>
          <w:numId w:val="0"/>
        </w:numPr>
        <w:spacing w:before="156" w:beforeLines="50" w:after="156" w:afterLines="50" w:line="360" w:lineRule="auto"/>
        <w:outlineLvl w:val="1"/>
        <w:rPr>
          <w:rFonts w:hint="eastAsia"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6 标志和随行文件</w:t>
      </w:r>
    </w:p>
    <w:p>
      <w:pPr>
        <w:numPr>
          <w:ilvl w:val="0"/>
          <w:numId w:val="0"/>
        </w:numPr>
        <w:spacing w:before="156" w:beforeLines="50" w:after="156" w:afterLines="50" w:line="360" w:lineRule="auto"/>
        <w:outlineLvl w:val="1"/>
        <w:rPr>
          <w:rFonts w:hint="eastAsia"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6.1 标志</w:t>
      </w:r>
    </w:p>
    <w:p>
      <w:pPr>
        <w:keepNext w:val="0"/>
        <w:keepLines w:val="0"/>
        <w:widowControl/>
        <w:suppressLineNumbers w:val="0"/>
        <w:ind w:firstLine="480" w:firstLineChars="200"/>
        <w:jc w:val="left"/>
        <w:rPr>
          <w:rFonts w:hint="eastAsia" w:ascii="宋体" w:hAnsi="宋体" w:eastAsia="宋体" w:cs="Times New Roman"/>
          <w:b/>
          <w:kern w:val="10"/>
          <w:sz w:val="24"/>
          <w:lang w:val="en-US" w:eastAsia="zh-CN"/>
        </w:rPr>
      </w:pPr>
      <w:r>
        <w:rPr>
          <w:rFonts w:hint="eastAsia" w:ascii="宋体" w:hAnsi="宋体" w:eastAsia="宋体" w:cs="宋体"/>
          <w:color w:val="000000"/>
          <w:kern w:val="0"/>
          <w:sz w:val="24"/>
          <w:szCs w:val="24"/>
          <w:lang w:val="en-US" w:eastAsia="zh-CN" w:bidi="ar"/>
        </w:rPr>
        <w:t>每批熟石灰的标志和包装应符合GB 2483的要求。</w:t>
      </w:r>
    </w:p>
    <w:p>
      <w:pPr>
        <w:keepNext w:val="0"/>
        <w:keepLines w:val="0"/>
        <w:widowControl/>
        <w:suppressLineNumbers w:val="0"/>
        <w:jc w:val="left"/>
        <w:rPr>
          <w:rFonts w:hint="eastAsia" w:ascii="宋体" w:hAnsi="宋体" w:eastAsia="宋体" w:cs="Times New Roman"/>
          <w:b/>
          <w:kern w:val="10"/>
          <w:sz w:val="24"/>
          <w:lang w:val="en-US" w:eastAsia="zh-CN"/>
        </w:rPr>
      </w:pPr>
    </w:p>
    <w:p>
      <w:pPr>
        <w:keepNext w:val="0"/>
        <w:keepLines w:val="0"/>
        <w:widowControl/>
        <w:suppressLineNumbers w:val="0"/>
        <w:jc w:val="left"/>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kern w:val="10"/>
          <w:sz w:val="24"/>
          <w:lang w:val="en-US" w:eastAsia="zh-CN"/>
        </w:rPr>
        <w:t>6.2 随行文件</w:t>
      </w:r>
    </w:p>
    <w:p>
      <w:pPr>
        <w:spacing w:line="360" w:lineRule="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 xml:space="preserve">每批产品应附有质量证明书等，应注明: </w:t>
      </w:r>
    </w:p>
    <w:p>
      <w:pPr>
        <w:spacing w:line="360" w:lineRule="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（1）供方信息；</w:t>
      </w:r>
    </w:p>
    <w:p>
      <w:pPr>
        <w:spacing w:line="360" w:lineRule="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（2）产品名称和牌号；</w:t>
      </w:r>
    </w:p>
    <w:p>
      <w:pPr>
        <w:spacing w:line="360" w:lineRule="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（3）批号、净含量；</w:t>
      </w:r>
    </w:p>
    <w:p>
      <w:pPr>
        <w:spacing w:line="360" w:lineRule="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（4）分析检验结果及供方技术(质量)监督部门印记，双方约定送第三方检测的，需附第三方检验结果；</w:t>
      </w:r>
    </w:p>
    <w:p>
      <w:pPr>
        <w:spacing w:line="360" w:lineRule="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（5）执行标准号；</w:t>
      </w:r>
    </w:p>
    <w:p>
      <w:pPr>
        <w:spacing w:line="360" w:lineRule="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（6）生产日期或包装日期。</w:t>
      </w:r>
    </w:p>
    <w:p>
      <w:pPr>
        <w:numPr>
          <w:ilvl w:val="0"/>
          <w:numId w:val="0"/>
        </w:numPr>
        <w:spacing w:before="156" w:beforeLines="50" w:after="156" w:afterLines="50" w:line="360" w:lineRule="auto"/>
        <w:outlineLvl w:val="1"/>
        <w:rPr>
          <w:rFonts w:hint="eastAsia"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7 包装、运输和贮存</w:t>
      </w:r>
    </w:p>
    <w:p>
      <w:pPr>
        <w:numPr>
          <w:ilvl w:val="0"/>
          <w:numId w:val="0"/>
        </w:numPr>
        <w:spacing w:before="156" w:beforeLines="50" w:after="156" w:afterLines="50" w:line="360" w:lineRule="auto"/>
        <w:outlineLvl w:val="1"/>
        <w:rPr>
          <w:rFonts w:hint="eastAsia" w:ascii="宋体" w:hAnsi="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（1）熟石灰包装要求：25KG/袋，编织袋有薄膜隔层，防雨防潮。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Times New Roman"/>
          <w:b w:val="0"/>
          <w:bCs w:val="0"/>
          <w:kern w:val="10"/>
          <w:sz w:val="24"/>
          <w:highlight w:val="none"/>
          <w:lang w:val="en-US" w:eastAsia="zh-CN"/>
        </w:rPr>
        <w:t>（2）</w:t>
      </w:r>
      <w:r>
        <w:rPr>
          <w:rFonts w:hint="eastAsia" w:ascii="宋体" w:hAnsi="宋体" w:cs="Times New Roman"/>
          <w:b w:val="0"/>
          <w:bCs w:val="0"/>
          <w:kern w:val="10"/>
          <w:sz w:val="24"/>
          <w:highlight w:val="none"/>
          <w:lang w:val="en-US" w:eastAsia="zh-CN"/>
        </w:rPr>
        <w:t>运输：</w:t>
      </w:r>
      <w:r>
        <w:rPr>
          <w:rFonts w:hint="eastAsia" w:ascii="宋体" w:hAnsi="宋体" w:eastAsia="宋体" w:cs="Times New Roman"/>
          <w:b w:val="0"/>
          <w:bCs w:val="0"/>
          <w:kern w:val="10"/>
          <w:sz w:val="24"/>
          <w:highlight w:val="none"/>
          <w:lang w:val="en-US" w:eastAsia="zh-CN"/>
        </w:rPr>
        <w:t>熟石灰</w:t>
      </w:r>
      <w:r>
        <w:rPr>
          <w:rFonts w:hint="eastAsia" w:ascii="宋体" w:hAnsi="宋体" w:eastAsia="宋体" w:cs="宋体"/>
          <w:color w:val="000000"/>
          <w:kern w:val="0"/>
          <w:sz w:val="24"/>
          <w:szCs w:val="24"/>
          <w:lang w:val="en-US" w:eastAsia="zh-CN" w:bidi="ar"/>
        </w:rPr>
        <w:t xml:space="preserve">在常温状态下化学性质稳定,按常规方式运输。运输时用清洁的集装箱或有防雨措施的 车辆进行。装卸时防止产品淋湿。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ascii="宋体" w:hAnsi="宋体" w:eastAsia="宋体" w:cs="Times New Roman"/>
          <w:b w:val="0"/>
          <w:bCs w:val="0"/>
          <w:kern w:val="10"/>
          <w:sz w:val="24"/>
          <w:highlight w:val="none"/>
          <w:lang w:val="en-US" w:eastAsia="zh-CN"/>
        </w:rPr>
        <w:t>（3）</w:t>
      </w:r>
      <w:r>
        <w:rPr>
          <w:rFonts w:hint="eastAsia" w:ascii="宋体" w:hAnsi="宋体" w:eastAsia="宋体" w:cs="宋体"/>
          <w:color w:val="000000"/>
          <w:kern w:val="0"/>
          <w:sz w:val="24"/>
          <w:szCs w:val="24"/>
          <w:lang w:val="en-US" w:eastAsia="zh-CN" w:bidi="ar"/>
        </w:rPr>
        <w:t>贮存：熟石灰应贮存在干燥、清洁、通风、无腐蚀性介质的仓库内。</w:t>
      </w:r>
    </w:p>
    <w:p>
      <w:pPr>
        <w:keepNext w:val="0"/>
        <w:keepLines w:val="0"/>
        <w:pageBreakBefore w:val="0"/>
        <w:numPr>
          <w:ilvl w:val="0"/>
          <w:numId w:val="0"/>
        </w:numPr>
        <w:kinsoku/>
        <w:wordWrap/>
        <w:overflowPunct/>
        <w:topLinePunct w:val="0"/>
        <w:bidi w:val="0"/>
        <w:snapToGrid/>
        <w:spacing w:before="156" w:beforeLines="50" w:after="156" w:afterLines="50" w:line="240" w:lineRule="auto"/>
        <w:textAlignment w:val="auto"/>
        <w:outlineLvl w:val="1"/>
        <w:rPr>
          <w:rFonts w:hint="default" w:ascii="宋体" w:hAnsi="宋体" w:eastAsia="宋体" w:cs="Times New Roman"/>
          <w:b/>
          <w:kern w:val="10"/>
          <w:sz w:val="24"/>
          <w:lang w:val="en-US" w:eastAsia="zh-CN"/>
        </w:rPr>
      </w:pPr>
      <w:r>
        <w:rPr>
          <w:rFonts w:hint="eastAsia" w:ascii="宋体" w:hAnsi="宋体" w:eastAsia="宋体" w:cs="Times New Roman"/>
          <w:b/>
          <w:kern w:val="10"/>
          <w:sz w:val="24"/>
          <w:lang w:val="en-US" w:eastAsia="zh-CN"/>
        </w:rPr>
        <w:t>8 扣款细则</w:t>
      </w:r>
    </w:p>
    <w:tbl>
      <w:tblPr>
        <w:tblStyle w:val="9"/>
        <w:tblW w:w="9050" w:type="dxa"/>
        <w:jc w:val="center"/>
        <w:tblLayout w:type="fixed"/>
        <w:tblCellMar>
          <w:top w:w="0" w:type="dxa"/>
          <w:left w:w="0" w:type="dxa"/>
          <w:bottom w:w="0" w:type="dxa"/>
          <w:right w:w="0" w:type="dxa"/>
        </w:tblCellMar>
      </w:tblPr>
      <w:tblGrid>
        <w:gridCol w:w="745"/>
        <w:gridCol w:w="2575"/>
        <w:gridCol w:w="1679"/>
        <w:gridCol w:w="2742"/>
        <w:gridCol w:w="1309"/>
      </w:tblGrid>
      <w:tr>
        <w:tblPrEx>
          <w:tblCellMar>
            <w:top w:w="0" w:type="dxa"/>
            <w:left w:w="0" w:type="dxa"/>
            <w:bottom w:w="0" w:type="dxa"/>
            <w:right w:w="0" w:type="dxa"/>
          </w:tblCellMar>
        </w:tblPrEx>
        <w:trPr>
          <w:trHeight w:val="489" w:hRule="atLeast"/>
          <w:jc w:val="center"/>
        </w:trPr>
        <w:tc>
          <w:tcPr>
            <w:tcW w:w="745" w:type="dxa"/>
            <w:tcBorders>
              <w:top w:val="single" w:color="000000" w:sz="8" w:space="0"/>
              <w:left w:val="single" w:color="000000" w:sz="8" w:space="0"/>
              <w:bottom w:val="single" w:color="auto" w:sz="4" w:space="0"/>
              <w:right w:val="single" w:color="000000" w:sz="8"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575"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子项</w:t>
            </w:r>
          </w:p>
        </w:tc>
        <w:tc>
          <w:tcPr>
            <w:tcW w:w="1679"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要求</w:t>
            </w:r>
          </w:p>
        </w:tc>
        <w:tc>
          <w:tcPr>
            <w:tcW w:w="2742"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降级扣款规定</w:t>
            </w:r>
          </w:p>
        </w:tc>
        <w:tc>
          <w:tcPr>
            <w:tcW w:w="1309" w:type="dxa"/>
            <w:tcBorders>
              <w:top w:val="single" w:color="000000" w:sz="8" w:space="0"/>
              <w:left w:val="nil"/>
              <w:bottom w:val="single" w:color="auto" w:sz="4" w:space="0"/>
              <w:right w:val="single" w:color="000000" w:sz="8"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扣款</w:t>
            </w:r>
          </w:p>
        </w:tc>
      </w:tr>
      <w:tr>
        <w:tblPrEx>
          <w:tblCellMar>
            <w:top w:w="0" w:type="dxa"/>
            <w:left w:w="0" w:type="dxa"/>
            <w:bottom w:w="0" w:type="dxa"/>
            <w:right w:w="0" w:type="dxa"/>
          </w:tblCellMar>
        </w:tblPrEx>
        <w:trPr>
          <w:trHeight w:val="1061" w:hRule="atLeast"/>
          <w:jc w:val="center"/>
        </w:trPr>
        <w:tc>
          <w:tcPr>
            <w:tcW w:w="7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iCs w:val="0"/>
                <w:caps w:val="0"/>
                <w:color w:val="222222"/>
                <w:spacing w:val="0"/>
                <w:sz w:val="24"/>
                <w:szCs w:val="24"/>
                <w:shd w:val="clear" w:fill="FFFFFF"/>
                <w:vertAlign w:val="baseline"/>
                <w:lang w:val="en-US" w:eastAsia="zh-CN"/>
              </w:rPr>
              <w:t>氢氧化钙Ca(OH2）含量99%以上</w:t>
            </w:r>
          </w:p>
        </w:tc>
        <w:tc>
          <w:tcPr>
            <w:tcW w:w="1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质量符合合同规定要求</w:t>
            </w:r>
          </w:p>
        </w:tc>
        <w:tc>
          <w:tcPr>
            <w:tcW w:w="2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低于99%</w:t>
            </w:r>
          </w:p>
        </w:tc>
        <w:tc>
          <w:tcPr>
            <w:tcW w:w="13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500元/吨</w:t>
            </w:r>
          </w:p>
        </w:tc>
      </w:tr>
      <w:tr>
        <w:tblPrEx>
          <w:tblCellMar>
            <w:top w:w="0" w:type="dxa"/>
            <w:left w:w="0" w:type="dxa"/>
            <w:bottom w:w="0" w:type="dxa"/>
            <w:right w:w="0" w:type="dxa"/>
          </w:tblCellMar>
        </w:tblPrEx>
        <w:trPr>
          <w:trHeight w:val="620" w:hRule="atLeast"/>
          <w:jc w:val="center"/>
        </w:trPr>
        <w:tc>
          <w:tcPr>
            <w:tcW w:w="7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2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iCs w:val="0"/>
                <w:caps w:val="0"/>
                <w:color w:val="222222"/>
                <w:spacing w:val="0"/>
                <w:sz w:val="24"/>
                <w:szCs w:val="24"/>
                <w:shd w:val="clear" w:fill="FFFFFF"/>
                <w:vertAlign w:val="baseline"/>
                <w:lang w:val="en-US" w:eastAsia="zh-CN"/>
              </w:rPr>
              <w:t>分子量不低于70</w:t>
            </w:r>
          </w:p>
        </w:tc>
        <w:tc>
          <w:tcPr>
            <w:tcW w:w="1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质量符合合同规定要求</w:t>
            </w:r>
          </w:p>
        </w:tc>
        <w:tc>
          <w:tcPr>
            <w:tcW w:w="2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低于</w:t>
            </w:r>
            <w:r>
              <w:rPr>
                <w:rFonts w:hint="eastAsia" w:ascii="宋体" w:hAnsi="宋体" w:eastAsia="宋体" w:cs="宋体"/>
                <w:i w:val="0"/>
                <w:iCs w:val="0"/>
                <w:caps w:val="0"/>
                <w:color w:val="222222"/>
                <w:spacing w:val="0"/>
                <w:sz w:val="24"/>
                <w:szCs w:val="24"/>
                <w:shd w:val="clear" w:fill="FFFFFF"/>
                <w:vertAlign w:val="baseline"/>
                <w:lang w:val="en-US" w:eastAsia="zh-CN"/>
              </w:rPr>
              <w:t>70</w:t>
            </w:r>
          </w:p>
        </w:tc>
        <w:tc>
          <w:tcPr>
            <w:tcW w:w="13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500元/吨</w:t>
            </w:r>
          </w:p>
        </w:tc>
      </w:tr>
      <w:tr>
        <w:tblPrEx>
          <w:tblCellMar>
            <w:top w:w="0" w:type="dxa"/>
            <w:left w:w="0" w:type="dxa"/>
            <w:bottom w:w="0" w:type="dxa"/>
            <w:right w:w="0" w:type="dxa"/>
          </w:tblCellMar>
        </w:tblPrEx>
        <w:trPr>
          <w:trHeight w:val="620" w:hRule="atLeast"/>
          <w:jc w:val="center"/>
        </w:trPr>
        <w:tc>
          <w:tcPr>
            <w:tcW w:w="7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tabs>
                <w:tab w:val="left" w:pos="623"/>
              </w:tabs>
              <w:kinsoku/>
              <w:wordWrap/>
              <w:overflowPunct/>
              <w:topLinePunct w:val="0"/>
              <w:bidi w:val="0"/>
              <w:snapToGrid/>
              <w:spacing w:line="360" w:lineRule="auto"/>
              <w:jc w:val="center"/>
              <w:textAlignment w:val="center"/>
              <w:rPr>
                <w:rFonts w:hint="eastAsia" w:ascii="宋体" w:hAnsi="宋体" w:eastAsia="宋体" w:cs="宋体"/>
                <w:i w:val="0"/>
                <w:iCs w:val="0"/>
                <w:caps w:val="0"/>
                <w:color w:val="222222"/>
                <w:spacing w:val="0"/>
                <w:sz w:val="24"/>
                <w:szCs w:val="24"/>
                <w:shd w:val="clear" w:fill="FFFFFF"/>
                <w:vertAlign w:val="baseline"/>
                <w:lang w:val="en-US" w:eastAsia="zh-CN"/>
              </w:rPr>
            </w:pPr>
            <w:r>
              <w:rPr>
                <w:rFonts w:hint="eastAsia" w:ascii="宋体" w:hAnsi="宋体" w:eastAsia="宋体" w:cs="宋体"/>
                <w:i w:val="0"/>
                <w:iCs w:val="0"/>
                <w:caps w:val="0"/>
                <w:color w:val="222222"/>
                <w:spacing w:val="0"/>
                <w:sz w:val="24"/>
                <w:szCs w:val="24"/>
                <w:shd w:val="clear" w:fill="FFFFFF"/>
                <w:vertAlign w:val="baseline"/>
                <w:lang w:val="en-US" w:eastAsia="zh-CN"/>
              </w:rPr>
              <w:t>密度20-25g/cm³</w:t>
            </w:r>
          </w:p>
        </w:tc>
        <w:tc>
          <w:tcPr>
            <w:tcW w:w="1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质量符合合同规定要求</w:t>
            </w:r>
          </w:p>
        </w:tc>
        <w:tc>
          <w:tcPr>
            <w:tcW w:w="2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tabs>
                <w:tab w:val="left" w:pos="692"/>
              </w:tabs>
              <w:kinsoku/>
              <w:wordWrap/>
              <w:overflowPunct/>
              <w:topLinePunct w:val="0"/>
              <w:bidi w:val="0"/>
              <w:snapToGrid/>
              <w:spacing w:line="360" w:lineRule="auto"/>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低于或超出</w:t>
            </w:r>
            <w:r>
              <w:rPr>
                <w:rFonts w:hint="eastAsia" w:ascii="宋体" w:hAnsi="宋体" w:eastAsia="宋体" w:cs="宋体"/>
                <w:i w:val="0"/>
                <w:iCs w:val="0"/>
                <w:caps w:val="0"/>
                <w:color w:val="222222"/>
                <w:spacing w:val="0"/>
                <w:sz w:val="24"/>
                <w:szCs w:val="24"/>
                <w:shd w:val="clear" w:fill="FFFFFF"/>
                <w:vertAlign w:val="baseline"/>
                <w:lang w:val="en-US" w:eastAsia="zh-CN"/>
              </w:rPr>
              <w:t>20-25g/cm³</w:t>
            </w:r>
          </w:p>
        </w:tc>
        <w:tc>
          <w:tcPr>
            <w:tcW w:w="13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500元/吨</w:t>
            </w:r>
          </w:p>
        </w:tc>
      </w:tr>
      <w:tr>
        <w:tblPrEx>
          <w:tblCellMar>
            <w:top w:w="0" w:type="dxa"/>
            <w:left w:w="0" w:type="dxa"/>
            <w:bottom w:w="0" w:type="dxa"/>
            <w:right w:w="0" w:type="dxa"/>
          </w:tblCellMar>
        </w:tblPrEx>
        <w:trPr>
          <w:trHeight w:val="620" w:hRule="atLeast"/>
          <w:jc w:val="center"/>
        </w:trPr>
        <w:tc>
          <w:tcPr>
            <w:tcW w:w="7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p>
        </w:tc>
        <w:tc>
          <w:tcPr>
            <w:tcW w:w="2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tabs>
                <w:tab w:val="left" w:pos="623"/>
              </w:tabs>
              <w:kinsoku/>
              <w:wordWrap/>
              <w:overflowPunct/>
              <w:topLinePunct w:val="0"/>
              <w:bidi w:val="0"/>
              <w:snapToGrid/>
              <w:spacing w:line="360" w:lineRule="auto"/>
              <w:jc w:val="center"/>
              <w:textAlignment w:val="center"/>
              <w:rPr>
                <w:rFonts w:hint="default" w:ascii="宋体" w:hAnsi="宋体" w:eastAsia="宋体" w:cs="宋体"/>
                <w:i w:val="0"/>
                <w:iCs w:val="0"/>
                <w:caps w:val="0"/>
                <w:color w:val="222222"/>
                <w:spacing w:val="0"/>
                <w:sz w:val="24"/>
                <w:szCs w:val="24"/>
                <w:shd w:val="clear" w:fill="FFFFFF"/>
                <w:vertAlign w:val="baseline"/>
                <w:lang w:val="en-US" w:eastAsia="zh-CN"/>
              </w:rPr>
            </w:pPr>
            <w:r>
              <w:rPr>
                <w:rFonts w:hint="eastAsia" w:ascii="宋体" w:hAnsi="宋体" w:eastAsia="宋体" w:cs="宋体"/>
                <w:i w:val="0"/>
                <w:iCs w:val="0"/>
                <w:caps w:val="0"/>
                <w:color w:val="222222"/>
                <w:spacing w:val="0"/>
                <w:sz w:val="24"/>
                <w:szCs w:val="24"/>
                <w:shd w:val="clear" w:fill="FFFFFF"/>
                <w:vertAlign w:val="baseline"/>
                <w:lang w:val="en-US" w:eastAsia="zh-CN"/>
              </w:rPr>
              <w:t>pH值 11-13</w:t>
            </w:r>
          </w:p>
        </w:tc>
        <w:tc>
          <w:tcPr>
            <w:tcW w:w="1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质量符合合同规定要求</w:t>
            </w:r>
          </w:p>
        </w:tc>
        <w:tc>
          <w:tcPr>
            <w:tcW w:w="2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低于或超出</w:t>
            </w:r>
            <w:r>
              <w:rPr>
                <w:rFonts w:hint="eastAsia" w:ascii="宋体" w:hAnsi="宋体" w:eastAsia="宋体" w:cs="宋体"/>
                <w:i w:val="0"/>
                <w:iCs w:val="0"/>
                <w:caps w:val="0"/>
                <w:color w:val="222222"/>
                <w:spacing w:val="0"/>
                <w:sz w:val="24"/>
                <w:szCs w:val="24"/>
                <w:shd w:val="clear" w:fill="FFFFFF"/>
                <w:vertAlign w:val="baseline"/>
                <w:lang w:val="en-US" w:eastAsia="zh-CN"/>
              </w:rPr>
              <w:t>11-13</w:t>
            </w:r>
          </w:p>
        </w:tc>
        <w:tc>
          <w:tcPr>
            <w:tcW w:w="130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500元/吨</w:t>
            </w:r>
          </w:p>
        </w:tc>
      </w:tr>
      <w:tr>
        <w:tblPrEx>
          <w:tblCellMar>
            <w:top w:w="0" w:type="dxa"/>
            <w:left w:w="0" w:type="dxa"/>
            <w:bottom w:w="0" w:type="dxa"/>
            <w:right w:w="0" w:type="dxa"/>
          </w:tblCellMar>
        </w:tblPrEx>
        <w:trPr>
          <w:trHeight w:val="962" w:hRule="atLeast"/>
          <w:jc w:val="center"/>
        </w:trPr>
        <w:tc>
          <w:tcPr>
            <w:tcW w:w="9050"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color w:val="auto"/>
                <w:sz w:val="24"/>
                <w:szCs w:val="24"/>
                <w:lang w:val="en-US" w:eastAsia="zh-CN"/>
              </w:rPr>
              <w:t>注明：交货的品种、质量等不符合合同规定的，买方有权选择是否降低标准使用或按等外品进行退货、换货或让步接收处理。</w:t>
            </w:r>
          </w:p>
        </w:tc>
      </w:tr>
    </w:tbl>
    <w:p>
      <w:pPr>
        <w:pStyle w:val="2"/>
        <w:keepNext w:val="0"/>
        <w:keepLines w:val="0"/>
        <w:pageBreakBefore w:val="0"/>
        <w:kinsoku/>
        <w:wordWrap/>
        <w:overflowPunct/>
        <w:topLinePunct w:val="0"/>
        <w:bidi w:val="0"/>
        <w:snapToGrid/>
        <w:spacing w:line="240" w:lineRule="auto"/>
        <w:textAlignment w:val="auto"/>
        <w:rPr>
          <w:rFonts w:hint="default" w:ascii="宋体" w:hAnsi="宋体" w:eastAsia="宋体" w:cs="宋体"/>
          <w:sz w:val="24"/>
          <w:szCs w:val="24"/>
          <w:lang w:val="en-US" w:eastAsia="zh-CN"/>
        </w:rPr>
      </w:pPr>
    </w:p>
    <w:p>
      <w:pPr>
        <w:pStyle w:val="2"/>
        <w:keepNext w:val="0"/>
        <w:keepLines w:val="0"/>
        <w:pageBreakBefore w:val="0"/>
        <w:kinsoku/>
        <w:wordWrap/>
        <w:overflowPunct/>
        <w:topLinePunct w:val="0"/>
        <w:bidi w:val="0"/>
        <w:snapToGrid/>
        <w:spacing w:line="240" w:lineRule="auto"/>
        <w:textAlignment w:val="auto"/>
        <w:rPr>
          <w:rFonts w:hint="default" w:ascii="宋体" w:hAnsi="宋体" w:eastAsia="宋体" w:cs="宋体"/>
          <w:sz w:val="24"/>
          <w:szCs w:val="24"/>
          <w:lang w:val="en-US" w:eastAsia="zh-CN"/>
        </w:rPr>
      </w:pPr>
    </w:p>
    <w:p>
      <w:pPr>
        <w:pStyle w:val="2"/>
        <w:keepNext w:val="0"/>
        <w:keepLines w:val="0"/>
        <w:pageBreakBefore w:val="0"/>
        <w:kinsoku/>
        <w:wordWrap/>
        <w:overflowPunct/>
        <w:topLinePunct w:val="0"/>
        <w:bidi w:val="0"/>
        <w:snapToGrid/>
        <w:spacing w:line="240" w:lineRule="auto"/>
        <w:textAlignment w:val="auto"/>
        <w:rPr>
          <w:rFonts w:hint="default" w:ascii="宋体" w:hAnsi="宋体" w:eastAsia="宋体" w:cs="宋体"/>
          <w:sz w:val="24"/>
          <w:szCs w:val="24"/>
          <w:lang w:val="en-US" w:eastAsia="zh-CN"/>
        </w:rPr>
      </w:pPr>
    </w:p>
    <w:p>
      <w:pPr>
        <w:pStyle w:val="2"/>
        <w:keepNext w:val="0"/>
        <w:keepLines w:val="0"/>
        <w:pageBreakBefore w:val="0"/>
        <w:kinsoku/>
        <w:wordWrap/>
        <w:overflowPunct/>
        <w:topLinePunct w:val="0"/>
        <w:bidi w:val="0"/>
        <w:snapToGrid/>
        <w:spacing w:line="240" w:lineRule="auto"/>
        <w:textAlignment w:val="auto"/>
        <w:rPr>
          <w:rFonts w:hint="default" w:ascii="宋体" w:hAnsi="宋体" w:eastAsia="宋体" w:cs="宋体"/>
          <w:sz w:val="24"/>
          <w:szCs w:val="24"/>
          <w:lang w:val="en-US" w:eastAsia="zh-CN"/>
        </w:rPr>
      </w:pPr>
    </w:p>
    <w:p>
      <w:pPr>
        <w:pStyle w:val="2"/>
        <w:keepNext w:val="0"/>
        <w:keepLines w:val="0"/>
        <w:pageBreakBefore w:val="0"/>
        <w:kinsoku/>
        <w:wordWrap/>
        <w:overflowPunct/>
        <w:topLinePunct w:val="0"/>
        <w:bidi w:val="0"/>
        <w:snapToGrid/>
        <w:spacing w:line="240" w:lineRule="auto"/>
        <w:textAlignment w:val="auto"/>
        <w:rPr>
          <w:rFonts w:hint="default" w:ascii="宋体" w:hAnsi="宋体" w:eastAsia="宋体" w:cs="宋体"/>
          <w:sz w:val="24"/>
          <w:szCs w:val="24"/>
          <w:lang w:val="en-US" w:eastAsia="zh-CN"/>
        </w:rPr>
      </w:pPr>
    </w:p>
    <w:p>
      <w:pPr>
        <w:pStyle w:val="2"/>
        <w:keepNext w:val="0"/>
        <w:keepLines w:val="0"/>
        <w:pageBreakBefore w:val="0"/>
        <w:kinsoku/>
        <w:wordWrap/>
        <w:overflowPunct/>
        <w:topLinePunct w:val="0"/>
        <w:bidi w:val="0"/>
        <w:snapToGrid/>
        <w:spacing w:line="240" w:lineRule="auto"/>
        <w:textAlignment w:val="auto"/>
        <w:rPr>
          <w:rFonts w:hint="default" w:ascii="宋体" w:hAnsi="宋体" w:eastAsia="宋体" w:cs="宋体"/>
          <w:sz w:val="24"/>
          <w:szCs w:val="24"/>
          <w:lang w:val="en-US" w:eastAsia="zh-CN"/>
        </w:rPr>
      </w:pPr>
    </w:p>
    <w:p>
      <w:pPr>
        <w:pStyle w:val="2"/>
        <w:keepNext w:val="0"/>
        <w:keepLines w:val="0"/>
        <w:pageBreakBefore w:val="0"/>
        <w:kinsoku/>
        <w:wordWrap/>
        <w:overflowPunct/>
        <w:topLinePunct w:val="0"/>
        <w:bidi w:val="0"/>
        <w:snapToGrid/>
        <w:spacing w:line="240" w:lineRule="auto"/>
        <w:textAlignment w:val="auto"/>
        <w:rPr>
          <w:rFonts w:hint="default" w:ascii="宋体" w:hAnsi="宋体" w:eastAsia="宋体" w:cs="宋体"/>
          <w:sz w:val="24"/>
          <w:szCs w:val="24"/>
          <w:lang w:val="en-US" w:eastAsia="zh-CN"/>
        </w:rPr>
      </w:pPr>
    </w:p>
    <w:p>
      <w:pPr>
        <w:pStyle w:val="2"/>
        <w:keepNext w:val="0"/>
        <w:keepLines w:val="0"/>
        <w:pageBreakBefore w:val="0"/>
        <w:kinsoku/>
        <w:wordWrap/>
        <w:overflowPunct/>
        <w:topLinePunct w:val="0"/>
        <w:bidi w:val="0"/>
        <w:snapToGrid/>
        <w:spacing w:line="240" w:lineRule="auto"/>
        <w:textAlignment w:val="auto"/>
        <w:rPr>
          <w:rFonts w:hint="default" w:ascii="宋体" w:hAnsi="宋体" w:eastAsia="宋体" w:cs="宋体"/>
          <w:sz w:val="24"/>
          <w:szCs w:val="24"/>
          <w:lang w:val="en-US" w:eastAsia="zh-CN"/>
        </w:rPr>
      </w:pPr>
    </w:p>
    <w:p>
      <w:pPr>
        <w:pStyle w:val="2"/>
        <w:keepNext w:val="0"/>
        <w:keepLines w:val="0"/>
        <w:pageBreakBefore w:val="0"/>
        <w:kinsoku/>
        <w:wordWrap/>
        <w:overflowPunct/>
        <w:topLinePunct w:val="0"/>
        <w:bidi w:val="0"/>
        <w:snapToGrid/>
        <w:spacing w:line="240" w:lineRule="auto"/>
        <w:textAlignment w:val="auto"/>
        <w:rPr>
          <w:rFonts w:hint="default" w:ascii="宋体" w:hAnsi="宋体" w:eastAsia="宋体" w:cs="宋体"/>
          <w:sz w:val="24"/>
          <w:szCs w:val="24"/>
          <w:lang w:val="en-US" w:eastAsia="zh-CN"/>
        </w:rPr>
      </w:pPr>
    </w:p>
    <w:p>
      <w:pPr>
        <w:pStyle w:val="2"/>
        <w:keepNext w:val="0"/>
        <w:keepLines w:val="0"/>
        <w:pageBreakBefore w:val="0"/>
        <w:kinsoku/>
        <w:wordWrap/>
        <w:overflowPunct/>
        <w:topLinePunct w:val="0"/>
        <w:bidi w:val="0"/>
        <w:snapToGrid/>
        <w:spacing w:line="240" w:lineRule="auto"/>
        <w:textAlignment w:val="auto"/>
        <w:rPr>
          <w:rFonts w:hint="default" w:ascii="宋体" w:hAnsi="宋体" w:eastAsia="宋体" w:cs="宋体"/>
          <w:sz w:val="24"/>
          <w:szCs w:val="24"/>
          <w:lang w:val="en-US" w:eastAsia="zh-CN"/>
        </w:rPr>
      </w:pPr>
    </w:p>
    <w:p>
      <w:pPr>
        <w:pStyle w:val="2"/>
        <w:keepNext w:val="0"/>
        <w:keepLines w:val="0"/>
        <w:pageBreakBefore w:val="0"/>
        <w:kinsoku/>
        <w:wordWrap/>
        <w:overflowPunct/>
        <w:topLinePunct w:val="0"/>
        <w:bidi w:val="0"/>
        <w:snapToGrid/>
        <w:spacing w:line="240" w:lineRule="auto"/>
        <w:textAlignment w:val="auto"/>
        <w:rPr>
          <w:rFonts w:hint="default" w:ascii="宋体" w:hAnsi="宋体" w:eastAsia="宋体" w:cs="宋体"/>
          <w:sz w:val="24"/>
          <w:szCs w:val="24"/>
          <w:lang w:val="en-US" w:eastAsia="zh-CN"/>
        </w:rPr>
      </w:pPr>
    </w:p>
    <w:p>
      <w:pPr>
        <w:pStyle w:val="2"/>
        <w:keepNext w:val="0"/>
        <w:keepLines w:val="0"/>
        <w:pageBreakBefore w:val="0"/>
        <w:kinsoku/>
        <w:wordWrap/>
        <w:overflowPunct/>
        <w:topLinePunct w:val="0"/>
        <w:bidi w:val="0"/>
        <w:snapToGrid/>
        <w:spacing w:line="240" w:lineRule="auto"/>
        <w:textAlignment w:val="auto"/>
        <w:rPr>
          <w:rFonts w:hint="default" w:ascii="宋体" w:hAnsi="宋体" w:eastAsia="宋体" w:cs="宋体"/>
          <w:sz w:val="24"/>
          <w:szCs w:val="24"/>
          <w:lang w:val="en-US" w:eastAsia="zh-CN"/>
        </w:rPr>
      </w:pPr>
    </w:p>
    <w:p>
      <w:pPr>
        <w:pStyle w:val="2"/>
        <w:keepNext w:val="0"/>
        <w:keepLines w:val="0"/>
        <w:pageBreakBefore w:val="0"/>
        <w:kinsoku/>
        <w:wordWrap/>
        <w:overflowPunct/>
        <w:topLinePunct w:val="0"/>
        <w:bidi w:val="0"/>
        <w:snapToGrid/>
        <w:spacing w:line="240" w:lineRule="auto"/>
        <w:textAlignment w:val="auto"/>
        <w:rPr>
          <w:rFonts w:hint="default" w:ascii="宋体" w:hAnsi="宋体" w:eastAsia="宋体" w:cs="宋体"/>
          <w:sz w:val="24"/>
          <w:szCs w:val="24"/>
          <w:lang w:val="en-US" w:eastAsia="zh-CN"/>
        </w:rPr>
      </w:pPr>
    </w:p>
    <w:p>
      <w:pPr>
        <w:pStyle w:val="2"/>
        <w:keepNext w:val="0"/>
        <w:keepLines w:val="0"/>
        <w:pageBreakBefore w:val="0"/>
        <w:kinsoku/>
        <w:wordWrap/>
        <w:overflowPunct/>
        <w:topLinePunct w:val="0"/>
        <w:bidi w:val="0"/>
        <w:snapToGrid/>
        <w:spacing w:line="240" w:lineRule="auto"/>
        <w:textAlignment w:val="auto"/>
        <w:rPr>
          <w:rFonts w:hint="default" w:ascii="宋体" w:hAnsi="宋体" w:eastAsia="宋体" w:cs="宋体"/>
          <w:sz w:val="24"/>
          <w:szCs w:val="24"/>
          <w:lang w:val="en-US" w:eastAsia="zh-CN"/>
        </w:rPr>
      </w:pPr>
    </w:p>
    <w:p>
      <w:pPr>
        <w:pStyle w:val="2"/>
        <w:keepNext w:val="0"/>
        <w:keepLines w:val="0"/>
        <w:pageBreakBefore w:val="0"/>
        <w:kinsoku/>
        <w:wordWrap/>
        <w:overflowPunct/>
        <w:topLinePunct w:val="0"/>
        <w:bidi w:val="0"/>
        <w:snapToGrid/>
        <w:spacing w:line="240" w:lineRule="auto"/>
        <w:textAlignment w:val="auto"/>
        <w:rPr>
          <w:rFonts w:hint="default" w:ascii="宋体" w:hAnsi="宋体" w:eastAsia="宋体" w:cs="宋体"/>
          <w:sz w:val="24"/>
          <w:szCs w:val="24"/>
          <w:lang w:val="en-US" w:eastAsia="zh-CN"/>
        </w:rPr>
      </w:pPr>
    </w:p>
    <w:p>
      <w:pPr>
        <w:pStyle w:val="2"/>
        <w:keepNext w:val="0"/>
        <w:keepLines w:val="0"/>
        <w:pageBreakBefore w:val="0"/>
        <w:kinsoku/>
        <w:wordWrap/>
        <w:overflowPunct/>
        <w:topLinePunct w:val="0"/>
        <w:bidi w:val="0"/>
        <w:snapToGrid/>
        <w:spacing w:line="240" w:lineRule="auto"/>
        <w:textAlignment w:val="auto"/>
        <w:rPr>
          <w:rFonts w:hint="default" w:ascii="宋体" w:hAnsi="宋体" w:eastAsia="宋体" w:cs="宋体"/>
          <w:sz w:val="24"/>
          <w:szCs w:val="24"/>
          <w:lang w:val="en-US" w:eastAsia="zh-CN"/>
        </w:rPr>
      </w:pPr>
    </w:p>
    <w:p>
      <w:pPr>
        <w:keepNext w:val="0"/>
        <w:keepLines w:val="0"/>
        <w:pageBreakBefore w:val="0"/>
        <w:kinsoku/>
        <w:wordWrap/>
        <w:overflowPunct/>
        <w:topLinePunct w:val="0"/>
        <w:bidi w:val="0"/>
        <w:snapToGrid/>
        <w:spacing w:before="156" w:beforeLines="50" w:after="156" w:afterLines="50" w:line="240" w:lineRule="auto"/>
        <w:ind w:firstLine="2891" w:firstLineChars="900"/>
        <w:jc w:val="both"/>
        <w:textAlignment w:val="auto"/>
        <w:outlineLvl w:val="0"/>
        <w:rPr>
          <w:rFonts w:hint="eastAsia" w:ascii="宋体" w:hAnsi="宋体" w:cs="Times New Roman"/>
          <w:b/>
          <w:kern w:val="10"/>
          <w:sz w:val="32"/>
          <w:szCs w:val="32"/>
          <w:lang w:val="en-US" w:eastAsia="zh-CN"/>
        </w:rPr>
      </w:pPr>
    </w:p>
    <w:p>
      <w:pPr>
        <w:spacing w:before="156" w:beforeLines="50" w:after="156" w:afterLines="50" w:line="360" w:lineRule="auto"/>
        <w:jc w:val="both"/>
        <w:outlineLvl w:val="0"/>
        <w:rPr>
          <w:rFonts w:hint="eastAsia" w:ascii="宋体" w:hAnsi="宋体" w:cs="Times New Roman"/>
          <w:b/>
          <w:kern w:val="10"/>
          <w:sz w:val="32"/>
          <w:szCs w:val="32"/>
          <w:lang w:val="en-US" w:eastAsia="zh-CN"/>
        </w:rPr>
      </w:pPr>
    </w:p>
    <w:p>
      <w:pPr>
        <w:pStyle w:val="2"/>
        <w:rPr>
          <w:rFonts w:hint="default" w:ascii="宋体" w:hAnsi="宋体" w:eastAsia="宋体" w:cs="宋体"/>
          <w:sz w:val="24"/>
          <w:szCs w:val="24"/>
          <w:lang w:val="en-US" w:eastAsia="zh-CN"/>
        </w:rPr>
      </w:pPr>
    </w:p>
    <w:sectPr>
      <w:head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left"/>
      <w:rPr>
        <w:rFonts w:hint="eastAsia" w:ascii="黑体" w:hAnsi="黑体" w:eastAsia="黑体" w:cs="黑体"/>
        <w:sz w:val="21"/>
        <w:szCs w:val="21"/>
      </w:rPr>
    </w:pPr>
    <w:r>
      <w:rPr>
        <w:rFonts w:hint="eastAsia"/>
      </w:rPr>
      <w:t xml:space="preserve">  </w:t>
    </w:r>
    <w:r>
      <w:drawing>
        <wp:inline distT="0" distB="0" distL="114300" distR="114300">
          <wp:extent cx="1447800" cy="437515"/>
          <wp:effectExtent l="0" t="0" r="0" b="635"/>
          <wp:docPr id="1" name="图片 2" descr="logo源文件-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源文件-06"/>
                  <pic:cNvPicPr>
                    <a:picLocks noChangeAspect="1"/>
                  </pic:cNvPicPr>
                </pic:nvPicPr>
                <pic:blipFill>
                  <a:blip r:embed="rId1"/>
                  <a:srcRect l="18296" t="34030" r="20021" b="33323"/>
                  <a:stretch>
                    <a:fillRect/>
                  </a:stretch>
                </pic:blipFill>
                <pic:spPr>
                  <a:xfrm>
                    <a:off x="0" y="0"/>
                    <a:ext cx="1447800" cy="437515"/>
                  </a:xfrm>
                  <a:prstGeom prst="rect">
                    <a:avLst/>
                  </a:prstGeom>
                </pic:spPr>
              </pic:pic>
            </a:graphicData>
          </a:graphic>
        </wp:inline>
      </w:drawing>
    </w:r>
    <w:r>
      <w:rPr>
        <w:rFonts w:hint="eastAsia" w:ascii="黑体" w:hAnsi="黑体" w:eastAsia="黑体" w:cs="黑体"/>
        <w:sz w:val="21"/>
        <w:szCs w:val="21"/>
      </w:rPr>
      <w:t xml:space="preserve">  </w:t>
    </w:r>
    <w:r>
      <w:rPr>
        <w:rFonts w:hint="eastAsia" w:ascii="黑体" w:hAnsi="宋体" w:eastAsia="黑体"/>
        <w:kern w:val="0"/>
      </w:rPr>
      <w:t xml:space="preserve">                             </w:t>
    </w:r>
    <w:r>
      <w:rPr>
        <w:rFonts w:hint="eastAsia" w:ascii="黑体" w:hAnsi="宋体" w:eastAsia="黑体"/>
        <w:kern w:val="0"/>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sz w:val="28"/>
        <w:szCs w:val="28"/>
        <w:lang w:val="en-US" w:eastAsia="zh-CN"/>
      </w:rPr>
      <w:t xml:space="preserve">  </w:t>
    </w:r>
    <w:r>
      <w:rPr>
        <w:rFonts w:hint="eastAsia"/>
        <w:lang w:val="en-US" w:eastAsia="zh-CN"/>
      </w:rPr>
      <w:t xml:space="preserve">  </w:t>
    </w:r>
    <w:r>
      <w:drawing>
        <wp:inline distT="0" distB="0" distL="114300" distR="114300">
          <wp:extent cx="1447800" cy="437515"/>
          <wp:effectExtent l="0" t="0" r="0" b="635"/>
          <wp:docPr id="8" name="图片 2" descr="logo源文件-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logo源文件-06"/>
                  <pic:cNvPicPr>
                    <a:picLocks noChangeAspect="1"/>
                  </pic:cNvPicPr>
                </pic:nvPicPr>
                <pic:blipFill>
                  <a:blip r:embed="rId1"/>
                  <a:srcRect l="18296" t="34030" r="20021" b="33323"/>
                  <a:stretch>
                    <a:fillRect/>
                  </a:stretch>
                </pic:blipFill>
                <pic:spPr>
                  <a:xfrm>
                    <a:off x="0" y="0"/>
                    <a:ext cx="1447800" cy="43751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left"/>
    </w:pPr>
    <w:r>
      <w:drawing>
        <wp:inline distT="0" distB="0" distL="114300" distR="114300">
          <wp:extent cx="1447800" cy="437515"/>
          <wp:effectExtent l="0" t="0" r="0" b="635"/>
          <wp:docPr id="10" name="图片 2" descr="logo源文件-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logo源文件-06"/>
                  <pic:cNvPicPr>
                    <a:picLocks noChangeAspect="1"/>
                  </pic:cNvPicPr>
                </pic:nvPicPr>
                <pic:blipFill>
                  <a:blip r:embed="rId1"/>
                  <a:srcRect l="18296" t="34030" r="20021" b="33323"/>
                  <a:stretch>
                    <a:fillRect/>
                  </a:stretch>
                </pic:blipFill>
                <pic:spPr>
                  <a:xfrm>
                    <a:off x="0" y="0"/>
                    <a:ext cx="1447800" cy="437515"/>
                  </a:xfrm>
                  <a:prstGeom prst="rect">
                    <a:avLst/>
                  </a:prstGeom>
                </pic:spPr>
              </pic:pic>
            </a:graphicData>
          </a:graphic>
        </wp:inline>
      </w:drawing>
    </w:r>
    <w:r>
      <w:rPr>
        <w:rFonts w:hint="eastAsia" w:ascii="黑体" w:hAnsi="黑体" w:eastAsia="黑体" w:cs="黑体"/>
        <w:sz w:val="21"/>
        <w:szCs w:val="21"/>
      </w:rPr>
      <w:t xml:space="preserve">  </w:t>
    </w:r>
    <w:r>
      <w:rPr>
        <w:rFonts w:hint="eastAsia" w:ascii="黑体" w:hAnsi="宋体" w:eastAsia="黑体"/>
        <w:kern w:val="0"/>
      </w:rPr>
      <w:t xml:space="preserve">                             </w:t>
    </w:r>
    <w:r>
      <w:rPr>
        <w:rFonts w:hint="eastAsia" w:ascii="黑体" w:hAnsi="宋体" w:eastAsia="黑体"/>
        <w:kern w:val="0"/>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OTIzNzNmYTgwYTk1YmUyMjM1YTY5NDQxMGMxODgifQ=="/>
  </w:docVars>
  <w:rsids>
    <w:rsidRoot w:val="00000000"/>
    <w:rsid w:val="00294959"/>
    <w:rsid w:val="00296707"/>
    <w:rsid w:val="0046550B"/>
    <w:rsid w:val="005F65CD"/>
    <w:rsid w:val="0066795B"/>
    <w:rsid w:val="00DE1BE7"/>
    <w:rsid w:val="00E13486"/>
    <w:rsid w:val="00EF2995"/>
    <w:rsid w:val="012F41F1"/>
    <w:rsid w:val="013438C9"/>
    <w:rsid w:val="0156177E"/>
    <w:rsid w:val="01675739"/>
    <w:rsid w:val="016E59F3"/>
    <w:rsid w:val="01C56903"/>
    <w:rsid w:val="01C761D7"/>
    <w:rsid w:val="01E704A0"/>
    <w:rsid w:val="01F33470"/>
    <w:rsid w:val="021C29C7"/>
    <w:rsid w:val="022462B2"/>
    <w:rsid w:val="022655F4"/>
    <w:rsid w:val="022A49B8"/>
    <w:rsid w:val="0236335D"/>
    <w:rsid w:val="024139F4"/>
    <w:rsid w:val="02571C51"/>
    <w:rsid w:val="027C3466"/>
    <w:rsid w:val="0281282A"/>
    <w:rsid w:val="02CB7F49"/>
    <w:rsid w:val="02DE7C7D"/>
    <w:rsid w:val="02DF57A3"/>
    <w:rsid w:val="02F56D74"/>
    <w:rsid w:val="02F73FA3"/>
    <w:rsid w:val="03217B69"/>
    <w:rsid w:val="03225F48"/>
    <w:rsid w:val="032F2286"/>
    <w:rsid w:val="033D6102"/>
    <w:rsid w:val="035E2BF3"/>
    <w:rsid w:val="039667A9"/>
    <w:rsid w:val="03A03184"/>
    <w:rsid w:val="03C350C4"/>
    <w:rsid w:val="03D418F0"/>
    <w:rsid w:val="03DB0660"/>
    <w:rsid w:val="04001E75"/>
    <w:rsid w:val="04161698"/>
    <w:rsid w:val="04293179"/>
    <w:rsid w:val="0450113F"/>
    <w:rsid w:val="045F6B9B"/>
    <w:rsid w:val="047D3A97"/>
    <w:rsid w:val="04CE5ACF"/>
    <w:rsid w:val="04E11CA6"/>
    <w:rsid w:val="04E84DE3"/>
    <w:rsid w:val="04F96FF0"/>
    <w:rsid w:val="04FC6AE0"/>
    <w:rsid w:val="0506170D"/>
    <w:rsid w:val="05123C0E"/>
    <w:rsid w:val="05383F82"/>
    <w:rsid w:val="0539563E"/>
    <w:rsid w:val="05485881"/>
    <w:rsid w:val="056326BB"/>
    <w:rsid w:val="05856AD5"/>
    <w:rsid w:val="059611F2"/>
    <w:rsid w:val="05AA653C"/>
    <w:rsid w:val="05BE5B43"/>
    <w:rsid w:val="05CB200E"/>
    <w:rsid w:val="05EA4B8A"/>
    <w:rsid w:val="06163BD1"/>
    <w:rsid w:val="06222576"/>
    <w:rsid w:val="06436049"/>
    <w:rsid w:val="064C314F"/>
    <w:rsid w:val="06572A31"/>
    <w:rsid w:val="06585F98"/>
    <w:rsid w:val="06711127"/>
    <w:rsid w:val="067E2E92"/>
    <w:rsid w:val="0680104B"/>
    <w:rsid w:val="069468A4"/>
    <w:rsid w:val="06A136B9"/>
    <w:rsid w:val="06A25465"/>
    <w:rsid w:val="06AB431A"/>
    <w:rsid w:val="06AE3E0A"/>
    <w:rsid w:val="06B01930"/>
    <w:rsid w:val="06BA27AF"/>
    <w:rsid w:val="06C54CB0"/>
    <w:rsid w:val="06EE2458"/>
    <w:rsid w:val="06FC2DC7"/>
    <w:rsid w:val="06FD269B"/>
    <w:rsid w:val="0708351A"/>
    <w:rsid w:val="071E2D3E"/>
    <w:rsid w:val="07290E11"/>
    <w:rsid w:val="0730481F"/>
    <w:rsid w:val="07322345"/>
    <w:rsid w:val="073267E9"/>
    <w:rsid w:val="075671B9"/>
    <w:rsid w:val="07576C98"/>
    <w:rsid w:val="076C34A4"/>
    <w:rsid w:val="07754928"/>
    <w:rsid w:val="078801B7"/>
    <w:rsid w:val="078A1A0F"/>
    <w:rsid w:val="07B92A66"/>
    <w:rsid w:val="07D36759"/>
    <w:rsid w:val="07F10452"/>
    <w:rsid w:val="0808754A"/>
    <w:rsid w:val="080D690E"/>
    <w:rsid w:val="0812107D"/>
    <w:rsid w:val="08320F44"/>
    <w:rsid w:val="08420CAE"/>
    <w:rsid w:val="0842480A"/>
    <w:rsid w:val="084E1401"/>
    <w:rsid w:val="084F3D0D"/>
    <w:rsid w:val="08514A4D"/>
    <w:rsid w:val="085E716A"/>
    <w:rsid w:val="08716E9D"/>
    <w:rsid w:val="087F780C"/>
    <w:rsid w:val="08A41020"/>
    <w:rsid w:val="08C07E24"/>
    <w:rsid w:val="08E25FED"/>
    <w:rsid w:val="092403B3"/>
    <w:rsid w:val="092B1742"/>
    <w:rsid w:val="093D1475"/>
    <w:rsid w:val="09420839"/>
    <w:rsid w:val="09497E1A"/>
    <w:rsid w:val="095E44A5"/>
    <w:rsid w:val="096D1D5A"/>
    <w:rsid w:val="097875EB"/>
    <w:rsid w:val="09831C78"/>
    <w:rsid w:val="0983332C"/>
    <w:rsid w:val="099C619C"/>
    <w:rsid w:val="09B259BF"/>
    <w:rsid w:val="09D65B51"/>
    <w:rsid w:val="0A051F93"/>
    <w:rsid w:val="0A0631CF"/>
    <w:rsid w:val="0A073F5D"/>
    <w:rsid w:val="0A0A75A9"/>
    <w:rsid w:val="0A0F696E"/>
    <w:rsid w:val="0A2F5262"/>
    <w:rsid w:val="0A314B36"/>
    <w:rsid w:val="0A454A85"/>
    <w:rsid w:val="0A5A1DC7"/>
    <w:rsid w:val="0A7E3AF3"/>
    <w:rsid w:val="0A876FC3"/>
    <w:rsid w:val="0A887E76"/>
    <w:rsid w:val="0A8A06EA"/>
    <w:rsid w:val="0ACA6E10"/>
    <w:rsid w:val="0ACF434F"/>
    <w:rsid w:val="0AEB12C6"/>
    <w:rsid w:val="0AF344E1"/>
    <w:rsid w:val="0B196157"/>
    <w:rsid w:val="0B1B7594"/>
    <w:rsid w:val="0B224DC6"/>
    <w:rsid w:val="0B5F3925"/>
    <w:rsid w:val="0B8213C1"/>
    <w:rsid w:val="0B943C03"/>
    <w:rsid w:val="0BA852CC"/>
    <w:rsid w:val="0BAC0749"/>
    <w:rsid w:val="0BB9723C"/>
    <w:rsid w:val="0BBC0D77"/>
    <w:rsid w:val="0BDA11FD"/>
    <w:rsid w:val="0C0F6F17"/>
    <w:rsid w:val="0C230DF6"/>
    <w:rsid w:val="0C2F32F7"/>
    <w:rsid w:val="0C497D73"/>
    <w:rsid w:val="0C6F1945"/>
    <w:rsid w:val="0C982640"/>
    <w:rsid w:val="0C992E66"/>
    <w:rsid w:val="0C9D2956"/>
    <w:rsid w:val="0CB657C6"/>
    <w:rsid w:val="0CC31C91"/>
    <w:rsid w:val="0CD520F0"/>
    <w:rsid w:val="0CDE0DB3"/>
    <w:rsid w:val="0CFF53BF"/>
    <w:rsid w:val="0D15240A"/>
    <w:rsid w:val="0D1757AD"/>
    <w:rsid w:val="0D200E92"/>
    <w:rsid w:val="0D4E59FF"/>
    <w:rsid w:val="0D7717A5"/>
    <w:rsid w:val="0D975228"/>
    <w:rsid w:val="0DA6583B"/>
    <w:rsid w:val="0DB51A3F"/>
    <w:rsid w:val="0DC363ED"/>
    <w:rsid w:val="0DC43F13"/>
    <w:rsid w:val="0DC602BF"/>
    <w:rsid w:val="0DC65EDD"/>
    <w:rsid w:val="0DC76A33"/>
    <w:rsid w:val="0DC7755F"/>
    <w:rsid w:val="0DD028B8"/>
    <w:rsid w:val="0DED6FC6"/>
    <w:rsid w:val="0DF5231E"/>
    <w:rsid w:val="0DF742E8"/>
    <w:rsid w:val="0DFF4F4B"/>
    <w:rsid w:val="0E06683F"/>
    <w:rsid w:val="0E07204F"/>
    <w:rsid w:val="0E0A5DCA"/>
    <w:rsid w:val="0E344BF5"/>
    <w:rsid w:val="0E3B2429"/>
    <w:rsid w:val="0E3C7F4D"/>
    <w:rsid w:val="0E4C1F50"/>
    <w:rsid w:val="0E5E6115"/>
    <w:rsid w:val="0E67321C"/>
    <w:rsid w:val="0E80608C"/>
    <w:rsid w:val="0EA64893"/>
    <w:rsid w:val="0EA855E3"/>
    <w:rsid w:val="0EB36461"/>
    <w:rsid w:val="0EC20452"/>
    <w:rsid w:val="0ED41FAA"/>
    <w:rsid w:val="0EDB7766"/>
    <w:rsid w:val="0EED198A"/>
    <w:rsid w:val="0F16254C"/>
    <w:rsid w:val="0F264E85"/>
    <w:rsid w:val="0F2E5D4C"/>
    <w:rsid w:val="0F3B6457"/>
    <w:rsid w:val="0F3F5F47"/>
    <w:rsid w:val="0F4A0448"/>
    <w:rsid w:val="0F4B669A"/>
    <w:rsid w:val="0F587009"/>
    <w:rsid w:val="0F5A4B2F"/>
    <w:rsid w:val="0F655282"/>
    <w:rsid w:val="0F890F70"/>
    <w:rsid w:val="0F8932E2"/>
    <w:rsid w:val="0FA500EE"/>
    <w:rsid w:val="0FB51D65"/>
    <w:rsid w:val="0FBD0C1A"/>
    <w:rsid w:val="0FC93A62"/>
    <w:rsid w:val="0FE8038D"/>
    <w:rsid w:val="0FED5320"/>
    <w:rsid w:val="0FF00FEF"/>
    <w:rsid w:val="0FF860F6"/>
    <w:rsid w:val="0FFF1232"/>
    <w:rsid w:val="100B407B"/>
    <w:rsid w:val="10240C99"/>
    <w:rsid w:val="104906FF"/>
    <w:rsid w:val="105964EA"/>
    <w:rsid w:val="106D2640"/>
    <w:rsid w:val="10A047C3"/>
    <w:rsid w:val="10A73DA4"/>
    <w:rsid w:val="10AA5642"/>
    <w:rsid w:val="10B62239"/>
    <w:rsid w:val="10BB15FD"/>
    <w:rsid w:val="10C761F4"/>
    <w:rsid w:val="10CB7366"/>
    <w:rsid w:val="10D601E5"/>
    <w:rsid w:val="10D66437"/>
    <w:rsid w:val="10E24DDC"/>
    <w:rsid w:val="1193257A"/>
    <w:rsid w:val="119836EC"/>
    <w:rsid w:val="11996748"/>
    <w:rsid w:val="119F3673"/>
    <w:rsid w:val="11BD13A5"/>
    <w:rsid w:val="11C97D4A"/>
    <w:rsid w:val="11D24E50"/>
    <w:rsid w:val="11EE155E"/>
    <w:rsid w:val="11FB4122"/>
    <w:rsid w:val="12130FC5"/>
    <w:rsid w:val="12192FC1"/>
    <w:rsid w:val="12307DC9"/>
    <w:rsid w:val="1232769D"/>
    <w:rsid w:val="12340EC2"/>
    <w:rsid w:val="127E18E2"/>
    <w:rsid w:val="12816876"/>
    <w:rsid w:val="12955E7E"/>
    <w:rsid w:val="129F1B30"/>
    <w:rsid w:val="12B427A8"/>
    <w:rsid w:val="12CF1390"/>
    <w:rsid w:val="1325688D"/>
    <w:rsid w:val="13337AF7"/>
    <w:rsid w:val="133D09EF"/>
    <w:rsid w:val="1347361C"/>
    <w:rsid w:val="13577E6B"/>
    <w:rsid w:val="139C2B54"/>
    <w:rsid w:val="13C25F02"/>
    <w:rsid w:val="13D4233E"/>
    <w:rsid w:val="13E76BAD"/>
    <w:rsid w:val="13F217DA"/>
    <w:rsid w:val="13F51E1F"/>
    <w:rsid w:val="13FD7798"/>
    <w:rsid w:val="142179C9"/>
    <w:rsid w:val="143811B7"/>
    <w:rsid w:val="14575AE1"/>
    <w:rsid w:val="14D233B9"/>
    <w:rsid w:val="14F74BCE"/>
    <w:rsid w:val="15155054"/>
    <w:rsid w:val="156127C7"/>
    <w:rsid w:val="156423D0"/>
    <w:rsid w:val="1596722A"/>
    <w:rsid w:val="15997A33"/>
    <w:rsid w:val="15EE6035"/>
    <w:rsid w:val="1606331B"/>
    <w:rsid w:val="16177C04"/>
    <w:rsid w:val="163559AE"/>
    <w:rsid w:val="16467BBB"/>
    <w:rsid w:val="1672774E"/>
    <w:rsid w:val="169F7296"/>
    <w:rsid w:val="169F72CB"/>
    <w:rsid w:val="16AF0B11"/>
    <w:rsid w:val="16E27637"/>
    <w:rsid w:val="16F2564D"/>
    <w:rsid w:val="16F77107"/>
    <w:rsid w:val="172123D6"/>
    <w:rsid w:val="173C0FBE"/>
    <w:rsid w:val="173C4B1A"/>
    <w:rsid w:val="175611FD"/>
    <w:rsid w:val="17732C32"/>
    <w:rsid w:val="179E57D5"/>
    <w:rsid w:val="17D11706"/>
    <w:rsid w:val="17D66D1D"/>
    <w:rsid w:val="18365A0D"/>
    <w:rsid w:val="18493992"/>
    <w:rsid w:val="18722EE9"/>
    <w:rsid w:val="188350F6"/>
    <w:rsid w:val="18915F7D"/>
    <w:rsid w:val="18A8690B"/>
    <w:rsid w:val="18B2778A"/>
    <w:rsid w:val="18BA4890"/>
    <w:rsid w:val="18D94D16"/>
    <w:rsid w:val="18DC0363"/>
    <w:rsid w:val="18DC1D03"/>
    <w:rsid w:val="18ED6A14"/>
    <w:rsid w:val="190D676E"/>
    <w:rsid w:val="194B373A"/>
    <w:rsid w:val="194D1260"/>
    <w:rsid w:val="19502AFF"/>
    <w:rsid w:val="195A572B"/>
    <w:rsid w:val="19857016"/>
    <w:rsid w:val="199724DC"/>
    <w:rsid w:val="19D21766"/>
    <w:rsid w:val="19E25E4D"/>
    <w:rsid w:val="19F4792E"/>
    <w:rsid w:val="19FB6F0E"/>
    <w:rsid w:val="1A0D279E"/>
    <w:rsid w:val="1A1B310D"/>
    <w:rsid w:val="1A2F6BB8"/>
    <w:rsid w:val="1A34243C"/>
    <w:rsid w:val="1A3A2AF3"/>
    <w:rsid w:val="1A512FD2"/>
    <w:rsid w:val="1A602105"/>
    <w:rsid w:val="1A6247D9"/>
    <w:rsid w:val="1A6B1AA9"/>
    <w:rsid w:val="1A7F5449"/>
    <w:rsid w:val="1A9A6727"/>
    <w:rsid w:val="1AB570BD"/>
    <w:rsid w:val="1ABA2925"/>
    <w:rsid w:val="1ABC48F0"/>
    <w:rsid w:val="1AC714F1"/>
    <w:rsid w:val="1AD2194F"/>
    <w:rsid w:val="1AD25EC1"/>
    <w:rsid w:val="1ADC6D40"/>
    <w:rsid w:val="1AF20311"/>
    <w:rsid w:val="1AF71484"/>
    <w:rsid w:val="1AF916A0"/>
    <w:rsid w:val="1AFE6CB6"/>
    <w:rsid w:val="1B0342CC"/>
    <w:rsid w:val="1B085317"/>
    <w:rsid w:val="1B414DF5"/>
    <w:rsid w:val="1B6F54BE"/>
    <w:rsid w:val="1B7E1BA5"/>
    <w:rsid w:val="1BA86C22"/>
    <w:rsid w:val="1BAD5FE6"/>
    <w:rsid w:val="1BAF0CD9"/>
    <w:rsid w:val="1BC20B26"/>
    <w:rsid w:val="1BC437BD"/>
    <w:rsid w:val="1BFE6842"/>
    <w:rsid w:val="1C512E16"/>
    <w:rsid w:val="1C827F34"/>
    <w:rsid w:val="1C915908"/>
    <w:rsid w:val="1CB6711D"/>
    <w:rsid w:val="1CEC0D90"/>
    <w:rsid w:val="1D213F09"/>
    <w:rsid w:val="1D290F49"/>
    <w:rsid w:val="1D293D92"/>
    <w:rsid w:val="1D3369BF"/>
    <w:rsid w:val="1D37200B"/>
    <w:rsid w:val="1D632E00"/>
    <w:rsid w:val="1D650564"/>
    <w:rsid w:val="1D70376F"/>
    <w:rsid w:val="1DB47B00"/>
    <w:rsid w:val="1DD51824"/>
    <w:rsid w:val="1DE33F41"/>
    <w:rsid w:val="1DFB128B"/>
    <w:rsid w:val="1E081BFA"/>
    <w:rsid w:val="1E0D5462"/>
    <w:rsid w:val="1E12564F"/>
    <w:rsid w:val="1E1C7453"/>
    <w:rsid w:val="1E2A7DC2"/>
    <w:rsid w:val="1E303A24"/>
    <w:rsid w:val="1E3D18A3"/>
    <w:rsid w:val="1E447858"/>
    <w:rsid w:val="1E9516DF"/>
    <w:rsid w:val="1EA77665"/>
    <w:rsid w:val="1EB51D36"/>
    <w:rsid w:val="1ECC2C27"/>
    <w:rsid w:val="1EFA1346"/>
    <w:rsid w:val="1F0C571A"/>
    <w:rsid w:val="1F176598"/>
    <w:rsid w:val="1F212F73"/>
    <w:rsid w:val="1F226CEB"/>
    <w:rsid w:val="1F4924CA"/>
    <w:rsid w:val="1F5B3B32"/>
    <w:rsid w:val="1F66307C"/>
    <w:rsid w:val="1F6D61B8"/>
    <w:rsid w:val="1F953961"/>
    <w:rsid w:val="1F9574BD"/>
    <w:rsid w:val="1F980D5B"/>
    <w:rsid w:val="1FB060A5"/>
    <w:rsid w:val="1FB07D1F"/>
    <w:rsid w:val="1FD20711"/>
    <w:rsid w:val="1FDB5818"/>
    <w:rsid w:val="1FDD31EB"/>
    <w:rsid w:val="1FE16BA6"/>
    <w:rsid w:val="20032679"/>
    <w:rsid w:val="204C2272"/>
    <w:rsid w:val="20592BE1"/>
    <w:rsid w:val="20783067"/>
    <w:rsid w:val="207E43F5"/>
    <w:rsid w:val="209C3810"/>
    <w:rsid w:val="209D4F4E"/>
    <w:rsid w:val="20B47E17"/>
    <w:rsid w:val="20BF1705"/>
    <w:rsid w:val="20F16975"/>
    <w:rsid w:val="21022930"/>
    <w:rsid w:val="210C37AF"/>
    <w:rsid w:val="21466CC1"/>
    <w:rsid w:val="216C24A0"/>
    <w:rsid w:val="2190618E"/>
    <w:rsid w:val="21BF6A73"/>
    <w:rsid w:val="21C1113B"/>
    <w:rsid w:val="21C422DC"/>
    <w:rsid w:val="21C72A3E"/>
    <w:rsid w:val="21DF2C72"/>
    <w:rsid w:val="2208666C"/>
    <w:rsid w:val="220A4192"/>
    <w:rsid w:val="222A49B8"/>
    <w:rsid w:val="224A458F"/>
    <w:rsid w:val="224F6049"/>
    <w:rsid w:val="225D0269"/>
    <w:rsid w:val="228201CD"/>
    <w:rsid w:val="229677D4"/>
    <w:rsid w:val="22A16179"/>
    <w:rsid w:val="22B20386"/>
    <w:rsid w:val="22B660C8"/>
    <w:rsid w:val="22C5630B"/>
    <w:rsid w:val="22C75BE0"/>
    <w:rsid w:val="22E26EBD"/>
    <w:rsid w:val="22E618D7"/>
    <w:rsid w:val="2302130E"/>
    <w:rsid w:val="2318643B"/>
    <w:rsid w:val="231F668C"/>
    <w:rsid w:val="23305E7B"/>
    <w:rsid w:val="234731C4"/>
    <w:rsid w:val="234B6811"/>
    <w:rsid w:val="23A67EEB"/>
    <w:rsid w:val="23A83C63"/>
    <w:rsid w:val="23AD1279"/>
    <w:rsid w:val="23CE11F0"/>
    <w:rsid w:val="23D83E1C"/>
    <w:rsid w:val="23DC390D"/>
    <w:rsid w:val="23DE58D7"/>
    <w:rsid w:val="23E6478B"/>
    <w:rsid w:val="23F76998"/>
    <w:rsid w:val="24044C11"/>
    <w:rsid w:val="243071D3"/>
    <w:rsid w:val="24342124"/>
    <w:rsid w:val="243F5C4A"/>
    <w:rsid w:val="246062EC"/>
    <w:rsid w:val="24765B0F"/>
    <w:rsid w:val="24997A50"/>
    <w:rsid w:val="24C30629"/>
    <w:rsid w:val="24C70119"/>
    <w:rsid w:val="24E567F1"/>
    <w:rsid w:val="24F46A34"/>
    <w:rsid w:val="24FB4266"/>
    <w:rsid w:val="250226C2"/>
    <w:rsid w:val="252C08C4"/>
    <w:rsid w:val="252C4420"/>
    <w:rsid w:val="25512802"/>
    <w:rsid w:val="255668D1"/>
    <w:rsid w:val="25695674"/>
    <w:rsid w:val="256B319A"/>
    <w:rsid w:val="25873D4C"/>
    <w:rsid w:val="25A62424"/>
    <w:rsid w:val="25B368EF"/>
    <w:rsid w:val="25C414C9"/>
    <w:rsid w:val="25CF181F"/>
    <w:rsid w:val="25DF1FAF"/>
    <w:rsid w:val="25DF5936"/>
    <w:rsid w:val="25EE5B79"/>
    <w:rsid w:val="260845C9"/>
    <w:rsid w:val="261F21D6"/>
    <w:rsid w:val="26377520"/>
    <w:rsid w:val="265F3C06"/>
    <w:rsid w:val="266E270D"/>
    <w:rsid w:val="26BD5C77"/>
    <w:rsid w:val="26DE6174"/>
    <w:rsid w:val="26E256DE"/>
    <w:rsid w:val="2739373B"/>
    <w:rsid w:val="273D46C2"/>
    <w:rsid w:val="27417518"/>
    <w:rsid w:val="27673E35"/>
    <w:rsid w:val="27FF406E"/>
    <w:rsid w:val="28090A48"/>
    <w:rsid w:val="28185CCE"/>
    <w:rsid w:val="281A0EA7"/>
    <w:rsid w:val="28481B1F"/>
    <w:rsid w:val="28570E3C"/>
    <w:rsid w:val="287E31E4"/>
    <w:rsid w:val="28BB4B48"/>
    <w:rsid w:val="28CD1A76"/>
    <w:rsid w:val="28ED3EC6"/>
    <w:rsid w:val="28F65471"/>
    <w:rsid w:val="2912620E"/>
    <w:rsid w:val="291458F7"/>
    <w:rsid w:val="29233D8C"/>
    <w:rsid w:val="29385A89"/>
    <w:rsid w:val="295B1778"/>
    <w:rsid w:val="296C5733"/>
    <w:rsid w:val="2973086F"/>
    <w:rsid w:val="29AA03E4"/>
    <w:rsid w:val="29B175E9"/>
    <w:rsid w:val="29B449E4"/>
    <w:rsid w:val="29BB5D72"/>
    <w:rsid w:val="29C0782D"/>
    <w:rsid w:val="29C94933"/>
    <w:rsid w:val="29CA2B0F"/>
    <w:rsid w:val="29CE019B"/>
    <w:rsid w:val="29F36186"/>
    <w:rsid w:val="2A247DBB"/>
    <w:rsid w:val="2A391AB9"/>
    <w:rsid w:val="2A6401B8"/>
    <w:rsid w:val="2AA63DE5"/>
    <w:rsid w:val="2AC9482C"/>
    <w:rsid w:val="2AD27817"/>
    <w:rsid w:val="2AD73080"/>
    <w:rsid w:val="2AF223BC"/>
    <w:rsid w:val="2B004385"/>
    <w:rsid w:val="2B1240B8"/>
    <w:rsid w:val="2B4324C3"/>
    <w:rsid w:val="2B4F0E68"/>
    <w:rsid w:val="2B65243A"/>
    <w:rsid w:val="2BF10171"/>
    <w:rsid w:val="2BF57C61"/>
    <w:rsid w:val="2BFA7026"/>
    <w:rsid w:val="2C1955F6"/>
    <w:rsid w:val="2C372028"/>
    <w:rsid w:val="2C42277B"/>
    <w:rsid w:val="2C57273A"/>
    <w:rsid w:val="2C602C01"/>
    <w:rsid w:val="2C7D37B3"/>
    <w:rsid w:val="2C8156C5"/>
    <w:rsid w:val="2C994A91"/>
    <w:rsid w:val="2C9E029E"/>
    <w:rsid w:val="2CA451E4"/>
    <w:rsid w:val="2CC94C4A"/>
    <w:rsid w:val="2CCE2260"/>
    <w:rsid w:val="2CF41CC7"/>
    <w:rsid w:val="2D137F1A"/>
    <w:rsid w:val="2D297497"/>
    <w:rsid w:val="2D2F0F51"/>
    <w:rsid w:val="2D5E35E4"/>
    <w:rsid w:val="2D80355B"/>
    <w:rsid w:val="2D8C1F00"/>
    <w:rsid w:val="2DE97352"/>
    <w:rsid w:val="2DFD4BAB"/>
    <w:rsid w:val="2E156399"/>
    <w:rsid w:val="2E17099C"/>
    <w:rsid w:val="2E20089A"/>
    <w:rsid w:val="2E2E745B"/>
    <w:rsid w:val="2E312AA7"/>
    <w:rsid w:val="2E474078"/>
    <w:rsid w:val="2E5A0250"/>
    <w:rsid w:val="2E71778E"/>
    <w:rsid w:val="2E835E82"/>
    <w:rsid w:val="2E94389C"/>
    <w:rsid w:val="2EAB0AAB"/>
    <w:rsid w:val="2EAD550D"/>
    <w:rsid w:val="2EE8585B"/>
    <w:rsid w:val="2F1403FE"/>
    <w:rsid w:val="2F171C9D"/>
    <w:rsid w:val="2F281948"/>
    <w:rsid w:val="2F37233F"/>
    <w:rsid w:val="2F8B61E7"/>
    <w:rsid w:val="2F9C21A2"/>
    <w:rsid w:val="2FBC2096"/>
    <w:rsid w:val="2FED29FE"/>
    <w:rsid w:val="2FF712C7"/>
    <w:rsid w:val="300128ED"/>
    <w:rsid w:val="300C37CC"/>
    <w:rsid w:val="302208F9"/>
    <w:rsid w:val="302428C3"/>
    <w:rsid w:val="3025488D"/>
    <w:rsid w:val="30590237"/>
    <w:rsid w:val="306058C5"/>
    <w:rsid w:val="306D74E0"/>
    <w:rsid w:val="30701766"/>
    <w:rsid w:val="3082583C"/>
    <w:rsid w:val="309061AB"/>
    <w:rsid w:val="309C68FD"/>
    <w:rsid w:val="30A9101A"/>
    <w:rsid w:val="30AD536E"/>
    <w:rsid w:val="30CD2F5B"/>
    <w:rsid w:val="31083F93"/>
    <w:rsid w:val="31305298"/>
    <w:rsid w:val="314F163E"/>
    <w:rsid w:val="316D029A"/>
    <w:rsid w:val="317C5B45"/>
    <w:rsid w:val="318D6246"/>
    <w:rsid w:val="31994BEB"/>
    <w:rsid w:val="319D72B9"/>
    <w:rsid w:val="31D16A7B"/>
    <w:rsid w:val="31F167D5"/>
    <w:rsid w:val="31FB7654"/>
    <w:rsid w:val="31FE439A"/>
    <w:rsid w:val="321921D0"/>
    <w:rsid w:val="3234700A"/>
    <w:rsid w:val="32827D75"/>
    <w:rsid w:val="328E3BC4"/>
    <w:rsid w:val="3292332D"/>
    <w:rsid w:val="32953D1F"/>
    <w:rsid w:val="329F0927"/>
    <w:rsid w:val="32A94788"/>
    <w:rsid w:val="32BD6FFF"/>
    <w:rsid w:val="32EE0F67"/>
    <w:rsid w:val="32F347CF"/>
    <w:rsid w:val="32F522F5"/>
    <w:rsid w:val="333D3C9C"/>
    <w:rsid w:val="334B460B"/>
    <w:rsid w:val="33550FE6"/>
    <w:rsid w:val="335C05C6"/>
    <w:rsid w:val="335E60EC"/>
    <w:rsid w:val="336254B1"/>
    <w:rsid w:val="337B4EF0"/>
    <w:rsid w:val="3381002D"/>
    <w:rsid w:val="33C80FA0"/>
    <w:rsid w:val="34052A0C"/>
    <w:rsid w:val="340A0022"/>
    <w:rsid w:val="34311A53"/>
    <w:rsid w:val="343926B5"/>
    <w:rsid w:val="345474EF"/>
    <w:rsid w:val="346F4329"/>
    <w:rsid w:val="34732836"/>
    <w:rsid w:val="348558FB"/>
    <w:rsid w:val="3491429F"/>
    <w:rsid w:val="349E076A"/>
    <w:rsid w:val="34A35D81"/>
    <w:rsid w:val="34A83397"/>
    <w:rsid w:val="34B14942"/>
    <w:rsid w:val="34B32468"/>
    <w:rsid w:val="34CA163A"/>
    <w:rsid w:val="34EE16F2"/>
    <w:rsid w:val="34FF69E8"/>
    <w:rsid w:val="352670DE"/>
    <w:rsid w:val="35380BBF"/>
    <w:rsid w:val="35415CC5"/>
    <w:rsid w:val="355B0222"/>
    <w:rsid w:val="357F234A"/>
    <w:rsid w:val="35814314"/>
    <w:rsid w:val="35CD7559"/>
    <w:rsid w:val="35E825E5"/>
    <w:rsid w:val="35E93C67"/>
    <w:rsid w:val="35EF56BB"/>
    <w:rsid w:val="35FB2318"/>
    <w:rsid w:val="362178A5"/>
    <w:rsid w:val="364F0301"/>
    <w:rsid w:val="365D6127"/>
    <w:rsid w:val="36681030"/>
    <w:rsid w:val="36886EDD"/>
    <w:rsid w:val="368F6420"/>
    <w:rsid w:val="36A22794"/>
    <w:rsid w:val="36AF626E"/>
    <w:rsid w:val="36C06EA1"/>
    <w:rsid w:val="370C2303"/>
    <w:rsid w:val="373830F8"/>
    <w:rsid w:val="37441A9D"/>
    <w:rsid w:val="374675C3"/>
    <w:rsid w:val="37575C49"/>
    <w:rsid w:val="37600A9A"/>
    <w:rsid w:val="377A54BF"/>
    <w:rsid w:val="377D0B0B"/>
    <w:rsid w:val="377E3C25"/>
    <w:rsid w:val="379D15D1"/>
    <w:rsid w:val="37B00EE0"/>
    <w:rsid w:val="37CE75B8"/>
    <w:rsid w:val="37D83F93"/>
    <w:rsid w:val="37DC1CD5"/>
    <w:rsid w:val="37E62B54"/>
    <w:rsid w:val="37FB65FF"/>
    <w:rsid w:val="38186543"/>
    <w:rsid w:val="381C47C8"/>
    <w:rsid w:val="38327B47"/>
    <w:rsid w:val="383E4714"/>
    <w:rsid w:val="386A72E1"/>
    <w:rsid w:val="387243E8"/>
    <w:rsid w:val="38741F0E"/>
    <w:rsid w:val="38763474"/>
    <w:rsid w:val="388008B3"/>
    <w:rsid w:val="388F4F9A"/>
    <w:rsid w:val="38A26A7B"/>
    <w:rsid w:val="38AA1DD4"/>
    <w:rsid w:val="38B247E4"/>
    <w:rsid w:val="38BE762D"/>
    <w:rsid w:val="38CC5B33"/>
    <w:rsid w:val="38D64977"/>
    <w:rsid w:val="38DE55D9"/>
    <w:rsid w:val="38F34EE6"/>
    <w:rsid w:val="39512091"/>
    <w:rsid w:val="395A55A8"/>
    <w:rsid w:val="3986014B"/>
    <w:rsid w:val="39861EF9"/>
    <w:rsid w:val="398C14D9"/>
    <w:rsid w:val="39965EB4"/>
    <w:rsid w:val="39A607ED"/>
    <w:rsid w:val="39B06F76"/>
    <w:rsid w:val="39B27192"/>
    <w:rsid w:val="39BF365D"/>
    <w:rsid w:val="39E871D0"/>
    <w:rsid w:val="39EC3D26"/>
    <w:rsid w:val="39FC665F"/>
    <w:rsid w:val="3A0A0D7C"/>
    <w:rsid w:val="3A1C5EAC"/>
    <w:rsid w:val="3A2A4F7A"/>
    <w:rsid w:val="3A56561A"/>
    <w:rsid w:val="3A685AA2"/>
    <w:rsid w:val="3A9C399E"/>
    <w:rsid w:val="3A9E53C5"/>
    <w:rsid w:val="3ABB3E24"/>
    <w:rsid w:val="3ABE1B66"/>
    <w:rsid w:val="3AD76784"/>
    <w:rsid w:val="3B0752BB"/>
    <w:rsid w:val="3B0E664A"/>
    <w:rsid w:val="3B2319C9"/>
    <w:rsid w:val="3B4262F3"/>
    <w:rsid w:val="3B532EF7"/>
    <w:rsid w:val="3B677B08"/>
    <w:rsid w:val="3B750477"/>
    <w:rsid w:val="3B7D580F"/>
    <w:rsid w:val="3B7F1082"/>
    <w:rsid w:val="3B934DA1"/>
    <w:rsid w:val="3BC9431F"/>
    <w:rsid w:val="3BD056AD"/>
    <w:rsid w:val="3BF27D19"/>
    <w:rsid w:val="3BF82E56"/>
    <w:rsid w:val="3C6024C2"/>
    <w:rsid w:val="3C7E77FF"/>
    <w:rsid w:val="3C8F5568"/>
    <w:rsid w:val="3CA56B3A"/>
    <w:rsid w:val="3CC13740"/>
    <w:rsid w:val="3CCA2A44"/>
    <w:rsid w:val="3CCA65A0"/>
    <w:rsid w:val="3CD13DD3"/>
    <w:rsid w:val="3CE533DA"/>
    <w:rsid w:val="3CF7253A"/>
    <w:rsid w:val="3CFC24D2"/>
    <w:rsid w:val="3D0458F9"/>
    <w:rsid w:val="3D1B3AA0"/>
    <w:rsid w:val="3D4E71D1"/>
    <w:rsid w:val="3D510A70"/>
    <w:rsid w:val="3D523160"/>
    <w:rsid w:val="3D567E34"/>
    <w:rsid w:val="3D606F05"/>
    <w:rsid w:val="3D6469F5"/>
    <w:rsid w:val="3D6562C9"/>
    <w:rsid w:val="3D687B67"/>
    <w:rsid w:val="3D7C3338"/>
    <w:rsid w:val="3D954E00"/>
    <w:rsid w:val="3DC94AAA"/>
    <w:rsid w:val="3DD31670"/>
    <w:rsid w:val="3DED6027"/>
    <w:rsid w:val="3E0B6E71"/>
    <w:rsid w:val="3E23065E"/>
    <w:rsid w:val="3E23240C"/>
    <w:rsid w:val="3E244AB5"/>
    <w:rsid w:val="3E2A7B5D"/>
    <w:rsid w:val="3E5527E2"/>
    <w:rsid w:val="3E5C147A"/>
    <w:rsid w:val="3E774506"/>
    <w:rsid w:val="3E7C6C7E"/>
    <w:rsid w:val="3EE85404"/>
    <w:rsid w:val="3F0538C0"/>
    <w:rsid w:val="3F277CDA"/>
    <w:rsid w:val="3F2C57D3"/>
    <w:rsid w:val="3F36616F"/>
    <w:rsid w:val="3F4C39B0"/>
    <w:rsid w:val="3F714BED"/>
    <w:rsid w:val="3F8213B4"/>
    <w:rsid w:val="3F95733A"/>
    <w:rsid w:val="3FB266F6"/>
    <w:rsid w:val="3FBE7F13"/>
    <w:rsid w:val="3FC7326B"/>
    <w:rsid w:val="3FC733A8"/>
    <w:rsid w:val="3FD341E0"/>
    <w:rsid w:val="3FE200A5"/>
    <w:rsid w:val="3FE67B95"/>
    <w:rsid w:val="3FF878C8"/>
    <w:rsid w:val="3FFA7BD0"/>
    <w:rsid w:val="3FFC24DE"/>
    <w:rsid w:val="40384169"/>
    <w:rsid w:val="403F2E01"/>
    <w:rsid w:val="404C3770"/>
    <w:rsid w:val="404E1296"/>
    <w:rsid w:val="405E3BCF"/>
    <w:rsid w:val="40662A2F"/>
    <w:rsid w:val="406B3BF6"/>
    <w:rsid w:val="4077191D"/>
    <w:rsid w:val="4090365D"/>
    <w:rsid w:val="40AC39CF"/>
    <w:rsid w:val="40DC4AF4"/>
    <w:rsid w:val="40E13EB9"/>
    <w:rsid w:val="40FA188A"/>
    <w:rsid w:val="41013D81"/>
    <w:rsid w:val="410B53D9"/>
    <w:rsid w:val="41134241"/>
    <w:rsid w:val="416A0352"/>
    <w:rsid w:val="417661AF"/>
    <w:rsid w:val="41B25C9F"/>
    <w:rsid w:val="41E81277"/>
    <w:rsid w:val="41FD2F74"/>
    <w:rsid w:val="420267DC"/>
    <w:rsid w:val="4231796A"/>
    <w:rsid w:val="42417305"/>
    <w:rsid w:val="427C6331"/>
    <w:rsid w:val="428C60A6"/>
    <w:rsid w:val="42935686"/>
    <w:rsid w:val="42B15B0D"/>
    <w:rsid w:val="42C02CF4"/>
    <w:rsid w:val="42EB101F"/>
    <w:rsid w:val="431540B7"/>
    <w:rsid w:val="431C38CE"/>
    <w:rsid w:val="432815E6"/>
    <w:rsid w:val="4340580E"/>
    <w:rsid w:val="43432C09"/>
    <w:rsid w:val="43562F18"/>
    <w:rsid w:val="43614A0F"/>
    <w:rsid w:val="43741014"/>
    <w:rsid w:val="438A6A89"/>
    <w:rsid w:val="43972ECA"/>
    <w:rsid w:val="43AD080E"/>
    <w:rsid w:val="43B12268"/>
    <w:rsid w:val="43D67F21"/>
    <w:rsid w:val="43D9531B"/>
    <w:rsid w:val="43EA39CC"/>
    <w:rsid w:val="43F65ECD"/>
    <w:rsid w:val="44136A7F"/>
    <w:rsid w:val="441A605F"/>
    <w:rsid w:val="442567B2"/>
    <w:rsid w:val="44315157"/>
    <w:rsid w:val="4434464B"/>
    <w:rsid w:val="444D15C4"/>
    <w:rsid w:val="445175A7"/>
    <w:rsid w:val="44727C49"/>
    <w:rsid w:val="44B244EA"/>
    <w:rsid w:val="44B32010"/>
    <w:rsid w:val="44BA339E"/>
    <w:rsid w:val="44D22496"/>
    <w:rsid w:val="44DD0E3B"/>
    <w:rsid w:val="44EC107E"/>
    <w:rsid w:val="44F56185"/>
    <w:rsid w:val="45030D6B"/>
    <w:rsid w:val="453A003B"/>
    <w:rsid w:val="455B692F"/>
    <w:rsid w:val="455E024A"/>
    <w:rsid w:val="456832A5"/>
    <w:rsid w:val="457A1CD2"/>
    <w:rsid w:val="45877724"/>
    <w:rsid w:val="45905EAD"/>
    <w:rsid w:val="45F27B9E"/>
    <w:rsid w:val="45FC3543"/>
    <w:rsid w:val="460D5C1A"/>
    <w:rsid w:val="463D4287"/>
    <w:rsid w:val="4642189D"/>
    <w:rsid w:val="464928DD"/>
    <w:rsid w:val="464C0026"/>
    <w:rsid w:val="46922533"/>
    <w:rsid w:val="46C67DD9"/>
    <w:rsid w:val="46EB05CE"/>
    <w:rsid w:val="47086643"/>
    <w:rsid w:val="471D037A"/>
    <w:rsid w:val="47240FA3"/>
    <w:rsid w:val="47394A4E"/>
    <w:rsid w:val="478224D1"/>
    <w:rsid w:val="479559FD"/>
    <w:rsid w:val="479E2B03"/>
    <w:rsid w:val="47B804C3"/>
    <w:rsid w:val="47C3256A"/>
    <w:rsid w:val="47F460ED"/>
    <w:rsid w:val="482F5E51"/>
    <w:rsid w:val="485B6C46"/>
    <w:rsid w:val="4867383D"/>
    <w:rsid w:val="486F44A0"/>
    <w:rsid w:val="48B00D40"/>
    <w:rsid w:val="48CB5B7A"/>
    <w:rsid w:val="48DD3AFF"/>
    <w:rsid w:val="48E1539E"/>
    <w:rsid w:val="48EB621C"/>
    <w:rsid w:val="48FC21D7"/>
    <w:rsid w:val="49002AC2"/>
    <w:rsid w:val="492E62AD"/>
    <w:rsid w:val="49431BB4"/>
    <w:rsid w:val="49432AC6"/>
    <w:rsid w:val="49627B61"/>
    <w:rsid w:val="497A134E"/>
    <w:rsid w:val="49900B72"/>
    <w:rsid w:val="499E328F"/>
    <w:rsid w:val="49A63EF1"/>
    <w:rsid w:val="49BA174B"/>
    <w:rsid w:val="49C11520"/>
    <w:rsid w:val="49D00F6E"/>
    <w:rsid w:val="49E5513D"/>
    <w:rsid w:val="49EB001A"/>
    <w:rsid w:val="49ED7D72"/>
    <w:rsid w:val="4A003601"/>
    <w:rsid w:val="4A0325EA"/>
    <w:rsid w:val="4A0A430E"/>
    <w:rsid w:val="4A2F2139"/>
    <w:rsid w:val="4A314103"/>
    <w:rsid w:val="4A3E275F"/>
    <w:rsid w:val="4A4215A5"/>
    <w:rsid w:val="4A544985"/>
    <w:rsid w:val="4A6D6C6D"/>
    <w:rsid w:val="4A6F4C2B"/>
    <w:rsid w:val="4A72350D"/>
    <w:rsid w:val="4AFA1158"/>
    <w:rsid w:val="4B1D6435"/>
    <w:rsid w:val="4B4439C2"/>
    <w:rsid w:val="4B683B54"/>
    <w:rsid w:val="4B7047B7"/>
    <w:rsid w:val="4B8E10E1"/>
    <w:rsid w:val="4B9A65DA"/>
    <w:rsid w:val="4BB723E6"/>
    <w:rsid w:val="4BED4059"/>
    <w:rsid w:val="4C123AC0"/>
    <w:rsid w:val="4C1922D7"/>
    <w:rsid w:val="4C237A7B"/>
    <w:rsid w:val="4C3B3017"/>
    <w:rsid w:val="4C3C0B3D"/>
    <w:rsid w:val="4C3E48B5"/>
    <w:rsid w:val="4C4D68A6"/>
    <w:rsid w:val="4C8147A2"/>
    <w:rsid w:val="4CA706AC"/>
    <w:rsid w:val="4CB413FC"/>
    <w:rsid w:val="4CC27294"/>
    <w:rsid w:val="4CC36B68"/>
    <w:rsid w:val="4D147B22"/>
    <w:rsid w:val="4D371A30"/>
    <w:rsid w:val="4D6E11CA"/>
    <w:rsid w:val="4D720CBA"/>
    <w:rsid w:val="4D783DF7"/>
    <w:rsid w:val="4D79253B"/>
    <w:rsid w:val="4D7F6F33"/>
    <w:rsid w:val="4D873F9A"/>
    <w:rsid w:val="4D913772"/>
    <w:rsid w:val="4D9950C2"/>
    <w:rsid w:val="4D9A5B1B"/>
    <w:rsid w:val="4D9A7089"/>
    <w:rsid w:val="4DB03590"/>
    <w:rsid w:val="4DB10A21"/>
    <w:rsid w:val="4DBE5CAD"/>
    <w:rsid w:val="4DC3346A"/>
    <w:rsid w:val="4DF72F6D"/>
    <w:rsid w:val="4E3A62C7"/>
    <w:rsid w:val="4E41068C"/>
    <w:rsid w:val="4E5D3917"/>
    <w:rsid w:val="4E5E2FEC"/>
    <w:rsid w:val="4E8D38D2"/>
    <w:rsid w:val="4EBB3F9B"/>
    <w:rsid w:val="4EC15329"/>
    <w:rsid w:val="4ECD3CCE"/>
    <w:rsid w:val="4ED00D22"/>
    <w:rsid w:val="4EE03A01"/>
    <w:rsid w:val="4EF83441"/>
    <w:rsid w:val="4EFB4CDF"/>
    <w:rsid w:val="4F082F58"/>
    <w:rsid w:val="4F3D70A6"/>
    <w:rsid w:val="4FAB2261"/>
    <w:rsid w:val="4FD55FA1"/>
    <w:rsid w:val="4FE37C4D"/>
    <w:rsid w:val="4FF260E2"/>
    <w:rsid w:val="4FF4200C"/>
    <w:rsid w:val="4FF81638"/>
    <w:rsid w:val="5003209D"/>
    <w:rsid w:val="50120532"/>
    <w:rsid w:val="50285660"/>
    <w:rsid w:val="503C6F0D"/>
    <w:rsid w:val="503D08D5"/>
    <w:rsid w:val="50485D02"/>
    <w:rsid w:val="50526B81"/>
    <w:rsid w:val="50566671"/>
    <w:rsid w:val="50715259"/>
    <w:rsid w:val="507509FD"/>
    <w:rsid w:val="508C1DCB"/>
    <w:rsid w:val="50914E00"/>
    <w:rsid w:val="50AF18DD"/>
    <w:rsid w:val="50B13185"/>
    <w:rsid w:val="50BE5FC4"/>
    <w:rsid w:val="50C221A5"/>
    <w:rsid w:val="50C35389"/>
    <w:rsid w:val="50C730CB"/>
    <w:rsid w:val="50D6330E"/>
    <w:rsid w:val="51256043"/>
    <w:rsid w:val="513613AB"/>
    <w:rsid w:val="514074EF"/>
    <w:rsid w:val="5167040A"/>
    <w:rsid w:val="516A7EFA"/>
    <w:rsid w:val="5187285A"/>
    <w:rsid w:val="51976F41"/>
    <w:rsid w:val="519B00B4"/>
    <w:rsid w:val="51A774B9"/>
    <w:rsid w:val="51B01DB1"/>
    <w:rsid w:val="51EB7A8C"/>
    <w:rsid w:val="51F07D1F"/>
    <w:rsid w:val="520E0886"/>
    <w:rsid w:val="52116469"/>
    <w:rsid w:val="52223E6D"/>
    <w:rsid w:val="523D5C1B"/>
    <w:rsid w:val="52546BE0"/>
    <w:rsid w:val="526238F8"/>
    <w:rsid w:val="5264702A"/>
    <w:rsid w:val="527C6137"/>
    <w:rsid w:val="52952D55"/>
    <w:rsid w:val="52D63A99"/>
    <w:rsid w:val="52D75245"/>
    <w:rsid w:val="52DC6BD6"/>
    <w:rsid w:val="52F46429"/>
    <w:rsid w:val="536D62FF"/>
    <w:rsid w:val="536F5081"/>
    <w:rsid w:val="539002A8"/>
    <w:rsid w:val="53914134"/>
    <w:rsid w:val="53951A93"/>
    <w:rsid w:val="53B11E10"/>
    <w:rsid w:val="53B8319F"/>
    <w:rsid w:val="53C9715A"/>
    <w:rsid w:val="53E144A4"/>
    <w:rsid w:val="54106B37"/>
    <w:rsid w:val="54302D35"/>
    <w:rsid w:val="54352A41"/>
    <w:rsid w:val="544669FD"/>
    <w:rsid w:val="54662BFB"/>
    <w:rsid w:val="546E1AAF"/>
    <w:rsid w:val="546E385E"/>
    <w:rsid w:val="547A48F8"/>
    <w:rsid w:val="54817A35"/>
    <w:rsid w:val="54A12CB7"/>
    <w:rsid w:val="54B5148C"/>
    <w:rsid w:val="54C0055D"/>
    <w:rsid w:val="54C76AC5"/>
    <w:rsid w:val="54C85664"/>
    <w:rsid w:val="54DA7145"/>
    <w:rsid w:val="54DC4C6B"/>
    <w:rsid w:val="54E56216"/>
    <w:rsid w:val="551A6A5E"/>
    <w:rsid w:val="552A1E7A"/>
    <w:rsid w:val="553D1BAE"/>
    <w:rsid w:val="55452810"/>
    <w:rsid w:val="554C1DF1"/>
    <w:rsid w:val="554F18E1"/>
    <w:rsid w:val="55592760"/>
    <w:rsid w:val="557355CF"/>
    <w:rsid w:val="55774994"/>
    <w:rsid w:val="557F21C6"/>
    <w:rsid w:val="559D264C"/>
    <w:rsid w:val="55B654BC"/>
    <w:rsid w:val="55C0633B"/>
    <w:rsid w:val="55C73B6D"/>
    <w:rsid w:val="55CA76DF"/>
    <w:rsid w:val="55ED29C8"/>
    <w:rsid w:val="55FC087B"/>
    <w:rsid w:val="56021A16"/>
    <w:rsid w:val="562E599A"/>
    <w:rsid w:val="563A433F"/>
    <w:rsid w:val="564162D0"/>
    <w:rsid w:val="56631934"/>
    <w:rsid w:val="569021B1"/>
    <w:rsid w:val="56A64A71"/>
    <w:rsid w:val="56A95021"/>
    <w:rsid w:val="56B77B44"/>
    <w:rsid w:val="56C02A96"/>
    <w:rsid w:val="56C105BC"/>
    <w:rsid w:val="56D71B8E"/>
    <w:rsid w:val="56D77DE0"/>
    <w:rsid w:val="56F965CC"/>
    <w:rsid w:val="573F74BB"/>
    <w:rsid w:val="57522D60"/>
    <w:rsid w:val="57526257"/>
    <w:rsid w:val="57A2219C"/>
    <w:rsid w:val="57CF0AB7"/>
    <w:rsid w:val="57F95B34"/>
    <w:rsid w:val="57FA3D86"/>
    <w:rsid w:val="58005114"/>
    <w:rsid w:val="58445001"/>
    <w:rsid w:val="58775B87"/>
    <w:rsid w:val="587D1FEC"/>
    <w:rsid w:val="58876AA7"/>
    <w:rsid w:val="588E271E"/>
    <w:rsid w:val="58AD704A"/>
    <w:rsid w:val="58AE691E"/>
    <w:rsid w:val="58C44394"/>
    <w:rsid w:val="58C60230"/>
    <w:rsid w:val="58D31DB7"/>
    <w:rsid w:val="58D72319"/>
    <w:rsid w:val="58DF25D2"/>
    <w:rsid w:val="58E42340"/>
    <w:rsid w:val="58E80082"/>
    <w:rsid w:val="58F72073"/>
    <w:rsid w:val="591C41D0"/>
    <w:rsid w:val="59253085"/>
    <w:rsid w:val="59284923"/>
    <w:rsid w:val="592941F7"/>
    <w:rsid w:val="5932754F"/>
    <w:rsid w:val="59337BDA"/>
    <w:rsid w:val="593F3A1A"/>
    <w:rsid w:val="594F0101"/>
    <w:rsid w:val="59690E37"/>
    <w:rsid w:val="59A71F8F"/>
    <w:rsid w:val="59CD1026"/>
    <w:rsid w:val="59F742E8"/>
    <w:rsid w:val="5A1530F9"/>
    <w:rsid w:val="5A156629"/>
    <w:rsid w:val="5A2450EA"/>
    <w:rsid w:val="5A256345"/>
    <w:rsid w:val="5A2C4CFC"/>
    <w:rsid w:val="5A39651F"/>
    <w:rsid w:val="5A4968FF"/>
    <w:rsid w:val="5A4C4641"/>
    <w:rsid w:val="5A61633E"/>
    <w:rsid w:val="5A7140A7"/>
    <w:rsid w:val="5A831ACB"/>
    <w:rsid w:val="5A8550FA"/>
    <w:rsid w:val="5AB43B22"/>
    <w:rsid w:val="5ABC17C7"/>
    <w:rsid w:val="5AC24903"/>
    <w:rsid w:val="5ADA39FB"/>
    <w:rsid w:val="5AEA5DC4"/>
    <w:rsid w:val="5AFF3461"/>
    <w:rsid w:val="5B0D3DD0"/>
    <w:rsid w:val="5B242EC8"/>
    <w:rsid w:val="5B2555BE"/>
    <w:rsid w:val="5B3752E3"/>
    <w:rsid w:val="5B667984"/>
    <w:rsid w:val="5B726329"/>
    <w:rsid w:val="5B8F6288"/>
    <w:rsid w:val="5BBD57F6"/>
    <w:rsid w:val="5BBE156E"/>
    <w:rsid w:val="5BBE50CA"/>
    <w:rsid w:val="5BC052E6"/>
    <w:rsid w:val="5BD3501A"/>
    <w:rsid w:val="5BF154A0"/>
    <w:rsid w:val="5C050F4B"/>
    <w:rsid w:val="5C164F06"/>
    <w:rsid w:val="5C256BE6"/>
    <w:rsid w:val="5C537F09"/>
    <w:rsid w:val="5C832166"/>
    <w:rsid w:val="5C8B76A2"/>
    <w:rsid w:val="5CB84210"/>
    <w:rsid w:val="5CEE19DF"/>
    <w:rsid w:val="5CEE7C31"/>
    <w:rsid w:val="5D153410"/>
    <w:rsid w:val="5D192F00"/>
    <w:rsid w:val="5D2378DB"/>
    <w:rsid w:val="5D3C5E4A"/>
    <w:rsid w:val="5D557CB0"/>
    <w:rsid w:val="5DAB78D0"/>
    <w:rsid w:val="5DC015CE"/>
    <w:rsid w:val="5DCF1811"/>
    <w:rsid w:val="5DD0462F"/>
    <w:rsid w:val="5DF50B4C"/>
    <w:rsid w:val="5E25677D"/>
    <w:rsid w:val="5E2A4C99"/>
    <w:rsid w:val="5E2C0A11"/>
    <w:rsid w:val="5E2C6C63"/>
    <w:rsid w:val="5E385608"/>
    <w:rsid w:val="5E40626B"/>
    <w:rsid w:val="5E520C3C"/>
    <w:rsid w:val="5E6C2461"/>
    <w:rsid w:val="5E785A05"/>
    <w:rsid w:val="5E84084D"/>
    <w:rsid w:val="5E960581"/>
    <w:rsid w:val="5EA902B4"/>
    <w:rsid w:val="5ED327B2"/>
    <w:rsid w:val="5EDD61AF"/>
    <w:rsid w:val="5EF6586C"/>
    <w:rsid w:val="5F025706"/>
    <w:rsid w:val="5F17346F"/>
    <w:rsid w:val="5F1C2834"/>
    <w:rsid w:val="5F2B2A77"/>
    <w:rsid w:val="5F751F44"/>
    <w:rsid w:val="5F830B05"/>
    <w:rsid w:val="5FA24C4A"/>
    <w:rsid w:val="5FB32A6C"/>
    <w:rsid w:val="5FBC4017"/>
    <w:rsid w:val="5FBE7D8F"/>
    <w:rsid w:val="5FE5356E"/>
    <w:rsid w:val="600A4D82"/>
    <w:rsid w:val="60160E14"/>
    <w:rsid w:val="601C6864"/>
    <w:rsid w:val="604C6483"/>
    <w:rsid w:val="60567FC7"/>
    <w:rsid w:val="60600615"/>
    <w:rsid w:val="606D70BF"/>
    <w:rsid w:val="606F72DB"/>
    <w:rsid w:val="607C0C87"/>
    <w:rsid w:val="609805E0"/>
    <w:rsid w:val="60AF1486"/>
    <w:rsid w:val="60B46A9C"/>
    <w:rsid w:val="60BF5B6D"/>
    <w:rsid w:val="60CE7B5E"/>
    <w:rsid w:val="60E455D3"/>
    <w:rsid w:val="60FF589D"/>
    <w:rsid w:val="6129748A"/>
    <w:rsid w:val="61695AD8"/>
    <w:rsid w:val="619D5782"/>
    <w:rsid w:val="619F720E"/>
    <w:rsid w:val="61CF0031"/>
    <w:rsid w:val="62047ED8"/>
    <w:rsid w:val="6223212B"/>
    <w:rsid w:val="62255EA3"/>
    <w:rsid w:val="623600B0"/>
    <w:rsid w:val="62456545"/>
    <w:rsid w:val="6263278A"/>
    <w:rsid w:val="626B7569"/>
    <w:rsid w:val="626E50AF"/>
    <w:rsid w:val="62705956"/>
    <w:rsid w:val="62712E97"/>
    <w:rsid w:val="62761EE2"/>
    <w:rsid w:val="628232F6"/>
    <w:rsid w:val="629848C7"/>
    <w:rsid w:val="62EB733F"/>
    <w:rsid w:val="630A567B"/>
    <w:rsid w:val="632048BD"/>
    <w:rsid w:val="632E0D88"/>
    <w:rsid w:val="635C3B47"/>
    <w:rsid w:val="636E5628"/>
    <w:rsid w:val="6372336A"/>
    <w:rsid w:val="639130C5"/>
    <w:rsid w:val="63BE035D"/>
    <w:rsid w:val="63C96D02"/>
    <w:rsid w:val="641206A9"/>
    <w:rsid w:val="641C5084"/>
    <w:rsid w:val="644B7717"/>
    <w:rsid w:val="646D3B32"/>
    <w:rsid w:val="647153D0"/>
    <w:rsid w:val="64DF4A2F"/>
    <w:rsid w:val="64E9765C"/>
    <w:rsid w:val="64EC4A56"/>
    <w:rsid w:val="64EE4C72"/>
    <w:rsid w:val="64F1206D"/>
    <w:rsid w:val="65031DA0"/>
    <w:rsid w:val="651B358E"/>
    <w:rsid w:val="651E6BDA"/>
    <w:rsid w:val="6525440C"/>
    <w:rsid w:val="65270184"/>
    <w:rsid w:val="652A1A23"/>
    <w:rsid w:val="65332685"/>
    <w:rsid w:val="654C1999"/>
    <w:rsid w:val="655B2CBD"/>
    <w:rsid w:val="655C6080"/>
    <w:rsid w:val="65752C9E"/>
    <w:rsid w:val="65766A16"/>
    <w:rsid w:val="65982E30"/>
    <w:rsid w:val="65AE61B0"/>
    <w:rsid w:val="65CB6D62"/>
    <w:rsid w:val="6617367B"/>
    <w:rsid w:val="66285F62"/>
    <w:rsid w:val="662D4566"/>
    <w:rsid w:val="664D7777"/>
    <w:rsid w:val="66713AB8"/>
    <w:rsid w:val="66855163"/>
    <w:rsid w:val="66A001EE"/>
    <w:rsid w:val="66D366D7"/>
    <w:rsid w:val="66DD4F9F"/>
    <w:rsid w:val="670646DE"/>
    <w:rsid w:val="6707201B"/>
    <w:rsid w:val="67246C2F"/>
    <w:rsid w:val="67256946"/>
    <w:rsid w:val="67696832"/>
    <w:rsid w:val="677C0026"/>
    <w:rsid w:val="67822394"/>
    <w:rsid w:val="679D028A"/>
    <w:rsid w:val="67AD2607"/>
    <w:rsid w:val="67EB126B"/>
    <w:rsid w:val="67FC1454"/>
    <w:rsid w:val="67FE2D20"/>
    <w:rsid w:val="68115791"/>
    <w:rsid w:val="6825653C"/>
    <w:rsid w:val="684B418A"/>
    <w:rsid w:val="684E77D6"/>
    <w:rsid w:val="68684D3C"/>
    <w:rsid w:val="686977AA"/>
    <w:rsid w:val="687B29A9"/>
    <w:rsid w:val="68BC0BE4"/>
    <w:rsid w:val="68DE4FFE"/>
    <w:rsid w:val="68E02B24"/>
    <w:rsid w:val="69180510"/>
    <w:rsid w:val="691C093F"/>
    <w:rsid w:val="69434E61"/>
    <w:rsid w:val="69470DF5"/>
    <w:rsid w:val="696C43B8"/>
    <w:rsid w:val="698A6F34"/>
    <w:rsid w:val="69B108F4"/>
    <w:rsid w:val="69B63885"/>
    <w:rsid w:val="69F745C9"/>
    <w:rsid w:val="69FF6FDA"/>
    <w:rsid w:val="6A18009C"/>
    <w:rsid w:val="6A2E78BF"/>
    <w:rsid w:val="6A582B8E"/>
    <w:rsid w:val="6A6B3750"/>
    <w:rsid w:val="6A81158B"/>
    <w:rsid w:val="6A8D2838"/>
    <w:rsid w:val="6A916DD4"/>
    <w:rsid w:val="6A975464"/>
    <w:rsid w:val="6AE461D0"/>
    <w:rsid w:val="6B272443"/>
    <w:rsid w:val="6B2F7D93"/>
    <w:rsid w:val="6B482C03"/>
    <w:rsid w:val="6B511AB7"/>
    <w:rsid w:val="6B533A81"/>
    <w:rsid w:val="6BAE515B"/>
    <w:rsid w:val="6BBB33D4"/>
    <w:rsid w:val="6BC02799"/>
    <w:rsid w:val="6BC73B27"/>
    <w:rsid w:val="6BEA0EC6"/>
    <w:rsid w:val="6C0240CA"/>
    <w:rsid w:val="6C36137F"/>
    <w:rsid w:val="6C3D028D"/>
    <w:rsid w:val="6C4433CA"/>
    <w:rsid w:val="6C4E249B"/>
    <w:rsid w:val="6C661592"/>
    <w:rsid w:val="6C755C79"/>
    <w:rsid w:val="6CC462B9"/>
    <w:rsid w:val="6CD52274"/>
    <w:rsid w:val="6CDC7B2E"/>
    <w:rsid w:val="6CF070AE"/>
    <w:rsid w:val="6CFC5A53"/>
    <w:rsid w:val="6D022576"/>
    <w:rsid w:val="6D033285"/>
    <w:rsid w:val="6D2C27DC"/>
    <w:rsid w:val="6D3671B7"/>
    <w:rsid w:val="6D402DD5"/>
    <w:rsid w:val="6D6A50B2"/>
    <w:rsid w:val="6D877A12"/>
    <w:rsid w:val="6D8A305E"/>
    <w:rsid w:val="6DA041AA"/>
    <w:rsid w:val="6DA32372"/>
    <w:rsid w:val="6DC26C9C"/>
    <w:rsid w:val="6DDB1B0C"/>
    <w:rsid w:val="6DEF1367"/>
    <w:rsid w:val="6E01228F"/>
    <w:rsid w:val="6E3F209B"/>
    <w:rsid w:val="6E623FDB"/>
    <w:rsid w:val="6E647D53"/>
    <w:rsid w:val="6E6F53F0"/>
    <w:rsid w:val="6E7F693B"/>
    <w:rsid w:val="6E850527"/>
    <w:rsid w:val="6E971ED7"/>
    <w:rsid w:val="6E9F1FA4"/>
    <w:rsid w:val="6EB26D11"/>
    <w:rsid w:val="6EDF562C"/>
    <w:rsid w:val="6EE42C42"/>
    <w:rsid w:val="6EE82732"/>
    <w:rsid w:val="6EF2535F"/>
    <w:rsid w:val="6EF8049C"/>
    <w:rsid w:val="6F173018"/>
    <w:rsid w:val="6F347726"/>
    <w:rsid w:val="6F354B18"/>
    <w:rsid w:val="6F3C482C"/>
    <w:rsid w:val="6F745D74"/>
    <w:rsid w:val="6F7E6BF3"/>
    <w:rsid w:val="6F83116B"/>
    <w:rsid w:val="6FA26D85"/>
    <w:rsid w:val="6FA81EC2"/>
    <w:rsid w:val="6FA97398"/>
    <w:rsid w:val="6FC0720B"/>
    <w:rsid w:val="6FCC03A0"/>
    <w:rsid w:val="700C06A3"/>
    <w:rsid w:val="702C7048"/>
    <w:rsid w:val="703B0F88"/>
    <w:rsid w:val="703E5E5D"/>
    <w:rsid w:val="704A44CF"/>
    <w:rsid w:val="704B11CB"/>
    <w:rsid w:val="70744DA7"/>
    <w:rsid w:val="709541F4"/>
    <w:rsid w:val="70AC7790"/>
    <w:rsid w:val="70AD67FB"/>
    <w:rsid w:val="70B54896"/>
    <w:rsid w:val="70C66AA3"/>
    <w:rsid w:val="71241A1C"/>
    <w:rsid w:val="714A065C"/>
    <w:rsid w:val="715440AF"/>
    <w:rsid w:val="71544AC9"/>
    <w:rsid w:val="716A5681"/>
    <w:rsid w:val="717604C9"/>
    <w:rsid w:val="71AD1A11"/>
    <w:rsid w:val="71B763EC"/>
    <w:rsid w:val="71D23226"/>
    <w:rsid w:val="71D84CE0"/>
    <w:rsid w:val="71ED0060"/>
    <w:rsid w:val="71F907B3"/>
    <w:rsid w:val="721750DD"/>
    <w:rsid w:val="72190E55"/>
    <w:rsid w:val="72457E9C"/>
    <w:rsid w:val="725B6795"/>
    <w:rsid w:val="727D3192"/>
    <w:rsid w:val="728704B4"/>
    <w:rsid w:val="72976A9F"/>
    <w:rsid w:val="729D3834"/>
    <w:rsid w:val="72B8066E"/>
    <w:rsid w:val="72BC63B0"/>
    <w:rsid w:val="72C139C6"/>
    <w:rsid w:val="72CE7E91"/>
    <w:rsid w:val="72DD6326"/>
    <w:rsid w:val="72E871A5"/>
    <w:rsid w:val="72EE22E1"/>
    <w:rsid w:val="73133AF6"/>
    <w:rsid w:val="73267CCD"/>
    <w:rsid w:val="73310977"/>
    <w:rsid w:val="7375655F"/>
    <w:rsid w:val="737F171E"/>
    <w:rsid w:val="73852C46"/>
    <w:rsid w:val="738B5D82"/>
    <w:rsid w:val="73D56FFD"/>
    <w:rsid w:val="73D634A1"/>
    <w:rsid w:val="73DC65DE"/>
    <w:rsid w:val="73F06C2A"/>
    <w:rsid w:val="73F676A0"/>
    <w:rsid w:val="73FB6A64"/>
    <w:rsid w:val="74024296"/>
    <w:rsid w:val="74065409"/>
    <w:rsid w:val="74273CFD"/>
    <w:rsid w:val="742B065D"/>
    <w:rsid w:val="746C7962"/>
    <w:rsid w:val="74730CF0"/>
    <w:rsid w:val="74832F17"/>
    <w:rsid w:val="74934EEE"/>
    <w:rsid w:val="74A0585D"/>
    <w:rsid w:val="74A569D0"/>
    <w:rsid w:val="74AC7D5E"/>
    <w:rsid w:val="74B4507D"/>
    <w:rsid w:val="74CA4688"/>
    <w:rsid w:val="74DE4C7C"/>
    <w:rsid w:val="74F00593"/>
    <w:rsid w:val="74FD05BA"/>
    <w:rsid w:val="750752D4"/>
    <w:rsid w:val="750D1F31"/>
    <w:rsid w:val="751A5305"/>
    <w:rsid w:val="7541494A"/>
    <w:rsid w:val="75442D04"/>
    <w:rsid w:val="754937FF"/>
    <w:rsid w:val="754B57C9"/>
    <w:rsid w:val="755521A4"/>
    <w:rsid w:val="755C3532"/>
    <w:rsid w:val="75B55338"/>
    <w:rsid w:val="75B72E5F"/>
    <w:rsid w:val="75D91027"/>
    <w:rsid w:val="76500E83"/>
    <w:rsid w:val="766308F1"/>
    <w:rsid w:val="767B0330"/>
    <w:rsid w:val="76BF021D"/>
    <w:rsid w:val="76D42084"/>
    <w:rsid w:val="76DB0883"/>
    <w:rsid w:val="76FE0619"/>
    <w:rsid w:val="772F292E"/>
    <w:rsid w:val="77352528"/>
    <w:rsid w:val="773D52C2"/>
    <w:rsid w:val="77484F63"/>
    <w:rsid w:val="774E77F3"/>
    <w:rsid w:val="775748F9"/>
    <w:rsid w:val="777D3C34"/>
    <w:rsid w:val="77843214"/>
    <w:rsid w:val="77975BED"/>
    <w:rsid w:val="779C40BA"/>
    <w:rsid w:val="77C01038"/>
    <w:rsid w:val="77C81353"/>
    <w:rsid w:val="77D0645A"/>
    <w:rsid w:val="77E85551"/>
    <w:rsid w:val="781225CE"/>
    <w:rsid w:val="783F0EE9"/>
    <w:rsid w:val="7851759A"/>
    <w:rsid w:val="78673F5D"/>
    <w:rsid w:val="787D45B5"/>
    <w:rsid w:val="787E7C64"/>
    <w:rsid w:val="78801C2E"/>
    <w:rsid w:val="788334CC"/>
    <w:rsid w:val="78915BE9"/>
    <w:rsid w:val="789D458E"/>
    <w:rsid w:val="78B96EEE"/>
    <w:rsid w:val="78DD2BDC"/>
    <w:rsid w:val="78E0091E"/>
    <w:rsid w:val="78F826E1"/>
    <w:rsid w:val="7904460D"/>
    <w:rsid w:val="79142376"/>
    <w:rsid w:val="79164340"/>
    <w:rsid w:val="793A1DDD"/>
    <w:rsid w:val="79442C5B"/>
    <w:rsid w:val="796055BB"/>
    <w:rsid w:val="796C21B2"/>
    <w:rsid w:val="798F5890"/>
    <w:rsid w:val="79AE6327"/>
    <w:rsid w:val="79B41377"/>
    <w:rsid w:val="79BC4EE7"/>
    <w:rsid w:val="79C8388C"/>
    <w:rsid w:val="79D164E7"/>
    <w:rsid w:val="79DC0776"/>
    <w:rsid w:val="79EB757B"/>
    <w:rsid w:val="79F41252"/>
    <w:rsid w:val="7A0B19CB"/>
    <w:rsid w:val="7A140880"/>
    <w:rsid w:val="7A2F605F"/>
    <w:rsid w:val="7A513882"/>
    <w:rsid w:val="7A5549F4"/>
    <w:rsid w:val="7A592736"/>
    <w:rsid w:val="7A5C3FD5"/>
    <w:rsid w:val="7A5F22BC"/>
    <w:rsid w:val="7A7272A2"/>
    <w:rsid w:val="7A7E03EF"/>
    <w:rsid w:val="7A804167"/>
    <w:rsid w:val="7A9726FE"/>
    <w:rsid w:val="7ABB519F"/>
    <w:rsid w:val="7AD61FD9"/>
    <w:rsid w:val="7AD85D51"/>
    <w:rsid w:val="7AE2097E"/>
    <w:rsid w:val="7AFD21D8"/>
    <w:rsid w:val="7B2A585C"/>
    <w:rsid w:val="7B2F3497"/>
    <w:rsid w:val="7B564EC8"/>
    <w:rsid w:val="7B607AF4"/>
    <w:rsid w:val="7BB120FE"/>
    <w:rsid w:val="7BB37C24"/>
    <w:rsid w:val="7BFF730D"/>
    <w:rsid w:val="7C084414"/>
    <w:rsid w:val="7C09050E"/>
    <w:rsid w:val="7C0B3F04"/>
    <w:rsid w:val="7C29147F"/>
    <w:rsid w:val="7C3A0345"/>
    <w:rsid w:val="7C3F770A"/>
    <w:rsid w:val="7C5C02BC"/>
    <w:rsid w:val="7C5C4760"/>
    <w:rsid w:val="7C917819"/>
    <w:rsid w:val="7C9723A3"/>
    <w:rsid w:val="7C975798"/>
    <w:rsid w:val="7CBE2D25"/>
    <w:rsid w:val="7CF60710"/>
    <w:rsid w:val="7D032E2D"/>
    <w:rsid w:val="7D126BCC"/>
    <w:rsid w:val="7D2C7C8E"/>
    <w:rsid w:val="7D4E1740"/>
    <w:rsid w:val="7D555E34"/>
    <w:rsid w:val="7D584EB5"/>
    <w:rsid w:val="7D681837"/>
    <w:rsid w:val="7D6A6A08"/>
    <w:rsid w:val="7D705435"/>
    <w:rsid w:val="7DDA33C5"/>
    <w:rsid w:val="7DEB5D9B"/>
    <w:rsid w:val="7DEE7639"/>
    <w:rsid w:val="7DF74740"/>
    <w:rsid w:val="7E0806FB"/>
    <w:rsid w:val="7E1370A0"/>
    <w:rsid w:val="7E1A78D3"/>
    <w:rsid w:val="7E312236"/>
    <w:rsid w:val="7E386B07"/>
    <w:rsid w:val="7E471A13"/>
    <w:rsid w:val="7E6D055E"/>
    <w:rsid w:val="7EA62B29"/>
    <w:rsid w:val="7EAF63CF"/>
    <w:rsid w:val="7EB73ECF"/>
    <w:rsid w:val="7ECF1219"/>
    <w:rsid w:val="7ED22AB7"/>
    <w:rsid w:val="7EEF3669"/>
    <w:rsid w:val="7F2D7CEE"/>
    <w:rsid w:val="7F392B36"/>
    <w:rsid w:val="7F5D6825"/>
    <w:rsid w:val="7F617665"/>
    <w:rsid w:val="7F73429A"/>
    <w:rsid w:val="7FA04963"/>
    <w:rsid w:val="7FBE4DEA"/>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Times New Roman" w:hAnsi="Times New Roman" w:eastAsia="宋体"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01"/>
    <w:basedOn w:val="11"/>
    <w:qFormat/>
    <w:uiPriority w:val="0"/>
    <w:rPr>
      <w:rFonts w:hint="eastAsia" w:ascii="宋体" w:hAnsi="宋体" w:eastAsia="宋体" w:cs="宋体"/>
      <w:color w:val="000000"/>
      <w:sz w:val="22"/>
      <w:szCs w:val="22"/>
      <w:u w:val="none"/>
      <w:vertAlign w:val="superscript"/>
    </w:rPr>
  </w:style>
  <w:style w:type="character" w:customStyle="1" w:styleId="13">
    <w:name w:val="font21"/>
    <w:basedOn w:val="11"/>
    <w:qFormat/>
    <w:uiPriority w:val="0"/>
    <w:rPr>
      <w:rFonts w:hint="eastAsia" w:ascii="宋体" w:hAnsi="宋体" w:eastAsia="宋体" w:cs="宋体"/>
      <w:color w:val="000000"/>
      <w:sz w:val="22"/>
      <w:szCs w:val="22"/>
      <w:u w:val="none"/>
    </w:rPr>
  </w:style>
  <w:style w:type="character" w:customStyle="1" w:styleId="14">
    <w:name w:val="font11"/>
    <w:basedOn w:val="11"/>
    <w:qFormat/>
    <w:uiPriority w:val="0"/>
    <w:rPr>
      <w:rFonts w:hint="eastAsia" w:ascii="宋体" w:hAnsi="宋体" w:eastAsia="宋体" w:cs="宋体"/>
      <w:color w:val="000000"/>
      <w:sz w:val="32"/>
      <w:szCs w:val="32"/>
      <w:u w:val="none"/>
      <w:vertAlign w:val="subscript"/>
    </w:rPr>
  </w:style>
  <w:style w:type="paragraph" w:customStyle="1" w:styleId="15">
    <w:name w:val="Body text|1"/>
    <w:basedOn w:val="1"/>
    <w:qFormat/>
    <w:uiPriority w:val="0"/>
    <w:pPr>
      <w:widowControl w:val="0"/>
      <w:shd w:val="clear" w:color="auto" w:fill="auto"/>
      <w:spacing w:after="60" w:line="420" w:lineRule="auto"/>
    </w:pPr>
    <w:rPr>
      <w:rFonts w:ascii="宋体" w:hAnsi="宋体" w:eastAsia="宋体" w:cs="宋体"/>
      <w:sz w:val="30"/>
      <w:szCs w:val="30"/>
      <w:u w:val="none"/>
      <w:shd w:val="clear" w:color="auto" w:fill="auto"/>
      <w:lang w:val="zh-TW" w:eastAsia="zh-TW" w:bidi="zh-TW"/>
    </w:rPr>
  </w:style>
  <w:style w:type="character" w:customStyle="1" w:styleId="16">
    <w:name w:val="font31"/>
    <w:basedOn w:val="11"/>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8347</Words>
  <Characters>9828</Characters>
  <Lines>0</Lines>
  <Paragraphs>0</Paragraphs>
  <TotalTime>9</TotalTime>
  <ScaleCrop>false</ScaleCrop>
  <LinksUpToDate>false</LinksUpToDate>
  <CharactersWithSpaces>10418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2023-05-15T07:06:00Z</dcterms:created>
  <dc:creator>冉秀</dc:creator>
  <cp:lastModifiedBy>WPS_1669519083</cp:lastModifiedBy>
  <dcterms:modified xsi:type="dcterms:W3CDTF">2023-09-18T07:57:59Z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60372F6DE0B8430B96480D8A1C0D723E_13</vt:lpwstr>
  </property>
</Properties>
</file>