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W w:w="973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6596"/>
        <w:gridCol w:w="1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368" w:hRule="atLeast"/>
        </w:trPr>
        <w:tc>
          <w:tcPr>
            <w:tcW w:w="1624" w:type="dxa"/>
            <w:vAlign w:val="center"/>
          </w:tcPr>
          <w:p>
            <w:pPr>
              <w:ind w:firstLine="210" w:firstLineChars="100"/>
              <w:rPr>
                <w:color w:val="000000"/>
              </w:rPr>
            </w:pPr>
            <w:r>
              <w:rPr>
                <w:color w:val="000000"/>
              </w:rPr>
              <w:pict>
                <v:shape id="图片 29" o:spid="_x0000_s1026" o:spt="75" type="#_x0000_t75" style="position:absolute;left:0pt;margin-left:0.9pt;margin-top:14.1pt;height:37.05pt;width:71.25pt;z-index:251659264;mso-width-relative:page;mso-height-relative:page;" filled="f" o:preferrelative="t" stroked="f" coordsize="21600,21600">
                  <v:path/>
                  <v:fill on="f" focussize="0,0"/>
                  <v:stroke on="f" joinstyle="miter"/>
                  <v:imagedata r:id="rId7" o:title=""/>
                  <o:lock v:ext="edit" aspectratio="t"/>
                </v:shape>
              </w:pict>
            </w:r>
          </w:p>
        </w:tc>
        <w:tc>
          <w:tcPr>
            <w:tcW w:w="6596" w:type="dxa"/>
            <w:vAlign w:val="center"/>
          </w:tcPr>
          <w:p>
            <w:pPr>
              <w:jc w:val="center"/>
              <w:rPr>
                <w:b/>
                <w:color w:val="000000"/>
                <w:sz w:val="32"/>
                <w:szCs w:val="32"/>
              </w:rPr>
            </w:pPr>
            <w:r>
              <w:rPr>
                <w:rFonts w:hint="eastAsia"/>
                <w:b/>
                <w:color w:val="000000"/>
                <w:sz w:val="32"/>
                <w:szCs w:val="32"/>
                <w:lang w:eastAsia="zh-CN"/>
              </w:rPr>
              <w:t>广西百矿铝业</w:t>
            </w:r>
            <w:r>
              <w:rPr>
                <w:rFonts w:hint="eastAsia"/>
                <w:b/>
                <w:color w:val="000000"/>
                <w:sz w:val="32"/>
                <w:szCs w:val="32"/>
              </w:rPr>
              <w:t>有限公司</w:t>
            </w:r>
          </w:p>
        </w:tc>
        <w:tc>
          <w:tcPr>
            <w:tcW w:w="1517" w:type="dxa"/>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10" w:hRule="atLeast"/>
        </w:trPr>
        <w:tc>
          <w:tcPr>
            <w:tcW w:w="9737" w:type="dxa"/>
            <w:gridSpan w:val="3"/>
            <w:tcBorders>
              <w:bottom w:val="single" w:color="auto" w:sz="4" w:space="0"/>
            </w:tcBorders>
          </w:tcPr>
          <w:p>
            <w:pPr>
              <w:rPr>
                <w:b/>
                <w:color w:val="000000"/>
                <w:sz w:val="32"/>
              </w:rPr>
            </w:pPr>
          </w:p>
          <w:p>
            <w:pPr>
              <w:rPr>
                <w:b/>
                <w:color w:val="000000"/>
                <w:sz w:val="32"/>
              </w:rPr>
            </w:pPr>
          </w:p>
          <w:p>
            <w:pPr>
              <w:rPr>
                <w:rFonts w:hint="eastAsia" w:eastAsia="宋体"/>
                <w:color w:val="000000"/>
                <w:sz w:val="52"/>
                <w:szCs w:val="52"/>
                <w:lang w:eastAsia="zh-CN"/>
              </w:rPr>
            </w:pPr>
          </w:p>
          <w:p>
            <w:pPr>
              <w:pStyle w:val="46"/>
              <w:rPr>
                <w:rFonts w:hint="eastAsia"/>
                <w:lang w:eastAsia="zh-CN"/>
              </w:rPr>
            </w:pPr>
          </w:p>
          <w:p>
            <w:pPr>
              <w:jc w:val="center"/>
              <w:rPr>
                <w:rFonts w:hint="eastAsia" w:ascii="宋体" w:hAnsi="宋体"/>
                <w:kern w:val="0"/>
                <w:sz w:val="40"/>
                <w:szCs w:val="22"/>
                <w:lang w:eastAsia="zh-CN"/>
              </w:rPr>
            </w:pPr>
            <w:r>
              <w:rPr>
                <w:rFonts w:hint="eastAsia" w:ascii="宋体" w:hAnsi="宋体"/>
                <w:kern w:val="0"/>
                <w:sz w:val="40"/>
                <w:szCs w:val="22"/>
                <w:lang w:eastAsia="zh-CN"/>
              </w:rPr>
              <w:t>关于百矿铝厂</w:t>
            </w:r>
            <w:r>
              <w:rPr>
                <w:rFonts w:hint="eastAsia" w:ascii="宋体" w:hAnsi="宋体"/>
                <w:kern w:val="0"/>
                <w:sz w:val="40"/>
                <w:szCs w:val="22"/>
                <w:lang w:val="en-US" w:eastAsia="zh-CN"/>
              </w:rPr>
              <w:t>设备20必有、十大表象整改</w:t>
            </w:r>
            <w:r>
              <w:rPr>
                <w:rFonts w:hint="eastAsia" w:ascii="宋体" w:hAnsi="宋体"/>
                <w:kern w:val="0"/>
                <w:sz w:val="40"/>
                <w:szCs w:val="22"/>
                <w:lang w:eastAsia="zh-CN"/>
              </w:rPr>
              <w:t>物资采购</w:t>
            </w:r>
          </w:p>
          <w:p>
            <w:pPr>
              <w:jc w:val="center"/>
              <w:rPr>
                <w:rFonts w:hint="eastAsia" w:ascii="宋体" w:hAnsi="宋体"/>
                <w:kern w:val="0"/>
                <w:sz w:val="40"/>
                <w:szCs w:val="22"/>
                <w:lang w:eastAsia="zh-CN"/>
              </w:rPr>
            </w:pPr>
            <w:r>
              <w:rPr>
                <w:rFonts w:hint="eastAsia" w:ascii="宋体" w:hAnsi="宋体"/>
                <w:kern w:val="0"/>
                <w:sz w:val="40"/>
                <w:szCs w:val="22"/>
                <w:lang w:eastAsia="zh-CN"/>
              </w:rPr>
              <w:t>项目</w:t>
            </w:r>
          </w:p>
          <w:p>
            <w:pPr>
              <w:jc w:val="center"/>
              <w:rPr>
                <w:b/>
                <w:color w:val="000000"/>
                <w:sz w:val="48"/>
              </w:rPr>
            </w:pPr>
          </w:p>
          <w:p>
            <w:pPr>
              <w:jc w:val="center"/>
              <w:rPr>
                <w:b/>
                <w:sz w:val="84"/>
                <w:szCs w:val="84"/>
              </w:rPr>
            </w:pPr>
            <w:r>
              <w:rPr>
                <w:b/>
                <w:sz w:val="84"/>
                <w:szCs w:val="84"/>
              </w:rPr>
              <w:t>技术</w:t>
            </w:r>
            <w:r>
              <w:rPr>
                <w:rFonts w:hint="eastAsia"/>
                <w:b/>
                <w:sz w:val="84"/>
                <w:szCs w:val="84"/>
              </w:rPr>
              <w:t>任务书</w:t>
            </w:r>
          </w:p>
          <w:p>
            <w:pPr>
              <w:jc w:val="center"/>
              <w:rPr>
                <w:color w:val="000000"/>
              </w:rPr>
            </w:pPr>
          </w:p>
          <w:p>
            <w:pPr>
              <w:jc w:val="center"/>
              <w:rPr>
                <w:b/>
                <w:bCs/>
                <w:color w:val="000000"/>
                <w:sz w:val="28"/>
              </w:rPr>
            </w:pPr>
          </w:p>
          <w:p>
            <w:pPr>
              <w:jc w:val="center"/>
              <w:rPr>
                <w:color w:val="000000"/>
              </w:rPr>
            </w:pPr>
          </w:p>
          <w:p>
            <w:pPr>
              <w:jc w:val="center"/>
              <w:rPr>
                <w:color w:val="000000"/>
              </w:rPr>
            </w:pPr>
          </w:p>
          <w:p>
            <w:pPr>
              <w:jc w:val="center"/>
              <w:rPr>
                <w:color w:val="00000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color w:val="FF0000"/>
                <w:sz w:val="30"/>
                <w:szCs w:val="30"/>
              </w:rPr>
            </w:pPr>
          </w:p>
          <w:p>
            <w:pPr>
              <w:spacing w:line="300" w:lineRule="auto"/>
              <w:ind w:left="758" w:leftChars="270" w:hanging="191" w:hangingChars="91"/>
              <w:rPr>
                <w:color w:val="000000"/>
              </w:rPr>
            </w:pPr>
          </w:p>
        </w:tc>
      </w:tr>
    </w:tbl>
    <w:p>
      <w:pPr>
        <w:tabs>
          <w:tab w:val="left" w:pos="1320"/>
        </w:tabs>
        <w:autoSpaceDE w:val="0"/>
        <w:autoSpaceDN w:val="0"/>
        <w:adjustRightInd w:val="0"/>
        <w:spacing w:line="312" w:lineRule="auto"/>
        <w:ind w:right="-109"/>
        <w:rPr>
          <w:sz w:val="18"/>
          <w:szCs w:val="18"/>
        </w:rPr>
      </w:pPr>
    </w:p>
    <w:p>
      <w:pPr>
        <w:pStyle w:val="46"/>
        <w:rPr>
          <w:sz w:val="18"/>
          <w:szCs w:val="18"/>
        </w:rPr>
      </w:pPr>
    </w:p>
    <w:p>
      <w:pPr>
        <w:pStyle w:val="46"/>
        <w:rPr>
          <w:sz w:val="18"/>
          <w:szCs w:val="18"/>
        </w:rPr>
      </w:pPr>
    </w:p>
    <w:p>
      <w:pPr>
        <w:pStyle w:val="38"/>
        <w:rPr>
          <w:rFonts w:ascii="Times New Roman" w:hAnsi="Times New Roman"/>
        </w:rPr>
      </w:pPr>
      <w:bookmarkStart w:id="0" w:name="_Toc10040"/>
      <w:r>
        <w:rPr>
          <w:rFonts w:ascii="Times New Roman"/>
        </w:rPr>
        <w:t>目录</w:t>
      </w:r>
      <w:bookmarkEnd w:id="0"/>
    </w:p>
    <w:p>
      <w:pPr>
        <w:pStyle w:val="30"/>
        <w:tabs>
          <w:tab w:val="right" w:leader="dot" w:pos="9639"/>
        </w:tabs>
        <w:rPr>
          <w:rFonts w:hint="eastAsia" w:ascii="宋体" w:hAnsi="宋体" w:eastAsia="宋体" w:cs="宋体"/>
          <w:sz w:val="28"/>
          <w:szCs w:val="28"/>
        </w:rPr>
      </w:pPr>
      <w:r>
        <w:rPr>
          <w:rFonts w:hint="eastAsia" w:ascii="宋体" w:hAnsi="宋体" w:eastAsia="宋体" w:cs="宋体"/>
          <w:b w:val="0"/>
          <w:color w:val="000000"/>
          <w:sz w:val="28"/>
          <w:szCs w:val="28"/>
        </w:rPr>
        <w:fldChar w:fldCharType="begin"/>
      </w:r>
      <w:r>
        <w:rPr>
          <w:rFonts w:hint="eastAsia" w:ascii="宋体" w:hAnsi="宋体" w:eastAsia="宋体" w:cs="宋体"/>
          <w:b w:val="0"/>
          <w:color w:val="000000"/>
          <w:sz w:val="28"/>
          <w:szCs w:val="28"/>
        </w:rPr>
        <w:instrText xml:space="preserve"> TOC \o "1-3" \h \z \u </w:instrText>
      </w:r>
      <w:r>
        <w:rPr>
          <w:rFonts w:hint="eastAsia" w:ascii="宋体" w:hAnsi="宋体" w:eastAsia="宋体" w:cs="宋体"/>
          <w:b w:val="0"/>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_Toc10040 </w:instrText>
      </w:r>
      <w:r>
        <w:rPr>
          <w:rFonts w:hint="eastAsia" w:ascii="宋体" w:hAnsi="宋体" w:eastAsia="宋体" w:cs="宋体"/>
          <w:sz w:val="28"/>
          <w:szCs w:val="28"/>
        </w:rPr>
        <w:fldChar w:fldCharType="separate"/>
      </w:r>
      <w:r>
        <w:rPr>
          <w:rFonts w:hint="eastAsia" w:ascii="宋体" w:hAnsi="宋体" w:eastAsia="宋体" w:cs="宋体"/>
          <w:sz w:val="28"/>
          <w:szCs w:val="28"/>
        </w:rPr>
        <w:t>目录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_Toc10040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5"/>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_Toc2103 </w:instrText>
      </w:r>
      <w:r>
        <w:rPr>
          <w:rFonts w:hint="eastAsia" w:ascii="宋体" w:hAnsi="宋体" w:eastAsia="宋体" w:cs="宋体"/>
          <w:sz w:val="28"/>
          <w:szCs w:val="28"/>
        </w:rPr>
        <w:fldChar w:fldCharType="separate"/>
      </w:r>
      <w:r>
        <w:rPr>
          <w:rFonts w:hint="eastAsia" w:ascii="宋体" w:hAnsi="宋体" w:eastAsia="宋体" w:cs="宋体"/>
          <w:bCs/>
          <w:sz w:val="28"/>
          <w:szCs w:val="28"/>
        </w:rPr>
        <w:t>1.1 项目描述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5"/>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_Toc25194 </w:instrText>
      </w:r>
      <w:r>
        <w:rPr>
          <w:rFonts w:hint="eastAsia" w:ascii="宋体" w:hAnsi="宋体" w:eastAsia="宋体" w:cs="宋体"/>
          <w:sz w:val="28"/>
          <w:szCs w:val="28"/>
        </w:rPr>
        <w:fldChar w:fldCharType="separate"/>
      </w:r>
      <w:r>
        <w:rPr>
          <w:rFonts w:hint="eastAsia" w:ascii="宋体" w:hAnsi="宋体" w:eastAsia="宋体" w:cs="宋体"/>
          <w:bCs/>
          <w:sz w:val="28"/>
          <w:szCs w:val="28"/>
        </w:rPr>
        <w:t>1.2 技术任务书说明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_Toc25194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_Toc28653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2 </w:t>
      </w:r>
      <w:r>
        <w:rPr>
          <w:rFonts w:hint="eastAsia" w:ascii="宋体" w:hAnsi="宋体" w:eastAsia="宋体" w:cs="宋体"/>
          <w:bCs/>
          <w:sz w:val="28"/>
          <w:szCs w:val="28"/>
          <w:lang w:eastAsia="zh-CN"/>
        </w:rPr>
        <w:t>工作范围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_Toc28653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_Toc30718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3 </w:t>
      </w:r>
      <w:r>
        <w:rPr>
          <w:rFonts w:hint="eastAsia" w:ascii="宋体" w:hAnsi="宋体" w:eastAsia="宋体" w:cs="宋体"/>
          <w:bCs/>
          <w:sz w:val="28"/>
          <w:szCs w:val="28"/>
          <w:lang w:eastAsia="zh-CN"/>
        </w:rPr>
        <w:t>执行标准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_Toc32557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4 </w:t>
      </w:r>
      <w:r>
        <w:rPr>
          <w:rFonts w:hint="eastAsia" w:ascii="宋体" w:hAnsi="宋体" w:eastAsia="宋体" w:cs="宋体"/>
          <w:bCs/>
          <w:sz w:val="28"/>
          <w:szCs w:val="28"/>
          <w:lang w:eastAsia="zh-CN"/>
        </w:rPr>
        <w:t>工作</w:t>
      </w:r>
      <w:r>
        <w:rPr>
          <w:rFonts w:hint="eastAsia" w:ascii="宋体" w:hAnsi="宋体" w:eastAsia="宋体" w:cs="宋体"/>
          <w:bCs/>
          <w:sz w:val="28"/>
          <w:szCs w:val="28"/>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_Toc32557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_Toc14317 </w:instrText>
      </w:r>
      <w:r>
        <w:rPr>
          <w:rFonts w:hint="eastAsia" w:ascii="宋体" w:hAnsi="宋体" w:eastAsia="宋体" w:cs="宋体"/>
          <w:sz w:val="28"/>
          <w:szCs w:val="28"/>
        </w:rPr>
        <w:fldChar w:fldCharType="separate"/>
      </w:r>
      <w:r>
        <w:rPr>
          <w:rFonts w:hint="eastAsia" w:ascii="宋体" w:hAnsi="宋体" w:eastAsia="宋体" w:cs="宋体"/>
          <w:bCs/>
          <w:sz w:val="28"/>
          <w:szCs w:val="28"/>
        </w:rPr>
        <w:t>5 安全约定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_Toc14317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_Toc23920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6</w:t>
      </w:r>
      <w:r>
        <w:rPr>
          <w:rFonts w:hint="eastAsia" w:ascii="宋体" w:hAnsi="宋体" w:eastAsia="宋体" w:cs="宋体"/>
          <w:bCs/>
          <w:sz w:val="28"/>
          <w:szCs w:val="28"/>
        </w:rPr>
        <w:t xml:space="preserve">   其它说明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_Toc23920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0"/>
        <w:tabs>
          <w:tab w:val="left" w:pos="420"/>
          <w:tab w:val="right" w:leader="dot" w:pos="9629"/>
        </w:tabs>
        <w:rPr>
          <w:b w:val="0"/>
          <w:bCs w:val="0"/>
          <w:color w:val="000000"/>
          <w:sz w:val="24"/>
        </w:rPr>
      </w:pP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br w:type="page"/>
      </w:r>
      <w:bookmarkStart w:id="1" w:name="_Toc322595417"/>
      <w:bookmarkStart w:id="2" w:name="_Toc322501694"/>
      <w:r>
        <w:rPr>
          <w:rFonts w:hint="eastAsia" w:ascii="Times New Roman" w:hAnsi="Times New Roman" w:eastAsia="宋体" w:cs="Times New Roman"/>
          <w:b/>
          <w:bCs/>
          <w:caps w:val="0"/>
          <w:color w:val="000000"/>
          <w:kern w:val="2"/>
          <w:sz w:val="24"/>
          <w:szCs w:val="24"/>
          <w:lang w:val="en-US" w:eastAsia="zh-CN" w:bidi="ar-SA"/>
        </w:rPr>
        <w:t>1  总述</w:t>
      </w:r>
      <w:bookmarkEnd w:id="1"/>
      <w:bookmarkEnd w:id="2"/>
    </w:p>
    <w:p>
      <w:pPr>
        <w:numPr>
          <w:ilvl w:val="1"/>
          <w:numId w:val="2"/>
        </w:numPr>
        <w:spacing w:line="360" w:lineRule="auto"/>
        <w:outlineLvl w:val="1"/>
        <w:rPr>
          <w:bCs/>
          <w:color w:val="000000"/>
          <w:sz w:val="24"/>
        </w:rPr>
      </w:pPr>
      <w:bookmarkStart w:id="3" w:name="_Toc322595418"/>
      <w:bookmarkStart w:id="4" w:name="_Toc2103"/>
      <w:r>
        <w:rPr>
          <w:bCs/>
          <w:color w:val="000000"/>
          <w:sz w:val="24"/>
        </w:rPr>
        <w:t>项目描述</w:t>
      </w:r>
      <w:bookmarkEnd w:id="3"/>
      <w:bookmarkEnd w:id="4"/>
      <w:bookmarkStart w:id="5" w:name="_Toc25194"/>
      <w:bookmarkStart w:id="6" w:name="_Toc322595421"/>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为加强设备管理，提高设备管理水平，提升设备基础安全，实现员工设备自主管理。田阳铝厂根据集团的工作部署开展了属地自查自纠工作，列问题清单，依清单节点进行整改。在整改的过程中，相当数量的问题因缺少相应的物资未能进行整改：部分电线缆的套管、部分设备面漆脱落的补漆、部分平台栏杆的加装、配电箱的上锁防呆及各种责任牌的更换等。为保证设备“20必有”十大表象存在问题能按节点完成整改，特申请采购现场隐患整改物资。（阳铝厂设备20必有、十大表象整改物资需求表）</w:t>
      </w:r>
    </w:p>
    <w:p>
      <w:pPr>
        <w:numPr>
          <w:ilvl w:val="0"/>
          <w:numId w:val="0"/>
        </w:numPr>
        <w:spacing w:line="360" w:lineRule="auto"/>
        <w:ind w:leftChars="0"/>
        <w:outlineLvl w:val="1"/>
        <w:rPr>
          <w:bCs/>
          <w:color w:val="000000"/>
          <w:sz w:val="24"/>
        </w:rPr>
      </w:pPr>
      <w:r>
        <w:rPr>
          <w:rFonts w:hint="eastAsia"/>
          <w:bCs/>
          <w:color w:val="000000"/>
          <w:sz w:val="24"/>
          <w:lang w:val="en-US" w:eastAsia="zh-CN"/>
        </w:rPr>
        <w:t>1.2</w:t>
      </w:r>
      <w:r>
        <w:rPr>
          <w:rFonts w:hint="eastAsia"/>
          <w:bCs/>
          <w:color w:val="000000"/>
          <w:sz w:val="24"/>
        </w:rPr>
        <w:t>技术任务书</w:t>
      </w:r>
      <w:r>
        <w:rPr>
          <w:bCs/>
          <w:color w:val="000000"/>
          <w:sz w:val="24"/>
        </w:rPr>
        <w:t>说明</w:t>
      </w:r>
      <w:bookmarkEnd w:id="5"/>
      <w:bookmarkEnd w:id="6"/>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bookmarkStart w:id="7" w:name="_Toc322595426"/>
      <w:bookmarkStart w:id="8" w:name="_Toc322596801"/>
      <w:r>
        <w:rPr>
          <w:rFonts w:hint="eastAsia" w:ascii="宋体" w:hAnsi="宋体" w:cs="Times New Roman"/>
          <w:sz w:val="24"/>
          <w:lang w:val="en-US" w:eastAsia="zh-CN"/>
        </w:rPr>
        <w:t>投标方需仔细阅读技术任务书中的各项条款，如不能完全满足某项条款要求，投标方需明确指出，并提出不能满足的原因和投标方的解决方案。如投标方未明确指出，将会被默认为无条件响应招标文件要求。</w:t>
      </w:r>
    </w:p>
    <w:bookmarkEnd w:id="7"/>
    <w:bookmarkEnd w:id="8"/>
    <w:p>
      <w:pPr>
        <w:numPr>
          <w:ilvl w:val="0"/>
          <w:numId w:val="2"/>
        </w:numPr>
        <w:spacing w:line="360" w:lineRule="auto"/>
        <w:ind w:left="357" w:hanging="357"/>
        <w:outlineLvl w:val="0"/>
        <w:rPr>
          <w:b/>
          <w:bCs/>
          <w:color w:val="000000"/>
          <w:sz w:val="24"/>
        </w:rPr>
      </w:pPr>
      <w:bookmarkStart w:id="9" w:name="_Toc28653"/>
      <w:r>
        <w:rPr>
          <w:rFonts w:hint="eastAsia"/>
          <w:b/>
          <w:bCs/>
          <w:color w:val="000000"/>
          <w:sz w:val="24"/>
          <w:lang w:eastAsia="zh-CN"/>
        </w:rPr>
        <w:t>工作范围</w:t>
      </w:r>
      <w:bookmarkEnd w:id="9"/>
    </w:p>
    <w:p>
      <w:pPr>
        <w:pStyle w:val="46"/>
        <w:ind w:firstLine="480" w:firstLineChars="200"/>
      </w:pPr>
      <w:r>
        <w:rPr>
          <w:rFonts w:hint="eastAsia" w:asciiTheme="minorEastAsia" w:hAnsiTheme="minorEastAsia" w:eastAsiaTheme="minorEastAsia"/>
          <w:sz w:val="24"/>
          <w:lang w:val="en-US" w:eastAsia="zh-CN"/>
        </w:rPr>
        <w:t>广西百矿铝业有限公司厂区内</w:t>
      </w:r>
    </w:p>
    <w:p>
      <w:pPr>
        <w:numPr>
          <w:ilvl w:val="0"/>
          <w:numId w:val="2"/>
        </w:numPr>
        <w:spacing w:line="360" w:lineRule="auto"/>
        <w:ind w:left="357" w:hanging="357"/>
        <w:outlineLvl w:val="0"/>
        <w:rPr>
          <w:b/>
          <w:bCs/>
          <w:color w:val="000000"/>
          <w:sz w:val="24"/>
        </w:rPr>
      </w:pPr>
      <w:bookmarkStart w:id="10" w:name="_Toc30718"/>
      <w:r>
        <w:rPr>
          <w:rFonts w:hint="eastAsia"/>
          <w:b/>
          <w:bCs/>
          <w:color w:val="000000"/>
          <w:sz w:val="24"/>
          <w:lang w:eastAsia="zh-CN"/>
        </w:rPr>
        <w:t>执行标准</w:t>
      </w:r>
      <w:bookmarkEnd w:id="10"/>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bookmarkStart w:id="11" w:name="_Toc322501701"/>
      <w:bookmarkStart w:id="12" w:name="_Toc322595428"/>
      <w:r>
        <w:rPr>
          <w:rFonts w:hint="eastAsia" w:ascii="宋体" w:hAnsi="宋体" w:cs="Times New Roman"/>
          <w:sz w:val="24"/>
          <w:lang w:val="en-US" w:eastAsia="zh-CN"/>
        </w:rPr>
        <w:t>提供产品质量</w:t>
      </w:r>
      <w:r>
        <w:rPr>
          <w:rFonts w:hint="default" w:ascii="宋体" w:hAnsi="宋体" w:cs="Times New Roman"/>
          <w:sz w:val="24"/>
          <w:lang w:val="en-US" w:eastAsia="zh-CN"/>
        </w:rPr>
        <w:t>必须</w:t>
      </w:r>
      <w:r>
        <w:rPr>
          <w:rFonts w:hint="eastAsia" w:ascii="宋体" w:hAnsi="宋体" w:cs="Times New Roman"/>
          <w:sz w:val="24"/>
          <w:lang w:val="en-US" w:eastAsia="zh-CN"/>
        </w:rPr>
        <w:t>符合国家规定的标准</w:t>
      </w:r>
      <w:r>
        <w:rPr>
          <w:rFonts w:hint="default" w:ascii="宋体" w:hAnsi="宋体" w:cs="Times New Roman"/>
          <w:sz w:val="24"/>
          <w:lang w:val="en-US" w:eastAsia="zh-CN"/>
        </w:rPr>
        <w:t>；没有国家标准的，必须符合行业标准。</w:t>
      </w:r>
    </w:p>
    <w:p>
      <w:pPr>
        <w:numPr>
          <w:ilvl w:val="0"/>
          <w:numId w:val="2"/>
        </w:numPr>
        <w:spacing w:line="360" w:lineRule="auto"/>
        <w:outlineLvl w:val="0"/>
        <w:rPr>
          <w:b/>
          <w:bCs/>
          <w:color w:val="000000"/>
          <w:sz w:val="24"/>
        </w:rPr>
      </w:pPr>
      <w:bookmarkStart w:id="13" w:name="_Toc32557"/>
      <w:r>
        <w:rPr>
          <w:rFonts w:hint="eastAsia"/>
          <w:b/>
          <w:bCs/>
          <w:color w:val="000000"/>
          <w:sz w:val="24"/>
          <w:lang w:eastAsia="zh-CN"/>
        </w:rPr>
        <w:t>工作</w:t>
      </w:r>
      <w:r>
        <w:rPr>
          <w:rFonts w:hint="eastAsia"/>
          <w:b/>
          <w:bCs/>
          <w:color w:val="000000"/>
          <w:sz w:val="24"/>
        </w:rPr>
        <w:t>要求</w:t>
      </w:r>
      <w:bookmarkEnd w:id="11"/>
      <w:bookmarkEnd w:id="12"/>
      <w:bookmarkEnd w:id="13"/>
    </w:p>
    <w:p>
      <w:pPr>
        <w:tabs>
          <w:tab w:val="left" w:pos="1320"/>
        </w:tabs>
        <w:snapToGrid w:val="0"/>
        <w:spacing w:before="156" w:beforeLines="50" w:after="156" w:afterLines="50" w:line="360" w:lineRule="auto"/>
        <w:ind w:firstLine="480" w:firstLineChars="200"/>
        <w:rPr>
          <w:rFonts w:hint="eastAsia" w:ascii="宋体" w:hAnsi="宋体"/>
          <w:sz w:val="24"/>
          <w:lang w:val="en-US" w:eastAsia="zh-CN"/>
        </w:rPr>
      </w:pPr>
      <w:bookmarkStart w:id="14" w:name="_Toc358014866"/>
      <w:bookmarkStart w:id="15" w:name="_Toc322595524"/>
      <w:bookmarkStart w:id="16" w:name="_Toc322501712"/>
      <w:r>
        <w:rPr>
          <w:rFonts w:hint="eastAsia" w:ascii="宋体" w:hAnsi="宋体"/>
          <w:sz w:val="24"/>
          <w:lang w:val="en-US" w:eastAsia="zh-CN"/>
        </w:rPr>
        <w:t>1.作业期间必须保证安全操作，人身安全，禁止进入职工私人区域。</w:t>
      </w:r>
    </w:p>
    <w:p>
      <w:pPr>
        <w:tabs>
          <w:tab w:val="left" w:pos="1320"/>
        </w:tabs>
        <w:snapToGrid w:val="0"/>
        <w:spacing w:before="156" w:beforeLines="50" w:after="156" w:afterLines="50" w:line="360" w:lineRule="auto"/>
        <w:ind w:firstLine="480" w:firstLineChars="200"/>
        <w:rPr>
          <w:rFonts w:hint="default" w:ascii="宋体" w:hAnsi="宋体"/>
          <w:sz w:val="24"/>
          <w:lang w:val="en-US" w:eastAsia="zh-CN"/>
        </w:rPr>
      </w:pPr>
      <w:r>
        <w:rPr>
          <w:rFonts w:hint="eastAsia" w:ascii="宋体" w:hAnsi="宋体"/>
          <w:sz w:val="24"/>
          <w:lang w:val="en-US" w:eastAsia="zh-CN"/>
        </w:rPr>
        <w:t>2.合同签订后10个工作日内到货，2023年11</w:t>
      </w:r>
      <w:bookmarkStart w:id="22" w:name="_GoBack"/>
      <w:bookmarkEnd w:id="22"/>
      <w:r>
        <w:rPr>
          <w:rFonts w:hint="eastAsia" w:ascii="宋体" w:hAnsi="宋体"/>
          <w:sz w:val="24"/>
          <w:lang w:val="en-US" w:eastAsia="zh-CN"/>
        </w:rPr>
        <w:t>月10日前完成供货。</w:t>
      </w:r>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r>
        <w:rPr>
          <w:rFonts w:hint="eastAsia" w:ascii="宋体" w:hAnsi="宋体"/>
          <w:sz w:val="24"/>
          <w:lang w:val="en-US" w:eastAsia="zh-CN"/>
        </w:rPr>
        <w:t>3.委托方必须为此项作业保密。</w:t>
      </w:r>
    </w:p>
    <w:p>
      <w:pPr>
        <w:numPr>
          <w:ilvl w:val="0"/>
          <w:numId w:val="2"/>
        </w:numPr>
        <w:spacing w:line="360" w:lineRule="auto"/>
        <w:outlineLvl w:val="0"/>
        <w:rPr>
          <w:b/>
          <w:bCs/>
          <w:color w:val="000000"/>
          <w:sz w:val="24"/>
        </w:rPr>
      </w:pPr>
      <w:bookmarkStart w:id="17" w:name="_Toc14317"/>
      <w:r>
        <w:rPr>
          <w:rFonts w:hint="eastAsia"/>
          <w:b/>
          <w:bCs/>
          <w:color w:val="000000"/>
          <w:sz w:val="24"/>
        </w:rPr>
        <w:t>安全约定</w:t>
      </w:r>
      <w:bookmarkEnd w:id="17"/>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bookmarkStart w:id="18" w:name="_Toc23920"/>
      <w:r>
        <w:rPr>
          <w:rFonts w:hint="eastAsia" w:cs="Times New Roman" w:asciiTheme="minorEastAsia" w:hAnsiTheme="minorEastAsia" w:eastAsiaTheme="minorEastAsia"/>
          <w:kern w:val="2"/>
          <w:sz w:val="24"/>
          <w:szCs w:val="24"/>
          <w:u w:val="none"/>
          <w:shd w:val="clear"/>
          <w:lang w:val="en-US" w:eastAsia="zh-CN" w:bidi="ar-SA"/>
        </w:rPr>
        <w:t>1.投标方到招标方厂区现场开展资料收集时必须遵守招标方安全生产管理制度及相关规定，并</w:t>
      </w:r>
      <w:r>
        <w:rPr>
          <w:rFonts w:hint="eastAsia" w:ascii="宋体" w:hAnsi="宋体" w:cs="Times New Roman"/>
          <w:sz w:val="24"/>
          <w:lang w:val="en-US" w:eastAsia="zh-CN"/>
        </w:rPr>
        <w:t>服从招标方人员的指挥；</w:t>
      </w:r>
    </w:p>
    <w:p>
      <w:pPr>
        <w:tabs>
          <w:tab w:val="left" w:pos="1320"/>
        </w:tabs>
        <w:snapToGrid w:val="0"/>
        <w:spacing w:before="156" w:beforeLines="50" w:after="156" w:afterLines="50"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2.投标方人员在招标方厂区内，不得私自离开固定的场所，未经允许不得进入生产区及其无关区域。</w:t>
      </w:r>
    </w:p>
    <w:p>
      <w:pPr>
        <w:spacing w:line="360" w:lineRule="auto"/>
        <w:outlineLvl w:val="0"/>
        <w:rPr>
          <w:b/>
          <w:bCs/>
          <w:color w:val="000000"/>
          <w:sz w:val="24"/>
        </w:rPr>
      </w:pPr>
      <w:r>
        <w:rPr>
          <w:rFonts w:hint="eastAsia"/>
          <w:b/>
          <w:bCs/>
          <w:color w:val="000000"/>
          <w:sz w:val="24"/>
          <w:lang w:val="en-US" w:eastAsia="zh-CN"/>
        </w:rPr>
        <w:t>6</w:t>
      </w:r>
      <w:r>
        <w:rPr>
          <w:rFonts w:hint="eastAsia"/>
          <w:b/>
          <w:bCs/>
          <w:color w:val="000000"/>
          <w:sz w:val="24"/>
        </w:rPr>
        <w:t xml:space="preserve">  </w:t>
      </w:r>
      <w:r>
        <w:rPr>
          <w:b/>
          <w:bCs/>
          <w:color w:val="000000"/>
          <w:sz w:val="24"/>
        </w:rPr>
        <w:t>其它说明</w:t>
      </w:r>
      <w:bookmarkEnd w:id="14"/>
      <w:bookmarkEnd w:id="15"/>
      <w:bookmarkEnd w:id="16"/>
      <w:bookmarkEnd w:id="18"/>
    </w:p>
    <w:p>
      <w:pPr>
        <w:spacing w:line="360" w:lineRule="auto"/>
        <w:ind w:firstLine="480" w:firstLineChars="200"/>
        <w:rPr>
          <w:bCs/>
          <w:color w:val="000000"/>
          <w:sz w:val="24"/>
        </w:rPr>
      </w:pPr>
      <w:bookmarkStart w:id="19" w:name="_Toc322595525"/>
      <w:bookmarkStart w:id="20" w:name="_Toc322614016"/>
      <w:bookmarkStart w:id="21" w:name="_Toc322596900"/>
      <w:r>
        <w:rPr>
          <w:bCs/>
          <w:color w:val="000000"/>
          <w:sz w:val="24"/>
        </w:rPr>
        <w:t>未尽事宜，双方协商解决。</w:t>
      </w:r>
      <w:bookmarkEnd w:id="19"/>
      <w:bookmarkEnd w:id="20"/>
      <w:bookmarkEnd w:id="21"/>
    </w:p>
    <w:sectPr>
      <w:headerReference r:id="rId3" w:type="default"/>
      <w:footerReference r:id="rId4" w:type="default"/>
      <w:footerReference r:id="rId5" w:type="even"/>
      <w:pgSz w:w="11907" w:h="16840"/>
      <w:pgMar w:top="1134" w:right="1134" w:bottom="970" w:left="1134" w:header="777" w:footer="907" w:gutter="0"/>
      <w:pgBorders w:offsetFrom="page">
        <w:top w:val="single" w:color="auto" w:sz="4" w:space="24"/>
        <w:left w:val="single" w:color="auto" w:sz="4" w:space="24"/>
        <w:bottom w:val="single" w:color="auto" w:sz="4" w:space="24"/>
        <w:right w:val="single" w:color="auto" w:sz="4" w:space="2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2"/>
      </w:pBdr>
      <w:tabs>
        <w:tab w:val="center" w:pos="7200"/>
        <w:tab w:val="left" w:pos="7920"/>
        <w:tab w:val="clear" w:pos="4153"/>
        <w:tab w:val="clear" w:pos="8306"/>
      </w:tabs>
      <w:ind w:right="-204" w:rightChars="-97"/>
      <w:rPr>
        <w:rFonts w:ascii="宋体" w:hAnsi="宋体"/>
        <w:sz w:val="24"/>
        <w:szCs w:val="24"/>
      </w:rPr>
    </w:pPr>
    <w:r>
      <w:rPr>
        <w:rFonts w:hint="eastAsia"/>
        <w:bCs/>
        <w:spacing w:val="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668C"/>
    <w:multiLevelType w:val="multilevel"/>
    <w:tmpl w:val="0D25668C"/>
    <w:lvl w:ilvl="0" w:tentative="0">
      <w:start w:val="1"/>
      <w:numFmt w:val="decimal"/>
      <w:lvlText w:val="%1"/>
      <w:lvlJc w:val="left"/>
      <w:pPr>
        <w:ind w:left="360" w:hanging="360"/>
      </w:pPr>
      <w:rPr>
        <w:rFonts w:hint="default"/>
      </w:rPr>
    </w:lvl>
    <w:lvl w:ilvl="1" w:tentative="0">
      <w:start w:val="1"/>
      <w:numFmt w:val="decimal"/>
      <w:isLgl/>
      <w:lvlText w:val="%1.%2"/>
      <w:lvlJc w:val="left"/>
      <w:pPr>
        <w:ind w:left="465" w:hanging="465"/>
      </w:pPr>
      <w:rPr>
        <w:rFonts w:hint="default"/>
      </w:rPr>
    </w:lvl>
    <w:lvl w:ilvl="2" w:tentative="0">
      <w:start w:val="1"/>
      <w:numFmt w:val="decimal"/>
      <w:lvlText w:val="%3、"/>
      <w:lvlJc w:val="left"/>
      <w:pPr>
        <w:ind w:left="795" w:hanging="795"/>
      </w:pPr>
      <w:rPr>
        <w:rFonts w:ascii="Times New Roman" w:hAnsi="Times New Roman" w:eastAsia="宋体" w:cs="Times New Roman"/>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6B1126C0"/>
    <w:multiLevelType w:val="multilevel"/>
    <w:tmpl w:val="6B1126C0"/>
    <w:lvl w:ilvl="0" w:tentative="0">
      <w:start w:val="4"/>
      <w:numFmt w:val="decimal"/>
      <w:lvlText w:val="%1."/>
      <w:lvlJc w:val="left"/>
      <w:pPr>
        <w:tabs>
          <w:tab w:val="left" w:pos="0"/>
        </w:tabs>
        <w:ind w:left="425" w:hanging="425"/>
      </w:pPr>
      <w:rPr>
        <w:rFonts w:hint="eastAsia"/>
      </w:rPr>
    </w:lvl>
    <w:lvl w:ilvl="1" w:tentative="0">
      <w:start w:val="1"/>
      <w:numFmt w:val="decimal"/>
      <w:pStyle w:val="7"/>
      <w:lvlText w:val="6.%2."/>
      <w:lvlJc w:val="left"/>
      <w:pPr>
        <w:tabs>
          <w:tab w:val="left" w:pos="567"/>
        </w:tabs>
        <w:ind w:left="567" w:hanging="567"/>
      </w:pPr>
      <w:rPr>
        <w:rFonts w:hint="eastAsia"/>
        <w:b/>
        <w:i w:val="0"/>
        <w:color w:val="0000FF"/>
        <w:sz w:val="28"/>
        <w:szCs w:val="28"/>
      </w:rPr>
    </w:lvl>
    <w:lvl w:ilvl="2" w:tentative="0">
      <w:start w:val="3"/>
      <w:numFmt w:val="none"/>
      <w:lvlRestart w:val="0"/>
      <w:lvlText w:val=""/>
      <w:lvlJc w:val="left"/>
      <w:pPr>
        <w:tabs>
          <w:tab w:val="left" w:pos="709"/>
        </w:tabs>
        <w:ind w:left="709" w:hanging="709"/>
      </w:pPr>
      <w:rPr>
        <w:rFonts w:hint="eastAsia"/>
        <w:b/>
        <w:i w:val="0"/>
        <w:color w:val="0000FF"/>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M1MjQ4ZDM3NDlmZjlkYjJhMWRjMTI4OTFiZjNkNzUifQ=="/>
  </w:docVars>
  <w:rsids>
    <w:rsidRoot w:val="00C4183A"/>
    <w:rsid w:val="000007CB"/>
    <w:rsid w:val="00000AAD"/>
    <w:rsid w:val="00001F63"/>
    <w:rsid w:val="000027F6"/>
    <w:rsid w:val="0000318C"/>
    <w:rsid w:val="00004E70"/>
    <w:rsid w:val="00005D34"/>
    <w:rsid w:val="00006587"/>
    <w:rsid w:val="00006CE9"/>
    <w:rsid w:val="00007EED"/>
    <w:rsid w:val="00010695"/>
    <w:rsid w:val="00015096"/>
    <w:rsid w:val="00017D8F"/>
    <w:rsid w:val="00021717"/>
    <w:rsid w:val="00022287"/>
    <w:rsid w:val="00023EC7"/>
    <w:rsid w:val="00025DEE"/>
    <w:rsid w:val="0002640B"/>
    <w:rsid w:val="00026890"/>
    <w:rsid w:val="00026B5F"/>
    <w:rsid w:val="0003046F"/>
    <w:rsid w:val="00030AEB"/>
    <w:rsid w:val="000312EA"/>
    <w:rsid w:val="00032783"/>
    <w:rsid w:val="00034EFD"/>
    <w:rsid w:val="000376A8"/>
    <w:rsid w:val="00037863"/>
    <w:rsid w:val="00040F4C"/>
    <w:rsid w:val="000417E3"/>
    <w:rsid w:val="00041C9A"/>
    <w:rsid w:val="00044736"/>
    <w:rsid w:val="00045758"/>
    <w:rsid w:val="00047605"/>
    <w:rsid w:val="0005057D"/>
    <w:rsid w:val="00051767"/>
    <w:rsid w:val="00053388"/>
    <w:rsid w:val="00054473"/>
    <w:rsid w:val="00054945"/>
    <w:rsid w:val="00055360"/>
    <w:rsid w:val="000557A2"/>
    <w:rsid w:val="00056AB4"/>
    <w:rsid w:val="0006007A"/>
    <w:rsid w:val="00063092"/>
    <w:rsid w:val="00063CF5"/>
    <w:rsid w:val="00063FE1"/>
    <w:rsid w:val="00064209"/>
    <w:rsid w:val="0006448D"/>
    <w:rsid w:val="00065471"/>
    <w:rsid w:val="00065558"/>
    <w:rsid w:val="00065B90"/>
    <w:rsid w:val="0006719D"/>
    <w:rsid w:val="00067EED"/>
    <w:rsid w:val="0007203D"/>
    <w:rsid w:val="0007344F"/>
    <w:rsid w:val="000737BD"/>
    <w:rsid w:val="0007507D"/>
    <w:rsid w:val="000759EC"/>
    <w:rsid w:val="00077AFA"/>
    <w:rsid w:val="00077C26"/>
    <w:rsid w:val="000820AB"/>
    <w:rsid w:val="0008254B"/>
    <w:rsid w:val="00084053"/>
    <w:rsid w:val="00087186"/>
    <w:rsid w:val="0009059F"/>
    <w:rsid w:val="00091B61"/>
    <w:rsid w:val="00091B72"/>
    <w:rsid w:val="0009233B"/>
    <w:rsid w:val="000928BF"/>
    <w:rsid w:val="000945ED"/>
    <w:rsid w:val="00094945"/>
    <w:rsid w:val="00095405"/>
    <w:rsid w:val="00097BEE"/>
    <w:rsid w:val="000A2015"/>
    <w:rsid w:val="000A20A5"/>
    <w:rsid w:val="000A42CA"/>
    <w:rsid w:val="000A490A"/>
    <w:rsid w:val="000A5323"/>
    <w:rsid w:val="000A5A7B"/>
    <w:rsid w:val="000A5F04"/>
    <w:rsid w:val="000A7B8E"/>
    <w:rsid w:val="000B0D88"/>
    <w:rsid w:val="000B2287"/>
    <w:rsid w:val="000B266A"/>
    <w:rsid w:val="000B5E30"/>
    <w:rsid w:val="000C0B84"/>
    <w:rsid w:val="000C3482"/>
    <w:rsid w:val="000C4912"/>
    <w:rsid w:val="000C4F8A"/>
    <w:rsid w:val="000C530A"/>
    <w:rsid w:val="000C72B7"/>
    <w:rsid w:val="000D10B0"/>
    <w:rsid w:val="000D3013"/>
    <w:rsid w:val="000E15E3"/>
    <w:rsid w:val="000E1DCA"/>
    <w:rsid w:val="000E3209"/>
    <w:rsid w:val="000E4EF3"/>
    <w:rsid w:val="000E7293"/>
    <w:rsid w:val="000F1CDB"/>
    <w:rsid w:val="000F1D98"/>
    <w:rsid w:val="000F60C3"/>
    <w:rsid w:val="000F6BC8"/>
    <w:rsid w:val="000F73FA"/>
    <w:rsid w:val="000F7D9E"/>
    <w:rsid w:val="001014E7"/>
    <w:rsid w:val="0010327C"/>
    <w:rsid w:val="00104DE7"/>
    <w:rsid w:val="00105533"/>
    <w:rsid w:val="0010638B"/>
    <w:rsid w:val="001104E4"/>
    <w:rsid w:val="00111F91"/>
    <w:rsid w:val="00112F1E"/>
    <w:rsid w:val="001149F6"/>
    <w:rsid w:val="0011631B"/>
    <w:rsid w:val="0012103A"/>
    <w:rsid w:val="001222C7"/>
    <w:rsid w:val="00122B6F"/>
    <w:rsid w:val="0012492A"/>
    <w:rsid w:val="00124FCB"/>
    <w:rsid w:val="001260E5"/>
    <w:rsid w:val="0012622C"/>
    <w:rsid w:val="0012695C"/>
    <w:rsid w:val="00127DC0"/>
    <w:rsid w:val="00130A1F"/>
    <w:rsid w:val="001351CA"/>
    <w:rsid w:val="00135A76"/>
    <w:rsid w:val="00135C09"/>
    <w:rsid w:val="00140CA5"/>
    <w:rsid w:val="00141BA4"/>
    <w:rsid w:val="00144850"/>
    <w:rsid w:val="001469FF"/>
    <w:rsid w:val="00147051"/>
    <w:rsid w:val="00147222"/>
    <w:rsid w:val="001474DA"/>
    <w:rsid w:val="001538E2"/>
    <w:rsid w:val="00155E33"/>
    <w:rsid w:val="00155EB1"/>
    <w:rsid w:val="0015636F"/>
    <w:rsid w:val="001571FF"/>
    <w:rsid w:val="00163D2E"/>
    <w:rsid w:val="00164903"/>
    <w:rsid w:val="0016701E"/>
    <w:rsid w:val="00167BA4"/>
    <w:rsid w:val="0017090F"/>
    <w:rsid w:val="001710E3"/>
    <w:rsid w:val="001716E3"/>
    <w:rsid w:val="001736DE"/>
    <w:rsid w:val="0017768A"/>
    <w:rsid w:val="001779C7"/>
    <w:rsid w:val="00177DC5"/>
    <w:rsid w:val="001810B7"/>
    <w:rsid w:val="001814F2"/>
    <w:rsid w:val="00185001"/>
    <w:rsid w:val="00185A05"/>
    <w:rsid w:val="001867A9"/>
    <w:rsid w:val="00186F73"/>
    <w:rsid w:val="00190843"/>
    <w:rsid w:val="00193944"/>
    <w:rsid w:val="00193A31"/>
    <w:rsid w:val="001942E9"/>
    <w:rsid w:val="00194C40"/>
    <w:rsid w:val="001953F0"/>
    <w:rsid w:val="00196225"/>
    <w:rsid w:val="001976FE"/>
    <w:rsid w:val="00197D18"/>
    <w:rsid w:val="001A10DA"/>
    <w:rsid w:val="001A137D"/>
    <w:rsid w:val="001A3FCC"/>
    <w:rsid w:val="001A5482"/>
    <w:rsid w:val="001A57A6"/>
    <w:rsid w:val="001B15D8"/>
    <w:rsid w:val="001B52F1"/>
    <w:rsid w:val="001B593B"/>
    <w:rsid w:val="001B7517"/>
    <w:rsid w:val="001B75F6"/>
    <w:rsid w:val="001C3DFF"/>
    <w:rsid w:val="001C58FD"/>
    <w:rsid w:val="001D0CEE"/>
    <w:rsid w:val="001D151D"/>
    <w:rsid w:val="001D176C"/>
    <w:rsid w:val="001D1A8D"/>
    <w:rsid w:val="001D1C51"/>
    <w:rsid w:val="001D2F18"/>
    <w:rsid w:val="001D54AF"/>
    <w:rsid w:val="001D573D"/>
    <w:rsid w:val="001D6356"/>
    <w:rsid w:val="001D650A"/>
    <w:rsid w:val="001E03BA"/>
    <w:rsid w:val="001E0DA1"/>
    <w:rsid w:val="001E2321"/>
    <w:rsid w:val="001E29E2"/>
    <w:rsid w:val="001E3DD2"/>
    <w:rsid w:val="001E5333"/>
    <w:rsid w:val="001E5BB7"/>
    <w:rsid w:val="001F0C16"/>
    <w:rsid w:val="001F28D3"/>
    <w:rsid w:val="001F7955"/>
    <w:rsid w:val="00200BDF"/>
    <w:rsid w:val="00201CA8"/>
    <w:rsid w:val="00204F62"/>
    <w:rsid w:val="0020536D"/>
    <w:rsid w:val="002069DB"/>
    <w:rsid w:val="00207908"/>
    <w:rsid w:val="0021048D"/>
    <w:rsid w:val="002106A2"/>
    <w:rsid w:val="00210C51"/>
    <w:rsid w:val="002117FD"/>
    <w:rsid w:val="00212CBD"/>
    <w:rsid w:val="00213B31"/>
    <w:rsid w:val="00213B3A"/>
    <w:rsid w:val="0021750B"/>
    <w:rsid w:val="002200D0"/>
    <w:rsid w:val="002207A4"/>
    <w:rsid w:val="00221268"/>
    <w:rsid w:val="00221602"/>
    <w:rsid w:val="00221B25"/>
    <w:rsid w:val="00223C29"/>
    <w:rsid w:val="00224320"/>
    <w:rsid w:val="00226D09"/>
    <w:rsid w:val="002270D1"/>
    <w:rsid w:val="00227C93"/>
    <w:rsid w:val="00227CCB"/>
    <w:rsid w:val="0023076B"/>
    <w:rsid w:val="00231782"/>
    <w:rsid w:val="00231DE9"/>
    <w:rsid w:val="002320CE"/>
    <w:rsid w:val="00232EA1"/>
    <w:rsid w:val="002331C6"/>
    <w:rsid w:val="002405C4"/>
    <w:rsid w:val="002405EC"/>
    <w:rsid w:val="002423FB"/>
    <w:rsid w:val="00244312"/>
    <w:rsid w:val="00244BEB"/>
    <w:rsid w:val="00245211"/>
    <w:rsid w:val="00245278"/>
    <w:rsid w:val="002475B5"/>
    <w:rsid w:val="0025033A"/>
    <w:rsid w:val="002505E3"/>
    <w:rsid w:val="002517B8"/>
    <w:rsid w:val="00252874"/>
    <w:rsid w:val="00252DB5"/>
    <w:rsid w:val="00253449"/>
    <w:rsid w:val="00255E47"/>
    <w:rsid w:val="002568A8"/>
    <w:rsid w:val="00256FA7"/>
    <w:rsid w:val="00261392"/>
    <w:rsid w:val="00261B53"/>
    <w:rsid w:val="00261CDA"/>
    <w:rsid w:val="00262C71"/>
    <w:rsid w:val="002630C2"/>
    <w:rsid w:val="00265B9A"/>
    <w:rsid w:val="002667DA"/>
    <w:rsid w:val="00267AEF"/>
    <w:rsid w:val="00271765"/>
    <w:rsid w:val="00272FB4"/>
    <w:rsid w:val="0027479C"/>
    <w:rsid w:val="00274A3C"/>
    <w:rsid w:val="00274E1E"/>
    <w:rsid w:val="002772D5"/>
    <w:rsid w:val="00277B2E"/>
    <w:rsid w:val="00277D7C"/>
    <w:rsid w:val="002821BB"/>
    <w:rsid w:val="002824B2"/>
    <w:rsid w:val="002829B2"/>
    <w:rsid w:val="0028349A"/>
    <w:rsid w:val="00285DC6"/>
    <w:rsid w:val="00290877"/>
    <w:rsid w:val="0029099F"/>
    <w:rsid w:val="002919C5"/>
    <w:rsid w:val="0029210B"/>
    <w:rsid w:val="002926FA"/>
    <w:rsid w:val="00293EDA"/>
    <w:rsid w:val="00294764"/>
    <w:rsid w:val="00294DBD"/>
    <w:rsid w:val="00296D53"/>
    <w:rsid w:val="0029701B"/>
    <w:rsid w:val="0029753D"/>
    <w:rsid w:val="00297EDD"/>
    <w:rsid w:val="002A0254"/>
    <w:rsid w:val="002A041D"/>
    <w:rsid w:val="002A0D98"/>
    <w:rsid w:val="002A1989"/>
    <w:rsid w:val="002A1D0C"/>
    <w:rsid w:val="002A2768"/>
    <w:rsid w:val="002A2FDF"/>
    <w:rsid w:val="002A3E05"/>
    <w:rsid w:val="002A4189"/>
    <w:rsid w:val="002A4615"/>
    <w:rsid w:val="002A61EC"/>
    <w:rsid w:val="002A68EB"/>
    <w:rsid w:val="002B06DE"/>
    <w:rsid w:val="002B1BE9"/>
    <w:rsid w:val="002B26D1"/>
    <w:rsid w:val="002B3952"/>
    <w:rsid w:val="002C0B83"/>
    <w:rsid w:val="002C3842"/>
    <w:rsid w:val="002C39A3"/>
    <w:rsid w:val="002C5229"/>
    <w:rsid w:val="002C7D36"/>
    <w:rsid w:val="002D1155"/>
    <w:rsid w:val="002D4D35"/>
    <w:rsid w:val="002D4F07"/>
    <w:rsid w:val="002D5A87"/>
    <w:rsid w:val="002D7BFD"/>
    <w:rsid w:val="002E4861"/>
    <w:rsid w:val="002E5BEA"/>
    <w:rsid w:val="002E73FB"/>
    <w:rsid w:val="002F0601"/>
    <w:rsid w:val="002F17E8"/>
    <w:rsid w:val="002F1EB7"/>
    <w:rsid w:val="002F20DD"/>
    <w:rsid w:val="002F3683"/>
    <w:rsid w:val="002F4266"/>
    <w:rsid w:val="002F70E3"/>
    <w:rsid w:val="00300F44"/>
    <w:rsid w:val="003020E0"/>
    <w:rsid w:val="00303EC7"/>
    <w:rsid w:val="003050CB"/>
    <w:rsid w:val="003054E1"/>
    <w:rsid w:val="003079DB"/>
    <w:rsid w:val="00307C57"/>
    <w:rsid w:val="00310F3E"/>
    <w:rsid w:val="003158B1"/>
    <w:rsid w:val="00316C3D"/>
    <w:rsid w:val="00316FE2"/>
    <w:rsid w:val="003171DC"/>
    <w:rsid w:val="00317C91"/>
    <w:rsid w:val="0032131B"/>
    <w:rsid w:val="00321A66"/>
    <w:rsid w:val="00321B2D"/>
    <w:rsid w:val="00322C01"/>
    <w:rsid w:val="00323682"/>
    <w:rsid w:val="00323B13"/>
    <w:rsid w:val="0032588F"/>
    <w:rsid w:val="00326BEA"/>
    <w:rsid w:val="003303B9"/>
    <w:rsid w:val="00331AAF"/>
    <w:rsid w:val="00332673"/>
    <w:rsid w:val="003342BF"/>
    <w:rsid w:val="003343EB"/>
    <w:rsid w:val="003356C8"/>
    <w:rsid w:val="0033595E"/>
    <w:rsid w:val="00337F28"/>
    <w:rsid w:val="00342416"/>
    <w:rsid w:val="003430A0"/>
    <w:rsid w:val="00343E42"/>
    <w:rsid w:val="00343E94"/>
    <w:rsid w:val="003447CF"/>
    <w:rsid w:val="00346322"/>
    <w:rsid w:val="00352019"/>
    <w:rsid w:val="00352D19"/>
    <w:rsid w:val="00352D7C"/>
    <w:rsid w:val="00354937"/>
    <w:rsid w:val="00355571"/>
    <w:rsid w:val="00355CEC"/>
    <w:rsid w:val="00360409"/>
    <w:rsid w:val="00360D36"/>
    <w:rsid w:val="00362EDD"/>
    <w:rsid w:val="0037112B"/>
    <w:rsid w:val="00371712"/>
    <w:rsid w:val="00372984"/>
    <w:rsid w:val="00372B72"/>
    <w:rsid w:val="00374D19"/>
    <w:rsid w:val="0037659A"/>
    <w:rsid w:val="00377F05"/>
    <w:rsid w:val="00380B46"/>
    <w:rsid w:val="003810A2"/>
    <w:rsid w:val="0038330A"/>
    <w:rsid w:val="00383645"/>
    <w:rsid w:val="00383E45"/>
    <w:rsid w:val="00387EAB"/>
    <w:rsid w:val="00387F6C"/>
    <w:rsid w:val="00390AC7"/>
    <w:rsid w:val="00390AE3"/>
    <w:rsid w:val="00391F8A"/>
    <w:rsid w:val="00392D91"/>
    <w:rsid w:val="003936FF"/>
    <w:rsid w:val="00393FBE"/>
    <w:rsid w:val="00394D87"/>
    <w:rsid w:val="00394DA5"/>
    <w:rsid w:val="00395163"/>
    <w:rsid w:val="0039583E"/>
    <w:rsid w:val="003A0440"/>
    <w:rsid w:val="003A0D55"/>
    <w:rsid w:val="003A0FFC"/>
    <w:rsid w:val="003A15C6"/>
    <w:rsid w:val="003A1883"/>
    <w:rsid w:val="003A28D5"/>
    <w:rsid w:val="003A28F0"/>
    <w:rsid w:val="003A2A8A"/>
    <w:rsid w:val="003A3F88"/>
    <w:rsid w:val="003A440C"/>
    <w:rsid w:val="003A56B8"/>
    <w:rsid w:val="003A7206"/>
    <w:rsid w:val="003A78AE"/>
    <w:rsid w:val="003B0745"/>
    <w:rsid w:val="003B0DDF"/>
    <w:rsid w:val="003B1F30"/>
    <w:rsid w:val="003B20CB"/>
    <w:rsid w:val="003B2A27"/>
    <w:rsid w:val="003B3DDF"/>
    <w:rsid w:val="003B3F11"/>
    <w:rsid w:val="003B5049"/>
    <w:rsid w:val="003B50F8"/>
    <w:rsid w:val="003B5E6C"/>
    <w:rsid w:val="003B678D"/>
    <w:rsid w:val="003C003F"/>
    <w:rsid w:val="003C0BC3"/>
    <w:rsid w:val="003C0CC3"/>
    <w:rsid w:val="003C0E3E"/>
    <w:rsid w:val="003C1A94"/>
    <w:rsid w:val="003C40C7"/>
    <w:rsid w:val="003C5BFD"/>
    <w:rsid w:val="003C681D"/>
    <w:rsid w:val="003C6DB0"/>
    <w:rsid w:val="003D0CCE"/>
    <w:rsid w:val="003D3B55"/>
    <w:rsid w:val="003D3BF1"/>
    <w:rsid w:val="003D6F68"/>
    <w:rsid w:val="003D7BD2"/>
    <w:rsid w:val="003D7FC6"/>
    <w:rsid w:val="003E1A69"/>
    <w:rsid w:val="003E44BC"/>
    <w:rsid w:val="003E44D4"/>
    <w:rsid w:val="003E5865"/>
    <w:rsid w:val="003F1A69"/>
    <w:rsid w:val="003F217F"/>
    <w:rsid w:val="003F259D"/>
    <w:rsid w:val="003F284A"/>
    <w:rsid w:val="003F2D5F"/>
    <w:rsid w:val="003F3533"/>
    <w:rsid w:val="003F4C52"/>
    <w:rsid w:val="003F55F3"/>
    <w:rsid w:val="003F686A"/>
    <w:rsid w:val="003F6C02"/>
    <w:rsid w:val="003F7C23"/>
    <w:rsid w:val="00402050"/>
    <w:rsid w:val="0040305F"/>
    <w:rsid w:val="004033E7"/>
    <w:rsid w:val="00403ED6"/>
    <w:rsid w:val="00405272"/>
    <w:rsid w:val="00407642"/>
    <w:rsid w:val="00410612"/>
    <w:rsid w:val="00413874"/>
    <w:rsid w:val="004138A0"/>
    <w:rsid w:val="00414664"/>
    <w:rsid w:val="0041538E"/>
    <w:rsid w:val="00415894"/>
    <w:rsid w:val="00415AE4"/>
    <w:rsid w:val="00415B13"/>
    <w:rsid w:val="0041743D"/>
    <w:rsid w:val="004210BA"/>
    <w:rsid w:val="0042116C"/>
    <w:rsid w:val="00421F73"/>
    <w:rsid w:val="00422160"/>
    <w:rsid w:val="004222CC"/>
    <w:rsid w:val="0042263F"/>
    <w:rsid w:val="0042359D"/>
    <w:rsid w:val="00423CCB"/>
    <w:rsid w:val="00424BE2"/>
    <w:rsid w:val="00425253"/>
    <w:rsid w:val="00426744"/>
    <w:rsid w:val="00426BF0"/>
    <w:rsid w:val="0043122E"/>
    <w:rsid w:val="00431867"/>
    <w:rsid w:val="00433C19"/>
    <w:rsid w:val="00437A30"/>
    <w:rsid w:val="00437CC3"/>
    <w:rsid w:val="00437D79"/>
    <w:rsid w:val="00437F39"/>
    <w:rsid w:val="00441E51"/>
    <w:rsid w:val="00443CF1"/>
    <w:rsid w:val="004441A7"/>
    <w:rsid w:val="004444CA"/>
    <w:rsid w:val="00444508"/>
    <w:rsid w:val="0044456C"/>
    <w:rsid w:val="00446274"/>
    <w:rsid w:val="00452B8E"/>
    <w:rsid w:val="00453BAE"/>
    <w:rsid w:val="00454329"/>
    <w:rsid w:val="004552CE"/>
    <w:rsid w:val="00456B14"/>
    <w:rsid w:val="00456ECD"/>
    <w:rsid w:val="004577BC"/>
    <w:rsid w:val="004606EC"/>
    <w:rsid w:val="0046089B"/>
    <w:rsid w:val="00460F56"/>
    <w:rsid w:val="0046222D"/>
    <w:rsid w:val="00462286"/>
    <w:rsid w:val="004658E3"/>
    <w:rsid w:val="00471DF3"/>
    <w:rsid w:val="004748CA"/>
    <w:rsid w:val="00475BB5"/>
    <w:rsid w:val="00477482"/>
    <w:rsid w:val="004778A7"/>
    <w:rsid w:val="00484628"/>
    <w:rsid w:val="0048472E"/>
    <w:rsid w:val="00486BBB"/>
    <w:rsid w:val="00486D4C"/>
    <w:rsid w:val="00491FAE"/>
    <w:rsid w:val="00494573"/>
    <w:rsid w:val="00496BED"/>
    <w:rsid w:val="00496F91"/>
    <w:rsid w:val="0049718E"/>
    <w:rsid w:val="00497557"/>
    <w:rsid w:val="0049756D"/>
    <w:rsid w:val="0049779E"/>
    <w:rsid w:val="00497AD3"/>
    <w:rsid w:val="00497E43"/>
    <w:rsid w:val="004A01C6"/>
    <w:rsid w:val="004A121A"/>
    <w:rsid w:val="004A427D"/>
    <w:rsid w:val="004A6D63"/>
    <w:rsid w:val="004A7019"/>
    <w:rsid w:val="004B230F"/>
    <w:rsid w:val="004B39A6"/>
    <w:rsid w:val="004B48C8"/>
    <w:rsid w:val="004B63AD"/>
    <w:rsid w:val="004B6550"/>
    <w:rsid w:val="004B6EAE"/>
    <w:rsid w:val="004B6F57"/>
    <w:rsid w:val="004C122D"/>
    <w:rsid w:val="004C149D"/>
    <w:rsid w:val="004C1E9C"/>
    <w:rsid w:val="004C207B"/>
    <w:rsid w:val="004C20DB"/>
    <w:rsid w:val="004C29D8"/>
    <w:rsid w:val="004C32AB"/>
    <w:rsid w:val="004C42C2"/>
    <w:rsid w:val="004C64D8"/>
    <w:rsid w:val="004D10C8"/>
    <w:rsid w:val="004D1405"/>
    <w:rsid w:val="004D1599"/>
    <w:rsid w:val="004D2C12"/>
    <w:rsid w:val="004D2E39"/>
    <w:rsid w:val="004D4B91"/>
    <w:rsid w:val="004D51FE"/>
    <w:rsid w:val="004D65E4"/>
    <w:rsid w:val="004E0C21"/>
    <w:rsid w:val="004E1607"/>
    <w:rsid w:val="004E4ECC"/>
    <w:rsid w:val="004E7810"/>
    <w:rsid w:val="004F06B5"/>
    <w:rsid w:val="004F1399"/>
    <w:rsid w:val="004F2692"/>
    <w:rsid w:val="004F28CD"/>
    <w:rsid w:val="004F2BDA"/>
    <w:rsid w:val="004F2D23"/>
    <w:rsid w:val="004F38D8"/>
    <w:rsid w:val="004F5165"/>
    <w:rsid w:val="004F64AA"/>
    <w:rsid w:val="004F64FA"/>
    <w:rsid w:val="004F6845"/>
    <w:rsid w:val="004F7D8C"/>
    <w:rsid w:val="005028F7"/>
    <w:rsid w:val="00503CB2"/>
    <w:rsid w:val="00503E79"/>
    <w:rsid w:val="00504E22"/>
    <w:rsid w:val="0050582F"/>
    <w:rsid w:val="00506A95"/>
    <w:rsid w:val="005102AC"/>
    <w:rsid w:val="0051102B"/>
    <w:rsid w:val="005150FE"/>
    <w:rsid w:val="00515936"/>
    <w:rsid w:val="00516403"/>
    <w:rsid w:val="00516D82"/>
    <w:rsid w:val="005203DD"/>
    <w:rsid w:val="005205AA"/>
    <w:rsid w:val="00520613"/>
    <w:rsid w:val="0052063D"/>
    <w:rsid w:val="00521B32"/>
    <w:rsid w:val="00521CB8"/>
    <w:rsid w:val="0052577C"/>
    <w:rsid w:val="005267A0"/>
    <w:rsid w:val="005303DF"/>
    <w:rsid w:val="00532F04"/>
    <w:rsid w:val="00534090"/>
    <w:rsid w:val="0053454A"/>
    <w:rsid w:val="00535A56"/>
    <w:rsid w:val="00535B2E"/>
    <w:rsid w:val="005363C5"/>
    <w:rsid w:val="00536F08"/>
    <w:rsid w:val="00540352"/>
    <w:rsid w:val="0054346E"/>
    <w:rsid w:val="005449C2"/>
    <w:rsid w:val="00544DD7"/>
    <w:rsid w:val="005521E2"/>
    <w:rsid w:val="00552F97"/>
    <w:rsid w:val="005538E7"/>
    <w:rsid w:val="00555A81"/>
    <w:rsid w:val="0055709E"/>
    <w:rsid w:val="0055757B"/>
    <w:rsid w:val="00562442"/>
    <w:rsid w:val="00563E17"/>
    <w:rsid w:val="005645A2"/>
    <w:rsid w:val="005657EF"/>
    <w:rsid w:val="00565B13"/>
    <w:rsid w:val="00571FFA"/>
    <w:rsid w:val="0057219C"/>
    <w:rsid w:val="00573529"/>
    <w:rsid w:val="00574156"/>
    <w:rsid w:val="0057638E"/>
    <w:rsid w:val="0057792D"/>
    <w:rsid w:val="005808F8"/>
    <w:rsid w:val="00580D3A"/>
    <w:rsid w:val="00581225"/>
    <w:rsid w:val="00584CB4"/>
    <w:rsid w:val="0058587A"/>
    <w:rsid w:val="00587C3C"/>
    <w:rsid w:val="00590B55"/>
    <w:rsid w:val="00590EC3"/>
    <w:rsid w:val="00591F13"/>
    <w:rsid w:val="005955E2"/>
    <w:rsid w:val="00595F20"/>
    <w:rsid w:val="00597BA9"/>
    <w:rsid w:val="005A1287"/>
    <w:rsid w:val="005A17B2"/>
    <w:rsid w:val="005A1CF5"/>
    <w:rsid w:val="005A49D0"/>
    <w:rsid w:val="005A4E18"/>
    <w:rsid w:val="005A5F40"/>
    <w:rsid w:val="005A6D47"/>
    <w:rsid w:val="005A7590"/>
    <w:rsid w:val="005A7EEE"/>
    <w:rsid w:val="005B4558"/>
    <w:rsid w:val="005B6A75"/>
    <w:rsid w:val="005B6E94"/>
    <w:rsid w:val="005C1ED2"/>
    <w:rsid w:val="005C2A9E"/>
    <w:rsid w:val="005C393D"/>
    <w:rsid w:val="005C78A0"/>
    <w:rsid w:val="005D014D"/>
    <w:rsid w:val="005D28DC"/>
    <w:rsid w:val="005D2ED5"/>
    <w:rsid w:val="005D3158"/>
    <w:rsid w:val="005D40DD"/>
    <w:rsid w:val="005D442E"/>
    <w:rsid w:val="005D6C31"/>
    <w:rsid w:val="005D6EB8"/>
    <w:rsid w:val="005D749A"/>
    <w:rsid w:val="005E09DB"/>
    <w:rsid w:val="005E0B94"/>
    <w:rsid w:val="005E3227"/>
    <w:rsid w:val="005E3D34"/>
    <w:rsid w:val="005F01F3"/>
    <w:rsid w:val="005F0340"/>
    <w:rsid w:val="005F079A"/>
    <w:rsid w:val="005F1B1A"/>
    <w:rsid w:val="005F2CE9"/>
    <w:rsid w:val="005F3898"/>
    <w:rsid w:val="005F42D7"/>
    <w:rsid w:val="005F6FC4"/>
    <w:rsid w:val="00600586"/>
    <w:rsid w:val="0060095A"/>
    <w:rsid w:val="00602E1B"/>
    <w:rsid w:val="006034D3"/>
    <w:rsid w:val="00603D6A"/>
    <w:rsid w:val="00604520"/>
    <w:rsid w:val="00604CAE"/>
    <w:rsid w:val="0060548D"/>
    <w:rsid w:val="006062AA"/>
    <w:rsid w:val="0061079E"/>
    <w:rsid w:val="00613388"/>
    <w:rsid w:val="00613776"/>
    <w:rsid w:val="00613CDD"/>
    <w:rsid w:val="00614F58"/>
    <w:rsid w:val="006154D9"/>
    <w:rsid w:val="00615C4F"/>
    <w:rsid w:val="006169BA"/>
    <w:rsid w:val="00622824"/>
    <w:rsid w:val="00626191"/>
    <w:rsid w:val="00627AF8"/>
    <w:rsid w:val="00627FF5"/>
    <w:rsid w:val="00631238"/>
    <w:rsid w:val="00631F0B"/>
    <w:rsid w:val="00634460"/>
    <w:rsid w:val="00635B5C"/>
    <w:rsid w:val="006370AB"/>
    <w:rsid w:val="00637243"/>
    <w:rsid w:val="00637D2E"/>
    <w:rsid w:val="0064246B"/>
    <w:rsid w:val="00642BDB"/>
    <w:rsid w:val="006434C5"/>
    <w:rsid w:val="00646C3A"/>
    <w:rsid w:val="00647A3A"/>
    <w:rsid w:val="0065132C"/>
    <w:rsid w:val="00651633"/>
    <w:rsid w:val="00653BCC"/>
    <w:rsid w:val="0065596D"/>
    <w:rsid w:val="00655A6C"/>
    <w:rsid w:val="00655DE9"/>
    <w:rsid w:val="00655DF0"/>
    <w:rsid w:val="0065671F"/>
    <w:rsid w:val="00657C2A"/>
    <w:rsid w:val="00661444"/>
    <w:rsid w:val="0066406C"/>
    <w:rsid w:val="00664F32"/>
    <w:rsid w:val="006657E5"/>
    <w:rsid w:val="00665860"/>
    <w:rsid w:val="006660DA"/>
    <w:rsid w:val="00666ED5"/>
    <w:rsid w:val="00667AE3"/>
    <w:rsid w:val="00667DA5"/>
    <w:rsid w:val="006719C0"/>
    <w:rsid w:val="00671AEB"/>
    <w:rsid w:val="006724BF"/>
    <w:rsid w:val="006730CE"/>
    <w:rsid w:val="0067451E"/>
    <w:rsid w:val="00676CE1"/>
    <w:rsid w:val="00676E12"/>
    <w:rsid w:val="006776BC"/>
    <w:rsid w:val="00677FB1"/>
    <w:rsid w:val="0068163A"/>
    <w:rsid w:val="00681795"/>
    <w:rsid w:val="00681B67"/>
    <w:rsid w:val="00682686"/>
    <w:rsid w:val="006829A0"/>
    <w:rsid w:val="006829A6"/>
    <w:rsid w:val="00684568"/>
    <w:rsid w:val="0068568A"/>
    <w:rsid w:val="006856F9"/>
    <w:rsid w:val="00685C52"/>
    <w:rsid w:val="00686A30"/>
    <w:rsid w:val="00690788"/>
    <w:rsid w:val="006907AA"/>
    <w:rsid w:val="006907C0"/>
    <w:rsid w:val="006909B6"/>
    <w:rsid w:val="00692324"/>
    <w:rsid w:val="0069260D"/>
    <w:rsid w:val="00693719"/>
    <w:rsid w:val="00695CEF"/>
    <w:rsid w:val="00695E74"/>
    <w:rsid w:val="00696340"/>
    <w:rsid w:val="006977FE"/>
    <w:rsid w:val="00697D64"/>
    <w:rsid w:val="006A27AC"/>
    <w:rsid w:val="006A59F8"/>
    <w:rsid w:val="006A7079"/>
    <w:rsid w:val="006A7330"/>
    <w:rsid w:val="006A73BC"/>
    <w:rsid w:val="006B00FF"/>
    <w:rsid w:val="006B0DDA"/>
    <w:rsid w:val="006C10DD"/>
    <w:rsid w:val="006C117C"/>
    <w:rsid w:val="006C18D5"/>
    <w:rsid w:val="006C1D3D"/>
    <w:rsid w:val="006C5060"/>
    <w:rsid w:val="006C538C"/>
    <w:rsid w:val="006C7751"/>
    <w:rsid w:val="006D5DD0"/>
    <w:rsid w:val="006D798C"/>
    <w:rsid w:val="006D7CFF"/>
    <w:rsid w:val="006E0348"/>
    <w:rsid w:val="006E03BE"/>
    <w:rsid w:val="006E17FC"/>
    <w:rsid w:val="006E1C99"/>
    <w:rsid w:val="006E3F90"/>
    <w:rsid w:val="006E5E5F"/>
    <w:rsid w:val="006E5F2D"/>
    <w:rsid w:val="006F040D"/>
    <w:rsid w:val="006F05D0"/>
    <w:rsid w:val="006F0FDE"/>
    <w:rsid w:val="006F112E"/>
    <w:rsid w:val="006F1AFF"/>
    <w:rsid w:val="006F2A65"/>
    <w:rsid w:val="006F4120"/>
    <w:rsid w:val="006F4591"/>
    <w:rsid w:val="006F6E15"/>
    <w:rsid w:val="006F7B4E"/>
    <w:rsid w:val="006F7B77"/>
    <w:rsid w:val="00700701"/>
    <w:rsid w:val="00700BD0"/>
    <w:rsid w:val="00700D28"/>
    <w:rsid w:val="00701A16"/>
    <w:rsid w:val="00701BD0"/>
    <w:rsid w:val="00703687"/>
    <w:rsid w:val="00704433"/>
    <w:rsid w:val="00704787"/>
    <w:rsid w:val="00704F99"/>
    <w:rsid w:val="00705944"/>
    <w:rsid w:val="0070699A"/>
    <w:rsid w:val="007078E1"/>
    <w:rsid w:val="00707F79"/>
    <w:rsid w:val="00710242"/>
    <w:rsid w:val="007106D6"/>
    <w:rsid w:val="00713DB7"/>
    <w:rsid w:val="0071534F"/>
    <w:rsid w:val="00715FA0"/>
    <w:rsid w:val="0071659C"/>
    <w:rsid w:val="00716E7D"/>
    <w:rsid w:val="0071718E"/>
    <w:rsid w:val="00720721"/>
    <w:rsid w:val="007207C1"/>
    <w:rsid w:val="00720EE7"/>
    <w:rsid w:val="007223E5"/>
    <w:rsid w:val="00722499"/>
    <w:rsid w:val="0072436E"/>
    <w:rsid w:val="007245F5"/>
    <w:rsid w:val="00726207"/>
    <w:rsid w:val="00731B57"/>
    <w:rsid w:val="0073213A"/>
    <w:rsid w:val="00734465"/>
    <w:rsid w:val="007367DC"/>
    <w:rsid w:val="0074347E"/>
    <w:rsid w:val="00743CEC"/>
    <w:rsid w:val="007445B9"/>
    <w:rsid w:val="00744FB5"/>
    <w:rsid w:val="00745BDE"/>
    <w:rsid w:val="00745F2E"/>
    <w:rsid w:val="00746639"/>
    <w:rsid w:val="00747AE5"/>
    <w:rsid w:val="007521F2"/>
    <w:rsid w:val="00752832"/>
    <w:rsid w:val="007539FE"/>
    <w:rsid w:val="007541FF"/>
    <w:rsid w:val="00756637"/>
    <w:rsid w:val="007628EF"/>
    <w:rsid w:val="00762CE8"/>
    <w:rsid w:val="00762F9B"/>
    <w:rsid w:val="00763629"/>
    <w:rsid w:val="007677C8"/>
    <w:rsid w:val="0077125B"/>
    <w:rsid w:val="00774038"/>
    <w:rsid w:val="007746BB"/>
    <w:rsid w:val="00774F08"/>
    <w:rsid w:val="007761F1"/>
    <w:rsid w:val="00776213"/>
    <w:rsid w:val="00776288"/>
    <w:rsid w:val="007766F3"/>
    <w:rsid w:val="007775E6"/>
    <w:rsid w:val="007802B9"/>
    <w:rsid w:val="007849F1"/>
    <w:rsid w:val="0078576E"/>
    <w:rsid w:val="007860DE"/>
    <w:rsid w:val="007862A5"/>
    <w:rsid w:val="00786F6C"/>
    <w:rsid w:val="00791FD8"/>
    <w:rsid w:val="00795AA8"/>
    <w:rsid w:val="00796D5B"/>
    <w:rsid w:val="007979AD"/>
    <w:rsid w:val="007A1593"/>
    <w:rsid w:val="007A1DB1"/>
    <w:rsid w:val="007A2621"/>
    <w:rsid w:val="007A29DD"/>
    <w:rsid w:val="007A48E6"/>
    <w:rsid w:val="007A4EE7"/>
    <w:rsid w:val="007A5AA4"/>
    <w:rsid w:val="007A6DFB"/>
    <w:rsid w:val="007B20BB"/>
    <w:rsid w:val="007B2AC2"/>
    <w:rsid w:val="007B2B14"/>
    <w:rsid w:val="007B2BB6"/>
    <w:rsid w:val="007B3033"/>
    <w:rsid w:val="007B441C"/>
    <w:rsid w:val="007B4E56"/>
    <w:rsid w:val="007B6E6B"/>
    <w:rsid w:val="007B7855"/>
    <w:rsid w:val="007C128D"/>
    <w:rsid w:val="007C14D3"/>
    <w:rsid w:val="007C3D8F"/>
    <w:rsid w:val="007C51B3"/>
    <w:rsid w:val="007C630D"/>
    <w:rsid w:val="007C752F"/>
    <w:rsid w:val="007D0CD1"/>
    <w:rsid w:val="007D2421"/>
    <w:rsid w:val="007D2503"/>
    <w:rsid w:val="007D270F"/>
    <w:rsid w:val="007D3B89"/>
    <w:rsid w:val="007E0359"/>
    <w:rsid w:val="007E2481"/>
    <w:rsid w:val="007E2BB0"/>
    <w:rsid w:val="007E2D50"/>
    <w:rsid w:val="007E4203"/>
    <w:rsid w:val="007E494A"/>
    <w:rsid w:val="007E4BFF"/>
    <w:rsid w:val="007E52F8"/>
    <w:rsid w:val="007E54FA"/>
    <w:rsid w:val="007E5AC0"/>
    <w:rsid w:val="007F0B60"/>
    <w:rsid w:val="007F122C"/>
    <w:rsid w:val="007F35F8"/>
    <w:rsid w:val="007F3A49"/>
    <w:rsid w:val="007F5BC8"/>
    <w:rsid w:val="007F6CCB"/>
    <w:rsid w:val="007F7C52"/>
    <w:rsid w:val="008008CB"/>
    <w:rsid w:val="0080134B"/>
    <w:rsid w:val="0080239E"/>
    <w:rsid w:val="00805396"/>
    <w:rsid w:val="00810CBA"/>
    <w:rsid w:val="00811DAC"/>
    <w:rsid w:val="00813063"/>
    <w:rsid w:val="00814F12"/>
    <w:rsid w:val="008160D8"/>
    <w:rsid w:val="0081740C"/>
    <w:rsid w:val="008175BE"/>
    <w:rsid w:val="00817A2F"/>
    <w:rsid w:val="00822293"/>
    <w:rsid w:val="008222D6"/>
    <w:rsid w:val="00823B58"/>
    <w:rsid w:val="00823C01"/>
    <w:rsid w:val="00823C51"/>
    <w:rsid w:val="00823EC3"/>
    <w:rsid w:val="00826063"/>
    <w:rsid w:val="00826DDD"/>
    <w:rsid w:val="008320F6"/>
    <w:rsid w:val="0083375D"/>
    <w:rsid w:val="00835EEB"/>
    <w:rsid w:val="00837C71"/>
    <w:rsid w:val="00840599"/>
    <w:rsid w:val="008429BB"/>
    <w:rsid w:val="00842BCB"/>
    <w:rsid w:val="00843E5E"/>
    <w:rsid w:val="00852A4F"/>
    <w:rsid w:val="00857065"/>
    <w:rsid w:val="00857F6A"/>
    <w:rsid w:val="00860CE5"/>
    <w:rsid w:val="00862857"/>
    <w:rsid w:val="00865183"/>
    <w:rsid w:val="00865203"/>
    <w:rsid w:val="00867310"/>
    <w:rsid w:val="00867DFD"/>
    <w:rsid w:val="0087001B"/>
    <w:rsid w:val="008714BE"/>
    <w:rsid w:val="008721FD"/>
    <w:rsid w:val="008724AF"/>
    <w:rsid w:val="008737F6"/>
    <w:rsid w:val="00873B98"/>
    <w:rsid w:val="008754CE"/>
    <w:rsid w:val="00875A0A"/>
    <w:rsid w:val="008774DD"/>
    <w:rsid w:val="008777D7"/>
    <w:rsid w:val="0088259C"/>
    <w:rsid w:val="0088399D"/>
    <w:rsid w:val="008842B9"/>
    <w:rsid w:val="00885D90"/>
    <w:rsid w:val="008876C7"/>
    <w:rsid w:val="00887724"/>
    <w:rsid w:val="0089154C"/>
    <w:rsid w:val="00892293"/>
    <w:rsid w:val="00892489"/>
    <w:rsid w:val="0089397F"/>
    <w:rsid w:val="00894145"/>
    <w:rsid w:val="008950DE"/>
    <w:rsid w:val="00895553"/>
    <w:rsid w:val="00896D5E"/>
    <w:rsid w:val="008A225C"/>
    <w:rsid w:val="008A510D"/>
    <w:rsid w:val="008A5B2D"/>
    <w:rsid w:val="008A5C4A"/>
    <w:rsid w:val="008A63F2"/>
    <w:rsid w:val="008A6A85"/>
    <w:rsid w:val="008A6C9C"/>
    <w:rsid w:val="008A6C9E"/>
    <w:rsid w:val="008B047B"/>
    <w:rsid w:val="008B1477"/>
    <w:rsid w:val="008B1B67"/>
    <w:rsid w:val="008B3C32"/>
    <w:rsid w:val="008B45D1"/>
    <w:rsid w:val="008B6206"/>
    <w:rsid w:val="008B6B45"/>
    <w:rsid w:val="008C17AB"/>
    <w:rsid w:val="008C1C0E"/>
    <w:rsid w:val="008C5E33"/>
    <w:rsid w:val="008C65AF"/>
    <w:rsid w:val="008C78C8"/>
    <w:rsid w:val="008D0FE9"/>
    <w:rsid w:val="008D19D4"/>
    <w:rsid w:val="008D22E6"/>
    <w:rsid w:val="008D5F29"/>
    <w:rsid w:val="008D793C"/>
    <w:rsid w:val="008E09F7"/>
    <w:rsid w:val="008E2690"/>
    <w:rsid w:val="008E3F62"/>
    <w:rsid w:val="008E6289"/>
    <w:rsid w:val="008E79A3"/>
    <w:rsid w:val="008F0CEB"/>
    <w:rsid w:val="008F340C"/>
    <w:rsid w:val="008F374C"/>
    <w:rsid w:val="008F3BC3"/>
    <w:rsid w:val="008F5901"/>
    <w:rsid w:val="008F6156"/>
    <w:rsid w:val="009002A6"/>
    <w:rsid w:val="00905EEE"/>
    <w:rsid w:val="0090775D"/>
    <w:rsid w:val="00910146"/>
    <w:rsid w:val="00910700"/>
    <w:rsid w:val="0091468A"/>
    <w:rsid w:val="00914C21"/>
    <w:rsid w:val="0091592B"/>
    <w:rsid w:val="0091681A"/>
    <w:rsid w:val="009209A1"/>
    <w:rsid w:val="00920BA4"/>
    <w:rsid w:val="00920FF3"/>
    <w:rsid w:val="00922018"/>
    <w:rsid w:val="00925936"/>
    <w:rsid w:val="00925FD7"/>
    <w:rsid w:val="00926FE6"/>
    <w:rsid w:val="00930823"/>
    <w:rsid w:val="00930F90"/>
    <w:rsid w:val="00931CF6"/>
    <w:rsid w:val="00933CDE"/>
    <w:rsid w:val="00940C8E"/>
    <w:rsid w:val="0094140E"/>
    <w:rsid w:val="00941A14"/>
    <w:rsid w:val="0094279B"/>
    <w:rsid w:val="00942C67"/>
    <w:rsid w:val="00942C73"/>
    <w:rsid w:val="009442FB"/>
    <w:rsid w:val="00946A79"/>
    <w:rsid w:val="00946F73"/>
    <w:rsid w:val="0094741F"/>
    <w:rsid w:val="00947A63"/>
    <w:rsid w:val="00950299"/>
    <w:rsid w:val="00950A2F"/>
    <w:rsid w:val="00955146"/>
    <w:rsid w:val="00956206"/>
    <w:rsid w:val="00957EA4"/>
    <w:rsid w:val="00960D27"/>
    <w:rsid w:val="00960D93"/>
    <w:rsid w:val="00960DCD"/>
    <w:rsid w:val="00961054"/>
    <w:rsid w:val="0096225A"/>
    <w:rsid w:val="009622EB"/>
    <w:rsid w:val="009633F8"/>
    <w:rsid w:val="00963B4A"/>
    <w:rsid w:val="00963C17"/>
    <w:rsid w:val="00965C8D"/>
    <w:rsid w:val="00965E3E"/>
    <w:rsid w:val="00965EA7"/>
    <w:rsid w:val="009708BB"/>
    <w:rsid w:val="00970E3A"/>
    <w:rsid w:val="00974D6D"/>
    <w:rsid w:val="00975A4E"/>
    <w:rsid w:val="00976F16"/>
    <w:rsid w:val="009770D9"/>
    <w:rsid w:val="0098075A"/>
    <w:rsid w:val="009819B0"/>
    <w:rsid w:val="00982BC1"/>
    <w:rsid w:val="00982E61"/>
    <w:rsid w:val="00983010"/>
    <w:rsid w:val="00985034"/>
    <w:rsid w:val="00985614"/>
    <w:rsid w:val="00985B33"/>
    <w:rsid w:val="0098657F"/>
    <w:rsid w:val="00987ABA"/>
    <w:rsid w:val="00987B48"/>
    <w:rsid w:val="009900DD"/>
    <w:rsid w:val="00991849"/>
    <w:rsid w:val="009920CC"/>
    <w:rsid w:val="009940A3"/>
    <w:rsid w:val="009956AA"/>
    <w:rsid w:val="00995F23"/>
    <w:rsid w:val="009A07E0"/>
    <w:rsid w:val="009A32C8"/>
    <w:rsid w:val="009A4361"/>
    <w:rsid w:val="009A4A6F"/>
    <w:rsid w:val="009B1A54"/>
    <w:rsid w:val="009B28BD"/>
    <w:rsid w:val="009B6AA6"/>
    <w:rsid w:val="009C0744"/>
    <w:rsid w:val="009C0D70"/>
    <w:rsid w:val="009C25F3"/>
    <w:rsid w:val="009C46CC"/>
    <w:rsid w:val="009C5120"/>
    <w:rsid w:val="009C57CA"/>
    <w:rsid w:val="009C64A2"/>
    <w:rsid w:val="009C7B2D"/>
    <w:rsid w:val="009D0444"/>
    <w:rsid w:val="009D0993"/>
    <w:rsid w:val="009D2127"/>
    <w:rsid w:val="009D450D"/>
    <w:rsid w:val="009D5033"/>
    <w:rsid w:val="009D5116"/>
    <w:rsid w:val="009D5C12"/>
    <w:rsid w:val="009D6C17"/>
    <w:rsid w:val="009D7887"/>
    <w:rsid w:val="009E1C8B"/>
    <w:rsid w:val="009E2BDA"/>
    <w:rsid w:val="009E3C4C"/>
    <w:rsid w:val="009E40A6"/>
    <w:rsid w:val="009E4539"/>
    <w:rsid w:val="009E59FF"/>
    <w:rsid w:val="009E7636"/>
    <w:rsid w:val="009E7EC7"/>
    <w:rsid w:val="009F0790"/>
    <w:rsid w:val="009F3340"/>
    <w:rsid w:val="009F3E01"/>
    <w:rsid w:val="009F6A12"/>
    <w:rsid w:val="009F7E22"/>
    <w:rsid w:val="009F7FD6"/>
    <w:rsid w:val="00A013AD"/>
    <w:rsid w:val="00A0173C"/>
    <w:rsid w:val="00A01BED"/>
    <w:rsid w:val="00A01C4E"/>
    <w:rsid w:val="00A03B6C"/>
    <w:rsid w:val="00A04492"/>
    <w:rsid w:val="00A044C1"/>
    <w:rsid w:val="00A04A75"/>
    <w:rsid w:val="00A0795B"/>
    <w:rsid w:val="00A07BC6"/>
    <w:rsid w:val="00A07CBF"/>
    <w:rsid w:val="00A13771"/>
    <w:rsid w:val="00A1379C"/>
    <w:rsid w:val="00A15A8B"/>
    <w:rsid w:val="00A161DA"/>
    <w:rsid w:val="00A16498"/>
    <w:rsid w:val="00A2120C"/>
    <w:rsid w:val="00A22B7D"/>
    <w:rsid w:val="00A253E0"/>
    <w:rsid w:val="00A25BC3"/>
    <w:rsid w:val="00A3447B"/>
    <w:rsid w:val="00A355CD"/>
    <w:rsid w:val="00A37939"/>
    <w:rsid w:val="00A37D8A"/>
    <w:rsid w:val="00A40D13"/>
    <w:rsid w:val="00A4199A"/>
    <w:rsid w:val="00A42782"/>
    <w:rsid w:val="00A428FC"/>
    <w:rsid w:val="00A458FB"/>
    <w:rsid w:val="00A47BEE"/>
    <w:rsid w:val="00A52DE1"/>
    <w:rsid w:val="00A5331B"/>
    <w:rsid w:val="00A53CDB"/>
    <w:rsid w:val="00A543CD"/>
    <w:rsid w:val="00A54876"/>
    <w:rsid w:val="00A5688B"/>
    <w:rsid w:val="00A56B76"/>
    <w:rsid w:val="00A62C42"/>
    <w:rsid w:val="00A62DAC"/>
    <w:rsid w:val="00A65058"/>
    <w:rsid w:val="00A65642"/>
    <w:rsid w:val="00A656D2"/>
    <w:rsid w:val="00A6589E"/>
    <w:rsid w:val="00A65C2D"/>
    <w:rsid w:val="00A667AD"/>
    <w:rsid w:val="00A7169F"/>
    <w:rsid w:val="00A71845"/>
    <w:rsid w:val="00A72315"/>
    <w:rsid w:val="00A72470"/>
    <w:rsid w:val="00A72CE1"/>
    <w:rsid w:val="00A740CF"/>
    <w:rsid w:val="00A74E26"/>
    <w:rsid w:val="00A7519B"/>
    <w:rsid w:val="00A75503"/>
    <w:rsid w:val="00A76041"/>
    <w:rsid w:val="00A77FC4"/>
    <w:rsid w:val="00A81D29"/>
    <w:rsid w:val="00A8286A"/>
    <w:rsid w:val="00A836A3"/>
    <w:rsid w:val="00A84BE4"/>
    <w:rsid w:val="00A84C72"/>
    <w:rsid w:val="00A84CD6"/>
    <w:rsid w:val="00A85959"/>
    <w:rsid w:val="00A86397"/>
    <w:rsid w:val="00A865CC"/>
    <w:rsid w:val="00A86DD1"/>
    <w:rsid w:val="00A9128C"/>
    <w:rsid w:val="00A923FA"/>
    <w:rsid w:val="00A92CC3"/>
    <w:rsid w:val="00A92E4C"/>
    <w:rsid w:val="00A9376B"/>
    <w:rsid w:val="00A93FC6"/>
    <w:rsid w:val="00A94F2C"/>
    <w:rsid w:val="00A953EA"/>
    <w:rsid w:val="00A95A00"/>
    <w:rsid w:val="00A969C4"/>
    <w:rsid w:val="00A970D8"/>
    <w:rsid w:val="00A975FF"/>
    <w:rsid w:val="00AA0BC4"/>
    <w:rsid w:val="00AA26E1"/>
    <w:rsid w:val="00AA4801"/>
    <w:rsid w:val="00AA4D69"/>
    <w:rsid w:val="00AA531E"/>
    <w:rsid w:val="00AA5654"/>
    <w:rsid w:val="00AB014C"/>
    <w:rsid w:val="00AB1998"/>
    <w:rsid w:val="00AB1E58"/>
    <w:rsid w:val="00AB2B2B"/>
    <w:rsid w:val="00AB3904"/>
    <w:rsid w:val="00AB44E1"/>
    <w:rsid w:val="00AB44F0"/>
    <w:rsid w:val="00AB53CA"/>
    <w:rsid w:val="00AB7343"/>
    <w:rsid w:val="00AB7582"/>
    <w:rsid w:val="00AC1070"/>
    <w:rsid w:val="00AC23AE"/>
    <w:rsid w:val="00AC2D12"/>
    <w:rsid w:val="00AC2DCD"/>
    <w:rsid w:val="00AC34D1"/>
    <w:rsid w:val="00AC39BC"/>
    <w:rsid w:val="00AC652B"/>
    <w:rsid w:val="00AD020C"/>
    <w:rsid w:val="00AD1343"/>
    <w:rsid w:val="00AD32B8"/>
    <w:rsid w:val="00AD5F2F"/>
    <w:rsid w:val="00AD6EC8"/>
    <w:rsid w:val="00AD7D3E"/>
    <w:rsid w:val="00AE06A8"/>
    <w:rsid w:val="00AE06F1"/>
    <w:rsid w:val="00AE1000"/>
    <w:rsid w:val="00AE16C8"/>
    <w:rsid w:val="00AE2282"/>
    <w:rsid w:val="00AE461F"/>
    <w:rsid w:val="00AE4798"/>
    <w:rsid w:val="00AE6D79"/>
    <w:rsid w:val="00AE76FF"/>
    <w:rsid w:val="00AF04DD"/>
    <w:rsid w:val="00AF171F"/>
    <w:rsid w:val="00AF1747"/>
    <w:rsid w:val="00AF1A67"/>
    <w:rsid w:val="00AF3A11"/>
    <w:rsid w:val="00AF411C"/>
    <w:rsid w:val="00AF52B9"/>
    <w:rsid w:val="00AF596A"/>
    <w:rsid w:val="00AF5F6E"/>
    <w:rsid w:val="00AF6068"/>
    <w:rsid w:val="00B00565"/>
    <w:rsid w:val="00B042CE"/>
    <w:rsid w:val="00B045E8"/>
    <w:rsid w:val="00B048F2"/>
    <w:rsid w:val="00B11938"/>
    <w:rsid w:val="00B1211C"/>
    <w:rsid w:val="00B2214B"/>
    <w:rsid w:val="00B223F3"/>
    <w:rsid w:val="00B225BF"/>
    <w:rsid w:val="00B22C44"/>
    <w:rsid w:val="00B25528"/>
    <w:rsid w:val="00B276C6"/>
    <w:rsid w:val="00B315DF"/>
    <w:rsid w:val="00B3211B"/>
    <w:rsid w:val="00B32120"/>
    <w:rsid w:val="00B32968"/>
    <w:rsid w:val="00B336C7"/>
    <w:rsid w:val="00B3426D"/>
    <w:rsid w:val="00B345EF"/>
    <w:rsid w:val="00B34914"/>
    <w:rsid w:val="00B34FC3"/>
    <w:rsid w:val="00B3601C"/>
    <w:rsid w:val="00B37897"/>
    <w:rsid w:val="00B378D4"/>
    <w:rsid w:val="00B40030"/>
    <w:rsid w:val="00B400AC"/>
    <w:rsid w:val="00B405E7"/>
    <w:rsid w:val="00B421C2"/>
    <w:rsid w:val="00B4494D"/>
    <w:rsid w:val="00B44DE2"/>
    <w:rsid w:val="00B45BED"/>
    <w:rsid w:val="00B4791C"/>
    <w:rsid w:val="00B47E98"/>
    <w:rsid w:val="00B5147B"/>
    <w:rsid w:val="00B5221D"/>
    <w:rsid w:val="00B526B9"/>
    <w:rsid w:val="00B53BEF"/>
    <w:rsid w:val="00B5422E"/>
    <w:rsid w:val="00B554EA"/>
    <w:rsid w:val="00B57581"/>
    <w:rsid w:val="00B57D14"/>
    <w:rsid w:val="00B60666"/>
    <w:rsid w:val="00B610BE"/>
    <w:rsid w:val="00B62825"/>
    <w:rsid w:val="00B65EE3"/>
    <w:rsid w:val="00B70057"/>
    <w:rsid w:val="00B724F5"/>
    <w:rsid w:val="00B72A5F"/>
    <w:rsid w:val="00B72CEB"/>
    <w:rsid w:val="00B747E4"/>
    <w:rsid w:val="00B7589E"/>
    <w:rsid w:val="00B75C9E"/>
    <w:rsid w:val="00B75D13"/>
    <w:rsid w:val="00B76BA8"/>
    <w:rsid w:val="00B77F80"/>
    <w:rsid w:val="00B805FC"/>
    <w:rsid w:val="00B81DE5"/>
    <w:rsid w:val="00B83676"/>
    <w:rsid w:val="00B85B4A"/>
    <w:rsid w:val="00B85F34"/>
    <w:rsid w:val="00B863CD"/>
    <w:rsid w:val="00B8698C"/>
    <w:rsid w:val="00B878E9"/>
    <w:rsid w:val="00B90189"/>
    <w:rsid w:val="00B909EF"/>
    <w:rsid w:val="00B91229"/>
    <w:rsid w:val="00B91FE4"/>
    <w:rsid w:val="00B94494"/>
    <w:rsid w:val="00B94AA3"/>
    <w:rsid w:val="00B9759C"/>
    <w:rsid w:val="00B97B8F"/>
    <w:rsid w:val="00BA09FB"/>
    <w:rsid w:val="00BA1C1F"/>
    <w:rsid w:val="00BA5206"/>
    <w:rsid w:val="00BA5235"/>
    <w:rsid w:val="00BA7765"/>
    <w:rsid w:val="00BB1312"/>
    <w:rsid w:val="00BB2EBB"/>
    <w:rsid w:val="00BB3449"/>
    <w:rsid w:val="00BB474E"/>
    <w:rsid w:val="00BB6B43"/>
    <w:rsid w:val="00BB6CD8"/>
    <w:rsid w:val="00BC01C4"/>
    <w:rsid w:val="00BC1978"/>
    <w:rsid w:val="00BC2DE4"/>
    <w:rsid w:val="00BC3932"/>
    <w:rsid w:val="00BC39E8"/>
    <w:rsid w:val="00BC4844"/>
    <w:rsid w:val="00BC4D16"/>
    <w:rsid w:val="00BC553F"/>
    <w:rsid w:val="00BC7113"/>
    <w:rsid w:val="00BC761E"/>
    <w:rsid w:val="00BD096B"/>
    <w:rsid w:val="00BD12FB"/>
    <w:rsid w:val="00BD1734"/>
    <w:rsid w:val="00BD2743"/>
    <w:rsid w:val="00BD3739"/>
    <w:rsid w:val="00BD3802"/>
    <w:rsid w:val="00BD414D"/>
    <w:rsid w:val="00BD4CE2"/>
    <w:rsid w:val="00BD64AD"/>
    <w:rsid w:val="00BD7CB9"/>
    <w:rsid w:val="00BD7DBB"/>
    <w:rsid w:val="00BE144F"/>
    <w:rsid w:val="00BE1D8C"/>
    <w:rsid w:val="00BE4A9D"/>
    <w:rsid w:val="00BE54F5"/>
    <w:rsid w:val="00BE66F2"/>
    <w:rsid w:val="00BF0E9D"/>
    <w:rsid w:val="00BF1EF6"/>
    <w:rsid w:val="00BF2A66"/>
    <w:rsid w:val="00BF2AF2"/>
    <w:rsid w:val="00BF365B"/>
    <w:rsid w:val="00BF37C5"/>
    <w:rsid w:val="00BF3902"/>
    <w:rsid w:val="00BF43DA"/>
    <w:rsid w:val="00BF7A0E"/>
    <w:rsid w:val="00BF7A4D"/>
    <w:rsid w:val="00C007A3"/>
    <w:rsid w:val="00C0115D"/>
    <w:rsid w:val="00C01368"/>
    <w:rsid w:val="00C02CB4"/>
    <w:rsid w:val="00C03006"/>
    <w:rsid w:val="00C03866"/>
    <w:rsid w:val="00C03CC1"/>
    <w:rsid w:val="00C0491A"/>
    <w:rsid w:val="00C07E60"/>
    <w:rsid w:val="00C10E8B"/>
    <w:rsid w:val="00C123E2"/>
    <w:rsid w:val="00C124B1"/>
    <w:rsid w:val="00C13E7F"/>
    <w:rsid w:val="00C14B99"/>
    <w:rsid w:val="00C15A36"/>
    <w:rsid w:val="00C15F48"/>
    <w:rsid w:val="00C17ABF"/>
    <w:rsid w:val="00C214A1"/>
    <w:rsid w:val="00C23464"/>
    <w:rsid w:val="00C23F5C"/>
    <w:rsid w:val="00C2473D"/>
    <w:rsid w:val="00C250D8"/>
    <w:rsid w:val="00C26EAC"/>
    <w:rsid w:val="00C309AF"/>
    <w:rsid w:val="00C31489"/>
    <w:rsid w:val="00C33006"/>
    <w:rsid w:val="00C338B0"/>
    <w:rsid w:val="00C35B96"/>
    <w:rsid w:val="00C4183A"/>
    <w:rsid w:val="00C44619"/>
    <w:rsid w:val="00C45F30"/>
    <w:rsid w:val="00C47223"/>
    <w:rsid w:val="00C54BD9"/>
    <w:rsid w:val="00C56E06"/>
    <w:rsid w:val="00C606BE"/>
    <w:rsid w:val="00C64542"/>
    <w:rsid w:val="00C64A24"/>
    <w:rsid w:val="00C650DE"/>
    <w:rsid w:val="00C65FC7"/>
    <w:rsid w:val="00C66427"/>
    <w:rsid w:val="00C6649D"/>
    <w:rsid w:val="00C679BA"/>
    <w:rsid w:val="00C70D93"/>
    <w:rsid w:val="00C72348"/>
    <w:rsid w:val="00C72A3F"/>
    <w:rsid w:val="00C73678"/>
    <w:rsid w:val="00C7384E"/>
    <w:rsid w:val="00C74D24"/>
    <w:rsid w:val="00C803E2"/>
    <w:rsid w:val="00C8070D"/>
    <w:rsid w:val="00C81356"/>
    <w:rsid w:val="00C823BC"/>
    <w:rsid w:val="00C82B7D"/>
    <w:rsid w:val="00C845B2"/>
    <w:rsid w:val="00C85418"/>
    <w:rsid w:val="00C876AF"/>
    <w:rsid w:val="00C87881"/>
    <w:rsid w:val="00C87A22"/>
    <w:rsid w:val="00C936D0"/>
    <w:rsid w:val="00C936F9"/>
    <w:rsid w:val="00C94ACC"/>
    <w:rsid w:val="00C9769B"/>
    <w:rsid w:val="00CA0461"/>
    <w:rsid w:val="00CA0837"/>
    <w:rsid w:val="00CA088D"/>
    <w:rsid w:val="00CA314E"/>
    <w:rsid w:val="00CA3D8E"/>
    <w:rsid w:val="00CA4F23"/>
    <w:rsid w:val="00CB183E"/>
    <w:rsid w:val="00CB18F7"/>
    <w:rsid w:val="00CB1FED"/>
    <w:rsid w:val="00CB22B6"/>
    <w:rsid w:val="00CB4E57"/>
    <w:rsid w:val="00CB51CE"/>
    <w:rsid w:val="00CB6488"/>
    <w:rsid w:val="00CB7655"/>
    <w:rsid w:val="00CC022A"/>
    <w:rsid w:val="00CC0CE4"/>
    <w:rsid w:val="00CC0EA7"/>
    <w:rsid w:val="00CC0F03"/>
    <w:rsid w:val="00CC4782"/>
    <w:rsid w:val="00CC67BA"/>
    <w:rsid w:val="00CD0D31"/>
    <w:rsid w:val="00CD1167"/>
    <w:rsid w:val="00CD39DA"/>
    <w:rsid w:val="00CD409C"/>
    <w:rsid w:val="00CE029A"/>
    <w:rsid w:val="00CE03C5"/>
    <w:rsid w:val="00CE0C29"/>
    <w:rsid w:val="00CE1E17"/>
    <w:rsid w:val="00CE2CF4"/>
    <w:rsid w:val="00CE3769"/>
    <w:rsid w:val="00CE5227"/>
    <w:rsid w:val="00CE5393"/>
    <w:rsid w:val="00CE5776"/>
    <w:rsid w:val="00CE5B6D"/>
    <w:rsid w:val="00CE7DBD"/>
    <w:rsid w:val="00CF05F7"/>
    <w:rsid w:val="00CF34C0"/>
    <w:rsid w:val="00CF4DAD"/>
    <w:rsid w:val="00CF5960"/>
    <w:rsid w:val="00CF68EF"/>
    <w:rsid w:val="00D01107"/>
    <w:rsid w:val="00D012A0"/>
    <w:rsid w:val="00D01355"/>
    <w:rsid w:val="00D01592"/>
    <w:rsid w:val="00D01C01"/>
    <w:rsid w:val="00D02269"/>
    <w:rsid w:val="00D02DE5"/>
    <w:rsid w:val="00D03528"/>
    <w:rsid w:val="00D03957"/>
    <w:rsid w:val="00D05C15"/>
    <w:rsid w:val="00D067ED"/>
    <w:rsid w:val="00D11685"/>
    <w:rsid w:val="00D1295E"/>
    <w:rsid w:val="00D13574"/>
    <w:rsid w:val="00D13A2C"/>
    <w:rsid w:val="00D16719"/>
    <w:rsid w:val="00D16B80"/>
    <w:rsid w:val="00D17D51"/>
    <w:rsid w:val="00D217D2"/>
    <w:rsid w:val="00D25766"/>
    <w:rsid w:val="00D307B2"/>
    <w:rsid w:val="00D32514"/>
    <w:rsid w:val="00D32AD6"/>
    <w:rsid w:val="00D33C24"/>
    <w:rsid w:val="00D34033"/>
    <w:rsid w:val="00D34C4E"/>
    <w:rsid w:val="00D35A4D"/>
    <w:rsid w:val="00D35CCB"/>
    <w:rsid w:val="00D37C05"/>
    <w:rsid w:val="00D41D7A"/>
    <w:rsid w:val="00D41D90"/>
    <w:rsid w:val="00D425D3"/>
    <w:rsid w:val="00D43676"/>
    <w:rsid w:val="00D44CC4"/>
    <w:rsid w:val="00D44EC7"/>
    <w:rsid w:val="00D45839"/>
    <w:rsid w:val="00D475B0"/>
    <w:rsid w:val="00D51C6A"/>
    <w:rsid w:val="00D54284"/>
    <w:rsid w:val="00D5485D"/>
    <w:rsid w:val="00D574ED"/>
    <w:rsid w:val="00D577FF"/>
    <w:rsid w:val="00D60756"/>
    <w:rsid w:val="00D60CC6"/>
    <w:rsid w:val="00D60E97"/>
    <w:rsid w:val="00D6222C"/>
    <w:rsid w:val="00D63502"/>
    <w:rsid w:val="00D64265"/>
    <w:rsid w:val="00D6438A"/>
    <w:rsid w:val="00D65F6E"/>
    <w:rsid w:val="00D6608F"/>
    <w:rsid w:val="00D67464"/>
    <w:rsid w:val="00D71F77"/>
    <w:rsid w:val="00D74955"/>
    <w:rsid w:val="00D76F09"/>
    <w:rsid w:val="00D77DEB"/>
    <w:rsid w:val="00D80481"/>
    <w:rsid w:val="00D8261A"/>
    <w:rsid w:val="00D837C1"/>
    <w:rsid w:val="00D84247"/>
    <w:rsid w:val="00D849F9"/>
    <w:rsid w:val="00D86102"/>
    <w:rsid w:val="00D86F18"/>
    <w:rsid w:val="00D919EC"/>
    <w:rsid w:val="00D92B2E"/>
    <w:rsid w:val="00D92D7C"/>
    <w:rsid w:val="00D9467A"/>
    <w:rsid w:val="00D95719"/>
    <w:rsid w:val="00D96774"/>
    <w:rsid w:val="00D97F22"/>
    <w:rsid w:val="00DA0589"/>
    <w:rsid w:val="00DA1162"/>
    <w:rsid w:val="00DA14EC"/>
    <w:rsid w:val="00DA2A2C"/>
    <w:rsid w:val="00DA417A"/>
    <w:rsid w:val="00DA4EBD"/>
    <w:rsid w:val="00DA4F34"/>
    <w:rsid w:val="00DA5A27"/>
    <w:rsid w:val="00DA68D9"/>
    <w:rsid w:val="00DA7154"/>
    <w:rsid w:val="00DA7305"/>
    <w:rsid w:val="00DA7546"/>
    <w:rsid w:val="00DB45F9"/>
    <w:rsid w:val="00DB6401"/>
    <w:rsid w:val="00DB6DAC"/>
    <w:rsid w:val="00DB727E"/>
    <w:rsid w:val="00DB780D"/>
    <w:rsid w:val="00DB7D05"/>
    <w:rsid w:val="00DC1FA2"/>
    <w:rsid w:val="00DC3A94"/>
    <w:rsid w:val="00DC46E2"/>
    <w:rsid w:val="00DC509F"/>
    <w:rsid w:val="00DC5B89"/>
    <w:rsid w:val="00DD0160"/>
    <w:rsid w:val="00DD097A"/>
    <w:rsid w:val="00DD2B4C"/>
    <w:rsid w:val="00DD30CC"/>
    <w:rsid w:val="00DD3578"/>
    <w:rsid w:val="00DD43EC"/>
    <w:rsid w:val="00DD59B1"/>
    <w:rsid w:val="00DD5DFD"/>
    <w:rsid w:val="00DD69B0"/>
    <w:rsid w:val="00DD7654"/>
    <w:rsid w:val="00DE2DCA"/>
    <w:rsid w:val="00DE3140"/>
    <w:rsid w:val="00DE618A"/>
    <w:rsid w:val="00DE6321"/>
    <w:rsid w:val="00DE6454"/>
    <w:rsid w:val="00DE7233"/>
    <w:rsid w:val="00DE7A60"/>
    <w:rsid w:val="00DF09E9"/>
    <w:rsid w:val="00DF160A"/>
    <w:rsid w:val="00DF1660"/>
    <w:rsid w:val="00DF2109"/>
    <w:rsid w:val="00DF408B"/>
    <w:rsid w:val="00DF68BE"/>
    <w:rsid w:val="00DF7A36"/>
    <w:rsid w:val="00E009AE"/>
    <w:rsid w:val="00E01F5F"/>
    <w:rsid w:val="00E0312B"/>
    <w:rsid w:val="00E03888"/>
    <w:rsid w:val="00E039F5"/>
    <w:rsid w:val="00E03C86"/>
    <w:rsid w:val="00E06378"/>
    <w:rsid w:val="00E10D2F"/>
    <w:rsid w:val="00E116BA"/>
    <w:rsid w:val="00E1193C"/>
    <w:rsid w:val="00E11AE5"/>
    <w:rsid w:val="00E202BF"/>
    <w:rsid w:val="00E22DC4"/>
    <w:rsid w:val="00E234E6"/>
    <w:rsid w:val="00E23894"/>
    <w:rsid w:val="00E23B6F"/>
    <w:rsid w:val="00E24A8C"/>
    <w:rsid w:val="00E24FD6"/>
    <w:rsid w:val="00E270F7"/>
    <w:rsid w:val="00E27580"/>
    <w:rsid w:val="00E278B5"/>
    <w:rsid w:val="00E32FF8"/>
    <w:rsid w:val="00E331EC"/>
    <w:rsid w:val="00E35720"/>
    <w:rsid w:val="00E40596"/>
    <w:rsid w:val="00E4242C"/>
    <w:rsid w:val="00E46136"/>
    <w:rsid w:val="00E467C6"/>
    <w:rsid w:val="00E475F2"/>
    <w:rsid w:val="00E47AFF"/>
    <w:rsid w:val="00E51915"/>
    <w:rsid w:val="00E51AE5"/>
    <w:rsid w:val="00E56839"/>
    <w:rsid w:val="00E56AF1"/>
    <w:rsid w:val="00E570B4"/>
    <w:rsid w:val="00E57DA9"/>
    <w:rsid w:val="00E6040E"/>
    <w:rsid w:val="00E62272"/>
    <w:rsid w:val="00E62ACC"/>
    <w:rsid w:val="00E64824"/>
    <w:rsid w:val="00E672EC"/>
    <w:rsid w:val="00E74F02"/>
    <w:rsid w:val="00E76E2D"/>
    <w:rsid w:val="00E779AF"/>
    <w:rsid w:val="00E8193B"/>
    <w:rsid w:val="00E830F3"/>
    <w:rsid w:val="00E84D10"/>
    <w:rsid w:val="00E8623C"/>
    <w:rsid w:val="00E86DE9"/>
    <w:rsid w:val="00E902BB"/>
    <w:rsid w:val="00E924BA"/>
    <w:rsid w:val="00E932B0"/>
    <w:rsid w:val="00E93E7A"/>
    <w:rsid w:val="00E95391"/>
    <w:rsid w:val="00E955C3"/>
    <w:rsid w:val="00E95787"/>
    <w:rsid w:val="00EA03AD"/>
    <w:rsid w:val="00EA1EB2"/>
    <w:rsid w:val="00EA2B98"/>
    <w:rsid w:val="00EA3B2B"/>
    <w:rsid w:val="00EA444D"/>
    <w:rsid w:val="00EA4FEE"/>
    <w:rsid w:val="00EA583A"/>
    <w:rsid w:val="00EB06BF"/>
    <w:rsid w:val="00EB1359"/>
    <w:rsid w:val="00EB1BF5"/>
    <w:rsid w:val="00EB2122"/>
    <w:rsid w:val="00EB2739"/>
    <w:rsid w:val="00EB3C74"/>
    <w:rsid w:val="00EB5465"/>
    <w:rsid w:val="00EB59E5"/>
    <w:rsid w:val="00EC666B"/>
    <w:rsid w:val="00EC7DC4"/>
    <w:rsid w:val="00ED1856"/>
    <w:rsid w:val="00ED266A"/>
    <w:rsid w:val="00ED44C6"/>
    <w:rsid w:val="00ED4DE6"/>
    <w:rsid w:val="00ED5680"/>
    <w:rsid w:val="00ED63D2"/>
    <w:rsid w:val="00ED72E8"/>
    <w:rsid w:val="00ED7E24"/>
    <w:rsid w:val="00EE4EF1"/>
    <w:rsid w:val="00EE6204"/>
    <w:rsid w:val="00EE6C42"/>
    <w:rsid w:val="00EF1721"/>
    <w:rsid w:val="00EF1FAD"/>
    <w:rsid w:val="00EF1FB8"/>
    <w:rsid w:val="00EF42CD"/>
    <w:rsid w:val="00EF53AF"/>
    <w:rsid w:val="00EF70DD"/>
    <w:rsid w:val="00F00FBE"/>
    <w:rsid w:val="00F019C0"/>
    <w:rsid w:val="00F04D18"/>
    <w:rsid w:val="00F04E62"/>
    <w:rsid w:val="00F102FE"/>
    <w:rsid w:val="00F112D7"/>
    <w:rsid w:val="00F12AB1"/>
    <w:rsid w:val="00F12EAB"/>
    <w:rsid w:val="00F14111"/>
    <w:rsid w:val="00F1459B"/>
    <w:rsid w:val="00F14C9A"/>
    <w:rsid w:val="00F153F4"/>
    <w:rsid w:val="00F15433"/>
    <w:rsid w:val="00F17BFF"/>
    <w:rsid w:val="00F21A2A"/>
    <w:rsid w:val="00F21A43"/>
    <w:rsid w:val="00F24405"/>
    <w:rsid w:val="00F26610"/>
    <w:rsid w:val="00F32302"/>
    <w:rsid w:val="00F34711"/>
    <w:rsid w:val="00F34D96"/>
    <w:rsid w:val="00F353F7"/>
    <w:rsid w:val="00F35AB2"/>
    <w:rsid w:val="00F36112"/>
    <w:rsid w:val="00F3666F"/>
    <w:rsid w:val="00F3761C"/>
    <w:rsid w:val="00F37D55"/>
    <w:rsid w:val="00F40155"/>
    <w:rsid w:val="00F4170C"/>
    <w:rsid w:val="00F41E4F"/>
    <w:rsid w:val="00F44604"/>
    <w:rsid w:val="00F447C8"/>
    <w:rsid w:val="00F44FDC"/>
    <w:rsid w:val="00F463A8"/>
    <w:rsid w:val="00F50A25"/>
    <w:rsid w:val="00F53844"/>
    <w:rsid w:val="00F5409A"/>
    <w:rsid w:val="00F557CC"/>
    <w:rsid w:val="00F56A18"/>
    <w:rsid w:val="00F56A61"/>
    <w:rsid w:val="00F56FAD"/>
    <w:rsid w:val="00F57A98"/>
    <w:rsid w:val="00F6014E"/>
    <w:rsid w:val="00F60D2A"/>
    <w:rsid w:val="00F61720"/>
    <w:rsid w:val="00F6175D"/>
    <w:rsid w:val="00F6220A"/>
    <w:rsid w:val="00F630AD"/>
    <w:rsid w:val="00F63A33"/>
    <w:rsid w:val="00F64680"/>
    <w:rsid w:val="00F65473"/>
    <w:rsid w:val="00F66806"/>
    <w:rsid w:val="00F66C0E"/>
    <w:rsid w:val="00F66DEF"/>
    <w:rsid w:val="00F70245"/>
    <w:rsid w:val="00F70E4D"/>
    <w:rsid w:val="00F71BE0"/>
    <w:rsid w:val="00F72C75"/>
    <w:rsid w:val="00F736F0"/>
    <w:rsid w:val="00F742DF"/>
    <w:rsid w:val="00F7551E"/>
    <w:rsid w:val="00F7688A"/>
    <w:rsid w:val="00F81D40"/>
    <w:rsid w:val="00F847DB"/>
    <w:rsid w:val="00F84895"/>
    <w:rsid w:val="00F851DD"/>
    <w:rsid w:val="00F857B3"/>
    <w:rsid w:val="00F86419"/>
    <w:rsid w:val="00F86482"/>
    <w:rsid w:val="00F86494"/>
    <w:rsid w:val="00F87ED7"/>
    <w:rsid w:val="00F9293E"/>
    <w:rsid w:val="00F92CFB"/>
    <w:rsid w:val="00F93168"/>
    <w:rsid w:val="00F94877"/>
    <w:rsid w:val="00F94F26"/>
    <w:rsid w:val="00F96449"/>
    <w:rsid w:val="00F977C2"/>
    <w:rsid w:val="00FA167A"/>
    <w:rsid w:val="00FA1BA7"/>
    <w:rsid w:val="00FA33AE"/>
    <w:rsid w:val="00FA4913"/>
    <w:rsid w:val="00FA539D"/>
    <w:rsid w:val="00FA5B3E"/>
    <w:rsid w:val="00FA6732"/>
    <w:rsid w:val="00FB5C8B"/>
    <w:rsid w:val="00FB6B03"/>
    <w:rsid w:val="00FB7132"/>
    <w:rsid w:val="00FC0FD6"/>
    <w:rsid w:val="00FC2D44"/>
    <w:rsid w:val="00FC30EE"/>
    <w:rsid w:val="00FC4221"/>
    <w:rsid w:val="00FC52A1"/>
    <w:rsid w:val="00FC61EE"/>
    <w:rsid w:val="00FC75B0"/>
    <w:rsid w:val="00FC7653"/>
    <w:rsid w:val="00FC79F3"/>
    <w:rsid w:val="00FC7F57"/>
    <w:rsid w:val="00FD0D05"/>
    <w:rsid w:val="00FD294E"/>
    <w:rsid w:val="00FD31FC"/>
    <w:rsid w:val="00FD6506"/>
    <w:rsid w:val="00FD6D10"/>
    <w:rsid w:val="00FE0AE1"/>
    <w:rsid w:val="00FE0E91"/>
    <w:rsid w:val="00FE2490"/>
    <w:rsid w:val="00FE280F"/>
    <w:rsid w:val="00FF0133"/>
    <w:rsid w:val="00FF35DE"/>
    <w:rsid w:val="00FF4AC7"/>
    <w:rsid w:val="00FF53B2"/>
    <w:rsid w:val="00FF5B0B"/>
    <w:rsid w:val="00FF668D"/>
    <w:rsid w:val="046763FB"/>
    <w:rsid w:val="058B549B"/>
    <w:rsid w:val="073613E7"/>
    <w:rsid w:val="09B25093"/>
    <w:rsid w:val="09FE7A88"/>
    <w:rsid w:val="0A821835"/>
    <w:rsid w:val="0BF84E2F"/>
    <w:rsid w:val="0C2A16FC"/>
    <w:rsid w:val="0D556D83"/>
    <w:rsid w:val="0DAB25A8"/>
    <w:rsid w:val="11586E4C"/>
    <w:rsid w:val="11BD4529"/>
    <w:rsid w:val="128F7203"/>
    <w:rsid w:val="18BC1320"/>
    <w:rsid w:val="19134BDC"/>
    <w:rsid w:val="1B554C61"/>
    <w:rsid w:val="1B9C101E"/>
    <w:rsid w:val="1ECE697E"/>
    <w:rsid w:val="1FB76590"/>
    <w:rsid w:val="1FD06C40"/>
    <w:rsid w:val="203717D3"/>
    <w:rsid w:val="257839F6"/>
    <w:rsid w:val="27131568"/>
    <w:rsid w:val="286717CA"/>
    <w:rsid w:val="2A7C7032"/>
    <w:rsid w:val="2B0A0FFF"/>
    <w:rsid w:val="2BD879F5"/>
    <w:rsid w:val="2BE75544"/>
    <w:rsid w:val="2F3F4207"/>
    <w:rsid w:val="30BB3C9C"/>
    <w:rsid w:val="30CC1A97"/>
    <w:rsid w:val="311847FF"/>
    <w:rsid w:val="34FA2011"/>
    <w:rsid w:val="368B41AA"/>
    <w:rsid w:val="38C42631"/>
    <w:rsid w:val="3BBD302A"/>
    <w:rsid w:val="3F817E39"/>
    <w:rsid w:val="422B48C1"/>
    <w:rsid w:val="42EE0B04"/>
    <w:rsid w:val="439D284F"/>
    <w:rsid w:val="46A779D5"/>
    <w:rsid w:val="46E7347A"/>
    <w:rsid w:val="4AC44715"/>
    <w:rsid w:val="4AE25FEA"/>
    <w:rsid w:val="4B99036E"/>
    <w:rsid w:val="4C515B65"/>
    <w:rsid w:val="4D1C1287"/>
    <w:rsid w:val="4DA805BD"/>
    <w:rsid w:val="4E1B00C3"/>
    <w:rsid w:val="51522E2C"/>
    <w:rsid w:val="51DE4991"/>
    <w:rsid w:val="55652AF3"/>
    <w:rsid w:val="55C27CFF"/>
    <w:rsid w:val="55D91CC2"/>
    <w:rsid w:val="56C10E59"/>
    <w:rsid w:val="57555BD4"/>
    <w:rsid w:val="57725A42"/>
    <w:rsid w:val="58E47442"/>
    <w:rsid w:val="5A050DA4"/>
    <w:rsid w:val="5BEC1A5C"/>
    <w:rsid w:val="5C5F42BE"/>
    <w:rsid w:val="5DA6359E"/>
    <w:rsid w:val="5DDC0EE4"/>
    <w:rsid w:val="621D7681"/>
    <w:rsid w:val="641C5C87"/>
    <w:rsid w:val="64E35987"/>
    <w:rsid w:val="653C3584"/>
    <w:rsid w:val="665912BD"/>
    <w:rsid w:val="6692162D"/>
    <w:rsid w:val="68C84623"/>
    <w:rsid w:val="68CA77A4"/>
    <w:rsid w:val="6B486135"/>
    <w:rsid w:val="716C52CF"/>
    <w:rsid w:val="7542536D"/>
    <w:rsid w:val="77152E4B"/>
    <w:rsid w:val="779B0C71"/>
    <w:rsid w:val="788C7BCB"/>
    <w:rsid w:val="7A5B1192"/>
    <w:rsid w:val="7ADE5C24"/>
    <w:rsid w:val="7F71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100" w:beforeAutospacing="1" w:after="100" w:afterAutospacing="1" w:line="360" w:lineRule="auto"/>
      <w:ind w:firstLine="1400" w:firstLineChars="500"/>
      <w:outlineLvl w:val="0"/>
    </w:pPr>
    <w:rPr>
      <w:color w:val="FF0000"/>
      <w:sz w:val="28"/>
    </w:rPr>
  </w:style>
  <w:style w:type="paragraph" w:styleId="4">
    <w:name w:val="heading 2"/>
    <w:basedOn w:val="1"/>
    <w:next w:val="1"/>
    <w:link w:val="58"/>
    <w:qFormat/>
    <w:uiPriority w:val="0"/>
    <w:pPr>
      <w:keepNext/>
      <w:keepLines/>
      <w:spacing w:before="260" w:after="260" w:line="416" w:lineRule="auto"/>
      <w:outlineLvl w:val="1"/>
    </w:pPr>
    <w:rPr>
      <w:rFonts w:ascii="Arial" w:hAnsi="Arial" w:eastAsia="黑体"/>
      <w:b/>
      <w:bCs/>
      <w:color w:val="00000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1"/>
        <w:numId w:val="1"/>
      </w:numPr>
      <w:tabs>
        <w:tab w:val="left" w:pos="0"/>
      </w:tab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0"/>
    <w:pPr>
      <w:ind w:left="210" w:hanging="210"/>
      <w:jc w:val="left"/>
    </w:pPr>
    <w:rPr>
      <w:rFonts w:ascii="Calibri" w:hAnsi="Calibri"/>
      <w:sz w:val="20"/>
      <w:szCs w:val="20"/>
    </w:rPr>
  </w:style>
  <w:style w:type="paragraph" w:styleId="14">
    <w:name w:val="Normal Indent"/>
    <w:basedOn w:val="1"/>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240" w:after="120"/>
      <w:jc w:val="center"/>
    </w:pPr>
    <w:rPr>
      <w:rFonts w:ascii="Calibri" w:hAnsi="Calibri" w:cs="Arial"/>
      <w:smallCaps/>
      <w:sz w:val="22"/>
      <w:szCs w:val="22"/>
      <w:u w:val="single"/>
    </w:rPr>
  </w:style>
  <w:style w:type="paragraph" w:styleId="17">
    <w:name w:val="annotation text"/>
    <w:basedOn w:val="1"/>
    <w:semiHidden/>
    <w:qFormat/>
    <w:uiPriority w:val="0"/>
    <w:pPr>
      <w:jc w:val="left"/>
    </w:pPr>
  </w:style>
  <w:style w:type="paragraph" w:styleId="18">
    <w:name w:val="Body Text 3"/>
    <w:basedOn w:val="1"/>
    <w:link w:val="60"/>
    <w:qFormat/>
    <w:uiPriority w:val="0"/>
    <w:pPr>
      <w:spacing w:after="120"/>
    </w:pPr>
    <w:rPr>
      <w:sz w:val="16"/>
      <w:szCs w:val="16"/>
    </w:rPr>
  </w:style>
  <w:style w:type="paragraph" w:styleId="19">
    <w:name w:val="Body Text"/>
    <w:basedOn w:val="1"/>
    <w:link w:val="64"/>
    <w:unhideWhenUsed/>
    <w:qFormat/>
    <w:uiPriority w:val="0"/>
    <w:pPr>
      <w:spacing w:after="120"/>
    </w:pPr>
  </w:style>
  <w:style w:type="paragraph" w:styleId="20">
    <w:name w:val="Body Text Indent"/>
    <w:basedOn w:val="1"/>
    <w:semiHidden/>
    <w:qFormat/>
    <w:uiPriority w:val="0"/>
    <w:pPr>
      <w:spacing w:line="360" w:lineRule="auto"/>
      <w:ind w:firstLine="420" w:firstLineChars="175"/>
    </w:pPr>
    <w:rPr>
      <w:sz w:val="24"/>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semiHidden/>
    <w:qFormat/>
    <w:uiPriority w:val="0"/>
    <w:rPr>
      <w:rFonts w:ascii="宋体" w:hAnsi="Courier New"/>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semiHidden/>
    <w:qFormat/>
    <w:uiPriority w:val="0"/>
    <w:rPr>
      <w:sz w:val="32"/>
      <w:szCs w:val="20"/>
    </w:rPr>
  </w:style>
  <w:style w:type="paragraph" w:styleId="26">
    <w:name w:val="Body Text Indent 2"/>
    <w:basedOn w:val="1"/>
    <w:qFormat/>
    <w:uiPriority w:val="0"/>
    <w:pPr>
      <w:spacing w:after="120" w:line="480" w:lineRule="auto"/>
      <w:ind w:left="420" w:leftChars="200"/>
    </w:pPr>
    <w:rPr>
      <w:szCs w:val="20"/>
    </w:rPr>
  </w:style>
  <w:style w:type="paragraph" w:styleId="27">
    <w:name w:val="Balloon Text"/>
    <w:basedOn w:val="1"/>
    <w:semiHidden/>
    <w:qFormat/>
    <w:uiPriority w:val="0"/>
    <w:rPr>
      <w:sz w:val="18"/>
      <w:szCs w:val="18"/>
    </w:rPr>
  </w:style>
  <w:style w:type="paragraph" w:styleId="28">
    <w:name w:val="footer"/>
    <w:basedOn w:val="1"/>
    <w:link w:val="59"/>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footnote text"/>
    <w:basedOn w:val="1"/>
    <w:link w:val="57"/>
    <w:semiHidden/>
    <w:qFormat/>
    <w:uiPriority w:val="0"/>
    <w:pPr>
      <w:widowControl/>
    </w:pPr>
    <w:rPr>
      <w:rFonts w:ascii="Tahoma" w:hAnsi="Tahoma"/>
      <w:color w:val="000000"/>
      <w:sz w:val="24"/>
      <w:szCs w:val="28"/>
    </w:rPr>
  </w:style>
  <w:style w:type="paragraph" w:styleId="33">
    <w:name w:val="toc 6"/>
    <w:basedOn w:val="1"/>
    <w:next w:val="1"/>
    <w:qFormat/>
    <w:uiPriority w:val="39"/>
    <w:pPr>
      <w:ind w:left="1050"/>
      <w:jc w:val="left"/>
    </w:pPr>
    <w:rPr>
      <w:rFonts w:ascii="Calibri" w:hAnsi="Calibri"/>
      <w:sz w:val="18"/>
      <w:szCs w:val="18"/>
    </w:rPr>
  </w:style>
  <w:style w:type="paragraph" w:styleId="34">
    <w:name w:val="Body Text Indent 3"/>
    <w:basedOn w:val="1"/>
    <w:link w:val="62"/>
    <w:qFormat/>
    <w:uiPriority w:val="0"/>
    <w:pPr>
      <w:spacing w:after="120"/>
      <w:ind w:left="420" w:leftChars="200"/>
    </w:pPr>
    <w:rPr>
      <w:sz w:val="16"/>
      <w:szCs w:val="16"/>
    </w:r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61"/>
    <w:qFormat/>
    <w:uiPriority w:val="0"/>
    <w:pPr>
      <w:spacing w:before="240" w:after="60"/>
      <w:jc w:val="center"/>
      <w:outlineLvl w:val="0"/>
    </w:pPr>
    <w:rPr>
      <w:rFonts w:ascii="Cambria" w:hAnsi="Cambria"/>
      <w:b/>
      <w:bCs/>
      <w:sz w:val="32"/>
      <w:szCs w:val="32"/>
    </w:rPr>
  </w:style>
  <w:style w:type="paragraph" w:styleId="39">
    <w:name w:val="annotation subject"/>
    <w:basedOn w:val="17"/>
    <w:next w:val="17"/>
    <w:semiHidden/>
    <w:qFormat/>
    <w:uiPriority w:val="0"/>
    <w:rPr>
      <w:rFonts w:ascii="Calibri" w:hAnsi="Calibri"/>
      <w:b/>
      <w:bCs/>
      <w:szCs w:val="22"/>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rFonts w:ascii="Tahoma" w:hAnsi="Tahoma" w:eastAsia="宋体"/>
      <w:color w:val="800080"/>
      <w:kern w:val="2"/>
      <w:sz w:val="28"/>
      <w:szCs w:val="28"/>
      <w:u w:val="single"/>
      <w:lang w:val="en-US" w:eastAsia="zh-CN" w:bidi="ar-SA"/>
    </w:rPr>
  </w:style>
  <w:style w:type="character" w:styleId="45">
    <w:name w:val="Hyperlink"/>
    <w:qFormat/>
    <w:uiPriority w:val="99"/>
    <w:rPr>
      <w:rFonts w:ascii="Tahoma" w:hAnsi="Tahoma" w:eastAsia="宋体"/>
      <w:color w:val="0000FF"/>
      <w:kern w:val="2"/>
      <w:sz w:val="28"/>
      <w:szCs w:val="28"/>
      <w:u w:val="single"/>
      <w:lang w:val="en-US" w:eastAsia="zh-CN" w:bidi="ar-SA"/>
    </w:rPr>
  </w:style>
  <w:style w:type="paragraph" w:customStyle="1" w:styleId="46">
    <w:name w:val="Default"/>
    <w:basedOn w:val="47"/>
    <w:next w:val="48"/>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7">
    <w:name w:val="正文（首行缩进两字）"/>
    <w:basedOn w:val="1"/>
    <w:qFormat/>
    <w:uiPriority w:val="0"/>
    <w:rPr>
      <w:szCs w:val="21"/>
    </w:rPr>
  </w:style>
  <w:style w:type="paragraph" w:customStyle="1" w:styleId="48">
    <w:name w:val="样式 样式 样式 正文文本 + 首行缩进:  2 字符1 + 首行缩进:  2 字符1 + 首行缩进:  2 字符"/>
    <w:basedOn w:val="1"/>
    <w:qFormat/>
    <w:uiPriority w:val="0"/>
    <w:pPr>
      <w:autoSpaceDE w:val="0"/>
      <w:autoSpaceDN w:val="0"/>
      <w:adjustRightInd w:val="0"/>
      <w:spacing w:line="360" w:lineRule="auto"/>
      <w:ind w:firstLine="200" w:firstLineChars="200"/>
    </w:pPr>
    <w:rPr>
      <w:rFonts w:cs="宋体"/>
      <w:kern w:val="0"/>
      <w:sz w:val="28"/>
      <w:szCs w:val="20"/>
      <w:lang w:val="zh-CN"/>
    </w:rPr>
  </w:style>
  <w:style w:type="paragraph" w:customStyle="1" w:styleId="49">
    <w:name w:val="Char"/>
    <w:basedOn w:val="1"/>
    <w:qFormat/>
    <w:uiPriority w:val="0"/>
    <w:pPr>
      <w:spacing w:line="360" w:lineRule="auto"/>
    </w:pPr>
    <w:rPr>
      <w:rFonts w:ascii="宋体" w:hAnsi="宋体"/>
      <w:b/>
      <w:bCs/>
      <w:sz w:val="30"/>
      <w:szCs w:val="30"/>
    </w:rPr>
  </w:style>
  <w:style w:type="paragraph" w:customStyle="1" w:styleId="5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Char2"/>
    <w:basedOn w:val="15"/>
    <w:qFormat/>
    <w:uiPriority w:val="0"/>
    <w:pPr>
      <w:adjustRightInd w:val="0"/>
      <w:snapToGrid w:val="0"/>
      <w:spacing w:line="360" w:lineRule="auto"/>
    </w:pPr>
    <w:rPr>
      <w:rFonts w:ascii="Tahoma" w:hAnsi="Tahoma"/>
      <w:color w:val="000000"/>
      <w:sz w:val="28"/>
      <w:szCs w:val="28"/>
    </w:rPr>
  </w:style>
  <w:style w:type="paragraph" w:customStyle="1" w:styleId="52">
    <w:name w:val="Char Char"/>
    <w:basedOn w:val="1"/>
    <w:qFormat/>
    <w:uiPriority w:val="0"/>
    <w:rPr>
      <w:rFonts w:ascii="Tahoma" w:hAnsi="Tahoma"/>
      <w:sz w:val="24"/>
    </w:rPr>
  </w:style>
  <w:style w:type="paragraph" w:customStyle="1" w:styleId="53">
    <w:name w:val="标题4"/>
    <w:basedOn w:val="1"/>
    <w:next w:val="7"/>
    <w:qFormat/>
    <w:uiPriority w:val="0"/>
    <w:pPr>
      <w:ind w:left="-171" w:leftChars="-171" w:hanging="358" w:hangingChars="128"/>
    </w:pPr>
    <w:rPr>
      <w:rFonts w:ascii="宋体" w:hAnsi="宋体"/>
      <w:sz w:val="28"/>
      <w:szCs w:val="28"/>
    </w:rPr>
  </w:style>
  <w:style w:type="paragraph" w:customStyle="1" w:styleId="54">
    <w:name w:val="style7"/>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TOC 标题1"/>
    <w:basedOn w:val="3"/>
    <w:next w:val="1"/>
    <w:unhideWhenUsed/>
    <w:qFormat/>
    <w:uiPriority w:val="39"/>
    <w:pPr>
      <w:keepLines/>
      <w:widowControl/>
      <w:spacing w:before="480" w:beforeAutospacing="0" w:after="0" w:afterAutospacing="0" w:line="276" w:lineRule="auto"/>
      <w:ind w:firstLine="0" w:firstLineChars="0"/>
      <w:jc w:val="left"/>
      <w:outlineLvl w:val="9"/>
    </w:pPr>
    <w:rPr>
      <w:rFonts w:ascii="Cambria" w:hAnsi="Cambria"/>
      <w:b/>
      <w:bCs/>
      <w:color w:val="365F91"/>
      <w:kern w:val="0"/>
      <w:szCs w:val="28"/>
    </w:rPr>
  </w:style>
  <w:style w:type="character" w:customStyle="1" w:styleId="57">
    <w:name w:val="脚注文本 Char"/>
    <w:link w:val="32"/>
    <w:qFormat/>
    <w:uiPriority w:val="0"/>
    <w:rPr>
      <w:rFonts w:ascii="Tahoma" w:hAnsi="Tahoma" w:eastAsia="宋体"/>
      <w:color w:val="000000"/>
      <w:kern w:val="2"/>
      <w:sz w:val="24"/>
      <w:szCs w:val="28"/>
      <w:lang w:bidi="ar-SA"/>
    </w:rPr>
  </w:style>
  <w:style w:type="character" w:customStyle="1" w:styleId="58">
    <w:name w:val="标题 2 Char"/>
    <w:link w:val="4"/>
    <w:qFormat/>
    <w:uiPriority w:val="0"/>
    <w:rPr>
      <w:rFonts w:ascii="Arial" w:hAnsi="Arial" w:eastAsia="黑体"/>
      <w:b/>
      <w:bCs/>
      <w:color w:val="000000"/>
      <w:kern w:val="2"/>
      <w:sz w:val="32"/>
      <w:szCs w:val="32"/>
      <w:lang w:val="en-US" w:eastAsia="zh-CN" w:bidi="ar-SA"/>
    </w:rPr>
  </w:style>
  <w:style w:type="character" w:customStyle="1" w:styleId="59">
    <w:name w:val="页脚 Char"/>
    <w:basedOn w:val="42"/>
    <w:link w:val="28"/>
    <w:qFormat/>
    <w:uiPriority w:val="99"/>
    <w:rPr>
      <w:sz w:val="18"/>
      <w:szCs w:val="18"/>
    </w:rPr>
  </w:style>
  <w:style w:type="character" w:customStyle="1" w:styleId="60">
    <w:name w:val="正文文本 3 Char"/>
    <w:basedOn w:val="42"/>
    <w:link w:val="18"/>
    <w:qFormat/>
    <w:uiPriority w:val="0"/>
    <w:rPr>
      <w:sz w:val="16"/>
      <w:szCs w:val="16"/>
    </w:rPr>
  </w:style>
  <w:style w:type="character" w:customStyle="1" w:styleId="61">
    <w:name w:val="标题 Char"/>
    <w:basedOn w:val="42"/>
    <w:link w:val="38"/>
    <w:qFormat/>
    <w:uiPriority w:val="0"/>
    <w:rPr>
      <w:rFonts w:ascii="Cambria" w:hAnsi="Cambria" w:cs="Times New Roman"/>
      <w:b/>
      <w:bCs/>
      <w:sz w:val="32"/>
      <w:szCs w:val="32"/>
    </w:rPr>
  </w:style>
  <w:style w:type="character" w:customStyle="1" w:styleId="62">
    <w:name w:val="正文文本缩进 3 Char"/>
    <w:basedOn w:val="42"/>
    <w:link w:val="34"/>
    <w:qFormat/>
    <w:uiPriority w:val="0"/>
    <w:rPr>
      <w:sz w:val="16"/>
      <w:szCs w:val="16"/>
    </w:rPr>
  </w:style>
  <w:style w:type="character" w:customStyle="1" w:styleId="63">
    <w:name w:val="页眉 Char"/>
    <w:basedOn w:val="42"/>
    <w:link w:val="29"/>
    <w:qFormat/>
    <w:uiPriority w:val="99"/>
    <w:rPr>
      <w:sz w:val="18"/>
      <w:szCs w:val="18"/>
    </w:rPr>
  </w:style>
  <w:style w:type="character" w:customStyle="1" w:styleId="64">
    <w:name w:val="正文文本 Char"/>
    <w:basedOn w:val="42"/>
    <w:link w:val="19"/>
    <w:qFormat/>
    <w:uiPriority w:val="0"/>
    <w:rPr>
      <w:sz w:val="21"/>
      <w:szCs w:val="24"/>
    </w:rPr>
  </w:style>
  <w:style w:type="character" w:customStyle="1" w:styleId="65">
    <w:name w:val="表格正文 Char"/>
    <w:link w:val="66"/>
    <w:qFormat/>
    <w:locked/>
    <w:uiPriority w:val="0"/>
    <w:rPr>
      <w:color w:val="000000"/>
      <w:kern w:val="2"/>
      <w:sz w:val="21"/>
      <w:szCs w:val="24"/>
    </w:rPr>
  </w:style>
  <w:style w:type="paragraph" w:customStyle="1" w:styleId="66">
    <w:name w:val="表格正文"/>
    <w:basedOn w:val="1"/>
    <w:link w:val="65"/>
    <w:qFormat/>
    <w:uiPriority w:val="0"/>
    <w:pPr>
      <w:spacing w:line="360" w:lineRule="exact"/>
      <w:jc w:val="center"/>
    </w:pPr>
    <w:rPr>
      <w:color w:val="000000"/>
    </w:rPr>
  </w:style>
  <w:style w:type="paragraph" w:customStyle="1" w:styleId="67">
    <w:name w:val="Plain Text1"/>
    <w:basedOn w:val="1"/>
    <w:qFormat/>
    <w:uiPriority w:val="0"/>
    <w:rPr>
      <w:rFonts w:ascii="宋体" w:hAnsi="Courier New" w:cs="Courier New"/>
      <w:szCs w:val="21"/>
    </w:rPr>
  </w:style>
  <w:style w:type="paragraph" w:customStyle="1" w:styleId="68">
    <w:name w:val="Body text|1"/>
    <w:basedOn w:val="1"/>
    <w:qFormat/>
    <w:uiPriority w:val="0"/>
    <w:pPr>
      <w:widowControl w:val="0"/>
      <w:shd w:val="clear" w:color="auto" w:fill="auto"/>
      <w:spacing w:line="47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UNVWS7PS6SZP-1682154732-1313768</_dlc_DocId>
    <_dlc_DocIdUrl xmlns="0aac5eaf-cb85-4b88-8851-06453b71c61a">
      <Url>http://oa.geely.com/sites/bpmdocs3/_layouts/15/DocIdRedir.aspx?ID=UNVWS7PS6SZP-1682154732-1313768</Url>
      <Description>UNVWS7PS6SZP-1682154732-1313768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F3E39-B008-4CB3-B071-155E18CD7DE2}">
  <ds:schemaRefs/>
</ds:datastoreItem>
</file>

<file path=customXml/itemProps3.xml><?xml version="1.0" encoding="utf-8"?>
<ds:datastoreItem xmlns:ds="http://schemas.openxmlformats.org/officeDocument/2006/customXml" ds:itemID="{0920EFF8-046B-40DC-BF9A-5657C72842D4}">
  <ds:schemaRefs/>
</ds:datastoreItem>
</file>

<file path=customXml/itemProps4.xml><?xml version="1.0" encoding="utf-8"?>
<ds:datastoreItem xmlns:ds="http://schemas.openxmlformats.org/officeDocument/2006/customXml" ds:itemID="{B81BFC40-E4E9-449C-A610-8AC6F27AC439}">
  <ds:schemaRefs/>
</ds:datastoreItem>
</file>

<file path=customXml/itemProps5.xml><?xml version="1.0" encoding="utf-8"?>
<ds:datastoreItem xmlns:ds="http://schemas.openxmlformats.org/officeDocument/2006/customXml" ds:itemID="{B1977F7D-205B-4081-913C-38D41E755F92}">
  <ds:schemaRefs/>
</ds:datastoreItem>
</file>

<file path=customXml/itemProps6.xml><?xml version="1.0" encoding="utf-8"?>
<ds:datastoreItem xmlns:ds="http://schemas.openxmlformats.org/officeDocument/2006/customXml" ds:itemID="{F520C33D-EBBF-40F2-B738-B024B11BFC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730</Words>
  <Characters>749</Characters>
  <Lines>10</Lines>
  <Paragraphs>2</Paragraphs>
  <TotalTime>5</TotalTime>
  <ScaleCrop>false</ScaleCrop>
  <LinksUpToDate>false</LinksUpToDate>
  <CharactersWithSpaces>770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2013-06-03T02:08:00Z</dcterms:created>
  <dc:creator>谭艳军</dc:creator>
  <cp:lastModifiedBy>梁馨尹</cp:lastModifiedBy>
  <cp:lastPrinted>2021-04-26T02:48:00Z</cp:lastPrinted>
  <dcterms:modified xsi:type="dcterms:W3CDTF">2023-10-09T06:24:11Z</dcterms:modified>
  <dc:title>6MT-1项目技术任务书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ContentTypeId">
    <vt:lpwstr>0x0101004F1DB2D6B12C404FBD698776824A2A85</vt:lpwstr>
  </property>
  <property fmtid="{D5CDD505-2E9C-101B-9397-08002B2CF9AE}" pid="4" name="_dlc_DocIdItemGuid">
    <vt:lpwstr>6c6ab1e0-45ac-4960-b3a8-c44bf224eeec</vt:lpwstr>
  </property>
  <property fmtid="{D5CDD505-2E9C-101B-9397-08002B2CF9AE}" pid="5" name="ICV">
    <vt:lpwstr>B11201149ECF423F86F2C782A66E7882</vt:lpwstr>
  </property>
</Properties>
</file>