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kinsoku/>
        <w:wordWrap/>
        <w:overflowPunct/>
        <w:topLinePunct w:val="0"/>
        <w:autoSpaceDE/>
        <w:autoSpaceDN/>
        <w:bidi w:val="0"/>
        <w:spacing w:line="360" w:lineRule="auto"/>
        <w:jc w:val="center"/>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广西田林百矿铝业有限公司</w:t>
      </w:r>
    </w:p>
    <w:p>
      <w:pPr>
        <w:jc w:val="center"/>
        <w:rPr>
          <w:rFonts w:hint="eastAsia" w:ascii="微软雅黑" w:hAnsi="微软雅黑" w:eastAsia="微软雅黑"/>
          <w:color w:val="auto"/>
          <w:sz w:val="44"/>
          <w:szCs w:val="44"/>
          <w:lang w:eastAsia="zh-CN"/>
        </w:rPr>
      </w:pPr>
    </w:p>
    <w:p>
      <w:pPr>
        <w:jc w:val="center"/>
        <w:rPr>
          <w:rFonts w:hint="eastAsia" w:ascii="宋体" w:hAnsi="宋体" w:eastAsia="宋体" w:cs="宋体"/>
          <w:b/>
          <w:bCs/>
          <w:sz w:val="44"/>
          <w:szCs w:val="44"/>
        </w:rPr>
      </w:pPr>
      <w:r>
        <w:rPr>
          <w:rFonts w:hint="eastAsia" w:ascii="宋体" w:hAnsi="宋体" w:eastAsia="宋体" w:cs="宋体"/>
          <w:b/>
          <w:bCs/>
          <w:color w:val="auto"/>
          <w:sz w:val="44"/>
          <w:szCs w:val="44"/>
          <w:lang w:eastAsia="zh-CN"/>
        </w:rPr>
        <w:t>电解槽大修智能压壳气缸及其配件采购</w:t>
      </w:r>
    </w:p>
    <w:p>
      <w:pPr>
        <w:jc w:val="both"/>
        <w:rPr>
          <w:rFonts w:hint="eastAsia" w:ascii="宋体" w:hAnsi="宋体" w:eastAsia="宋体" w:cs="宋体"/>
          <w:b/>
          <w:bCs w:val="0"/>
          <w:sz w:val="44"/>
          <w:szCs w:val="44"/>
        </w:rPr>
      </w:pPr>
    </w:p>
    <w:p>
      <w:pPr>
        <w:jc w:val="center"/>
        <w:rPr>
          <w:rFonts w:hint="eastAsia" w:ascii="宋体" w:hAnsi="宋体" w:eastAsia="宋体" w:cs="宋体"/>
          <w:b/>
          <w:bCs w:val="0"/>
          <w:sz w:val="44"/>
          <w:szCs w:val="44"/>
        </w:rPr>
      </w:pPr>
      <w:r>
        <w:rPr>
          <w:rFonts w:hint="eastAsia" w:ascii="宋体" w:hAnsi="宋体" w:eastAsia="宋体" w:cs="宋体"/>
          <w:b/>
          <w:bCs w:val="0"/>
          <w:sz w:val="44"/>
          <w:szCs w:val="44"/>
        </w:rPr>
        <w:t>技</w:t>
      </w:r>
    </w:p>
    <w:p>
      <w:pPr>
        <w:jc w:val="center"/>
        <w:rPr>
          <w:rFonts w:hint="eastAsia" w:ascii="宋体" w:hAnsi="宋体" w:eastAsia="宋体" w:cs="宋体"/>
          <w:b/>
          <w:bCs w:val="0"/>
          <w:sz w:val="44"/>
          <w:szCs w:val="44"/>
        </w:rPr>
      </w:pPr>
      <w:r>
        <w:rPr>
          <w:rFonts w:hint="eastAsia" w:ascii="宋体" w:hAnsi="宋体" w:eastAsia="宋体" w:cs="宋体"/>
          <w:b/>
          <w:bCs w:val="0"/>
          <w:sz w:val="44"/>
          <w:szCs w:val="44"/>
        </w:rPr>
        <w:t>术</w:t>
      </w:r>
    </w:p>
    <w:p>
      <w:pPr>
        <w:jc w:val="center"/>
        <w:rPr>
          <w:rFonts w:hint="eastAsia" w:ascii="宋体" w:hAnsi="宋体" w:eastAsia="宋体" w:cs="宋体"/>
          <w:b/>
          <w:bCs w:val="0"/>
          <w:sz w:val="44"/>
          <w:szCs w:val="44"/>
        </w:rPr>
      </w:pPr>
      <w:r>
        <w:rPr>
          <w:rFonts w:hint="eastAsia" w:ascii="宋体" w:hAnsi="宋体" w:eastAsia="宋体" w:cs="宋体"/>
          <w:b/>
          <w:bCs w:val="0"/>
          <w:sz w:val="44"/>
          <w:szCs w:val="44"/>
        </w:rPr>
        <w:t>条</w:t>
      </w:r>
    </w:p>
    <w:p>
      <w:pPr>
        <w:jc w:val="center"/>
        <w:rPr>
          <w:rFonts w:hint="eastAsia" w:ascii="宋体" w:hAnsi="宋体" w:eastAsia="宋体" w:cs="宋体"/>
          <w:b/>
          <w:bCs w:val="0"/>
          <w:sz w:val="44"/>
          <w:szCs w:val="44"/>
        </w:rPr>
      </w:pPr>
      <w:r>
        <w:rPr>
          <w:rFonts w:hint="eastAsia" w:ascii="宋体" w:hAnsi="宋体" w:eastAsia="宋体" w:cs="宋体"/>
          <w:b/>
          <w:bCs w:val="0"/>
          <w:sz w:val="44"/>
          <w:szCs w:val="44"/>
        </w:rPr>
        <w:t>件</w:t>
      </w:r>
    </w:p>
    <w:p>
      <w:pPr>
        <w:rPr>
          <w:rFonts w:hint="eastAsia" w:ascii="宋体" w:hAnsi="宋体" w:eastAsia="宋体" w:cs="宋体"/>
          <w:b/>
          <w:bCs w:val="0"/>
          <w:sz w:val="44"/>
          <w:szCs w:val="44"/>
        </w:rPr>
      </w:pPr>
      <w:r>
        <w:rPr>
          <w:rFonts w:hint="eastAsia" w:ascii="宋体" w:hAnsi="宋体" w:eastAsia="宋体" w:cs="宋体"/>
          <w:b/>
          <w:bCs w:val="0"/>
          <w:sz w:val="44"/>
          <w:szCs w:val="44"/>
        </w:rPr>
        <w:t xml:space="preserve"> </w:t>
      </w:r>
    </w:p>
    <w:p>
      <w:pPr>
        <w:rPr>
          <w:rFonts w:hint="eastAsia" w:ascii="宋体" w:hAnsi="宋体" w:eastAsia="宋体" w:cs="宋体"/>
          <w:b/>
          <w:bCs w:val="0"/>
          <w:sz w:val="44"/>
          <w:szCs w:val="44"/>
        </w:rPr>
      </w:pPr>
    </w:p>
    <w:p>
      <w:pPr>
        <w:rPr>
          <w:rFonts w:hint="eastAsia" w:ascii="宋体" w:hAnsi="宋体" w:eastAsia="宋体" w:cs="宋体"/>
          <w:b/>
          <w:bCs w:val="0"/>
          <w:sz w:val="44"/>
          <w:szCs w:val="44"/>
        </w:rPr>
      </w:pPr>
    </w:p>
    <w:p>
      <w:pPr>
        <w:rPr>
          <w:rFonts w:hint="eastAsia" w:ascii="宋体" w:hAnsi="宋体" w:eastAsia="宋体" w:cs="宋体"/>
          <w:b/>
          <w:bCs w:val="0"/>
          <w:sz w:val="44"/>
          <w:szCs w:val="44"/>
        </w:rPr>
      </w:pPr>
    </w:p>
    <w:p>
      <w:pPr>
        <w:rPr>
          <w:rFonts w:hint="eastAsia" w:ascii="微软雅黑" w:hAnsi="微软雅黑" w:eastAsia="微软雅黑" w:cs="微软雅黑"/>
          <w:b/>
          <w:bCs w:val="0"/>
          <w:color w:val="auto"/>
          <w:sz w:val="24"/>
          <w:highlight w:val="none"/>
        </w:rPr>
      </w:pPr>
      <w:r>
        <w:rPr>
          <w:rFonts w:hint="eastAsia" w:ascii="宋体" w:hAnsi="宋体" w:eastAsia="宋体" w:cs="宋体"/>
          <w:b/>
          <w:bCs w:val="0"/>
          <w:sz w:val="30"/>
          <w:szCs w:val="30"/>
          <w:lang w:val="en-US" w:eastAsia="zh-CN"/>
        </w:rPr>
        <w:t xml:space="preserve">                  </w:t>
      </w:r>
    </w:p>
    <w:p>
      <w:pPr>
        <w:spacing w:line="360" w:lineRule="auto"/>
        <w:ind w:firstLine="2891" w:firstLineChars="900"/>
        <w:jc w:val="both"/>
        <w:outlineLvl w:val="0"/>
        <w:rPr>
          <w:rFonts w:hint="eastAsia" w:ascii="宋体" w:hAnsi="宋体"/>
          <w:b/>
          <w:bCs/>
          <w:sz w:val="32"/>
          <w:szCs w:val="32"/>
          <w:highlight w:val="none"/>
          <w:lang w:val="en-US" w:eastAsia="zh-CN"/>
        </w:rPr>
      </w:pPr>
      <w:r>
        <w:rPr>
          <w:rFonts w:hint="eastAsia" w:ascii="宋体" w:hAnsi="宋体"/>
          <w:b/>
          <w:bCs/>
          <w:sz w:val="32"/>
          <w:szCs w:val="32"/>
          <w:highlight w:val="none"/>
          <w:lang w:eastAsia="zh-CN"/>
        </w:rPr>
        <w:t>签订日期</w:t>
      </w:r>
      <w:r>
        <w:rPr>
          <w:rFonts w:hint="eastAsia" w:ascii="宋体" w:hAnsi="宋体"/>
          <w:b/>
          <w:bCs/>
          <w:sz w:val="32"/>
          <w:szCs w:val="32"/>
          <w:highlight w:val="none"/>
          <w:lang w:val="en-US" w:eastAsia="zh-CN"/>
        </w:rPr>
        <w:t>:  2023 年 8 月 18 日</w:t>
      </w:r>
    </w:p>
    <w:p>
      <w:pPr>
        <w:pStyle w:val="2"/>
        <w:rPr>
          <w:rFonts w:hint="eastAsia" w:ascii="微软雅黑" w:hAnsi="微软雅黑" w:eastAsia="微软雅黑" w:cs="微软雅黑"/>
          <w:b/>
          <w:bCs w:val="0"/>
          <w:color w:val="auto"/>
          <w:sz w:val="24"/>
          <w:highlight w:val="none"/>
        </w:rPr>
      </w:pPr>
    </w:p>
    <w:p>
      <w:pPr>
        <w:rPr>
          <w:rFonts w:hint="eastAsia" w:ascii="微软雅黑" w:hAnsi="微软雅黑" w:eastAsia="微软雅黑" w:cs="微软雅黑"/>
          <w:b/>
          <w:bCs w:val="0"/>
          <w:color w:val="auto"/>
          <w:sz w:val="24"/>
          <w:highlight w:val="none"/>
        </w:rPr>
      </w:pPr>
    </w:p>
    <w:p>
      <w:pPr>
        <w:pStyle w:val="2"/>
        <w:rPr>
          <w:rFonts w:hint="eastAsia" w:ascii="微软雅黑" w:hAnsi="微软雅黑" w:eastAsia="微软雅黑" w:cs="微软雅黑"/>
          <w:b/>
          <w:bCs w:val="0"/>
          <w:color w:val="auto"/>
          <w:sz w:val="24"/>
          <w:highlight w:val="none"/>
        </w:rPr>
      </w:pPr>
    </w:p>
    <w:p>
      <w:pPr>
        <w:rPr>
          <w:rFonts w:hint="eastAsia" w:ascii="微软雅黑" w:hAnsi="微软雅黑" w:eastAsia="微软雅黑" w:cs="微软雅黑"/>
          <w:b/>
          <w:bCs w:val="0"/>
          <w:color w:val="auto"/>
          <w:sz w:val="24"/>
          <w:highlight w:val="none"/>
        </w:rPr>
      </w:pPr>
    </w:p>
    <w:p>
      <w:pPr>
        <w:pStyle w:val="2"/>
        <w:rPr>
          <w:rFonts w:hint="eastAsia"/>
        </w:rPr>
      </w:pPr>
    </w:p>
    <w:p>
      <w:pPr>
        <w:tabs>
          <w:tab w:val="left" w:pos="567"/>
        </w:tabs>
        <w:spacing w:line="560" w:lineRule="exact"/>
        <w:jc w:val="left"/>
        <w:rPr>
          <w:rFonts w:hint="eastAsia" w:ascii="宋体" w:hAnsi="宋体" w:eastAsia="宋体" w:cs="宋体"/>
          <w:b/>
          <w:bCs/>
          <w:color w:val="auto"/>
          <w:sz w:val="24"/>
          <w:szCs w:val="24"/>
        </w:rPr>
      </w:pPr>
      <w:bookmarkStart w:id="0" w:name="_Toc108846254"/>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、总则</w:t>
      </w:r>
    </w:p>
    <w:bookmarkEnd w:id="0"/>
    <w:p>
      <w:pPr>
        <w:numPr>
          <w:ilvl w:val="0"/>
          <w:numId w:val="1"/>
        </w:numPr>
        <w:tabs>
          <w:tab w:val="left" w:pos="420"/>
        </w:tabs>
        <w:spacing w:line="360" w:lineRule="auto"/>
        <w:ind w:left="284" w:hanging="284"/>
        <w:jc w:val="left"/>
        <w:rPr>
          <w:rFonts w:hint="eastAsia" w:ascii="宋体" w:hAnsi="宋体" w:eastAsia="宋体" w:cs="宋体"/>
          <w:sz w:val="24"/>
          <w:highlight w:val="none"/>
        </w:rPr>
      </w:pPr>
      <w:r>
        <w:rPr>
          <w:rFonts w:hint="eastAsia" w:ascii="宋体" w:hAnsi="宋体" w:eastAsia="宋体" w:cs="宋体"/>
          <w:bCs/>
          <w:color w:val="auto"/>
          <w:sz w:val="24"/>
          <w:szCs w:val="24"/>
        </w:rPr>
        <w:t>本</w:t>
      </w:r>
      <w:r>
        <w:rPr>
          <w:rFonts w:hint="eastAsia" w:ascii="宋体" w:hAnsi="宋体" w:eastAsia="宋体" w:cs="宋体"/>
          <w:bCs/>
          <w:color w:val="auto"/>
          <w:sz w:val="24"/>
          <w:szCs w:val="24"/>
          <w:lang w:eastAsia="zh-CN"/>
        </w:rPr>
        <w:t>技术条件</w:t>
      </w:r>
      <w:r>
        <w:rPr>
          <w:rFonts w:hint="eastAsia" w:ascii="宋体" w:hAnsi="宋体" w:eastAsia="宋体" w:cs="宋体"/>
          <w:bCs/>
          <w:color w:val="auto"/>
          <w:sz w:val="24"/>
          <w:szCs w:val="24"/>
        </w:rPr>
        <w:t>仅适用于</w:t>
      </w:r>
      <w:r>
        <w:rPr>
          <w:rFonts w:hint="eastAsia" w:ascii="宋体" w:hAnsi="宋体" w:eastAsia="宋体" w:cs="宋体"/>
          <w:bCs/>
          <w:color w:val="auto"/>
          <w:sz w:val="24"/>
          <w:szCs w:val="24"/>
          <w:lang w:eastAsia="zh-CN"/>
        </w:rPr>
        <w:t>广西田林百矿铝业有限公司</w:t>
      </w:r>
      <w:r>
        <w:rPr>
          <w:rFonts w:hint="eastAsia" w:ascii="宋体" w:hAnsi="宋体" w:eastAsia="宋体" w:cs="宋体"/>
          <w:sz w:val="24"/>
          <w:highlight w:val="none"/>
        </w:rPr>
        <w:t>NEUI600（Ⅴ）预焙阳极铝电解槽</w:t>
      </w:r>
      <w:r>
        <w:rPr>
          <w:rFonts w:hint="eastAsia" w:ascii="宋体" w:hAnsi="宋体" w:eastAsia="宋体" w:cs="宋体"/>
          <w:sz w:val="24"/>
          <w:highlight w:val="none"/>
          <w:lang w:eastAsia="zh-CN"/>
        </w:rPr>
        <w:t>大修打壳气缸及其配件的采购</w:t>
      </w:r>
      <w:r>
        <w:rPr>
          <w:rFonts w:hint="eastAsia" w:ascii="宋体" w:hAnsi="宋体" w:eastAsia="宋体" w:cs="宋体"/>
          <w:sz w:val="24"/>
          <w:highlight w:val="none"/>
        </w:rPr>
        <w:t>，它包括该设备的性能和结构设计、制造、检验、包装、运输、卸货、</w:t>
      </w:r>
      <w:r>
        <w:rPr>
          <w:rFonts w:hint="eastAsia" w:ascii="宋体" w:hAnsi="宋体" w:eastAsia="宋体" w:cs="宋体"/>
          <w:sz w:val="24"/>
          <w:highlight w:val="none"/>
          <w:lang w:eastAsia="zh-CN"/>
        </w:rPr>
        <w:t>指导</w:t>
      </w:r>
      <w:r>
        <w:rPr>
          <w:rFonts w:hint="eastAsia" w:ascii="宋体" w:hAnsi="宋体" w:eastAsia="宋体" w:cs="宋体"/>
          <w:sz w:val="24"/>
          <w:highlight w:val="none"/>
        </w:rPr>
        <w:t>安装和</w:t>
      </w:r>
      <w:r>
        <w:rPr>
          <w:rFonts w:hint="eastAsia" w:ascii="宋体" w:hAnsi="宋体" w:eastAsia="宋体" w:cs="宋体"/>
          <w:sz w:val="24"/>
          <w:highlight w:val="none"/>
          <w:lang w:eastAsia="zh-CN"/>
        </w:rPr>
        <w:t>负责</w:t>
      </w:r>
      <w:r>
        <w:rPr>
          <w:rFonts w:hint="eastAsia" w:ascii="宋体" w:hAnsi="宋体" w:eastAsia="宋体" w:cs="宋体"/>
          <w:sz w:val="24"/>
          <w:highlight w:val="none"/>
        </w:rPr>
        <w:t>试验(调试)、验收直至交付使用、保修、培训、服务等方面的技术要求。</w:t>
      </w:r>
    </w:p>
    <w:p>
      <w:pPr>
        <w:numPr>
          <w:ilvl w:val="0"/>
          <w:numId w:val="1"/>
        </w:numPr>
        <w:tabs>
          <w:tab w:val="left" w:pos="420"/>
        </w:tabs>
        <w:spacing w:line="360" w:lineRule="auto"/>
        <w:ind w:left="284" w:hanging="284"/>
        <w:jc w:val="left"/>
        <w:rPr>
          <w:rFonts w:hint="eastAsia" w:ascii="宋体" w:hAnsi="宋体" w:eastAsia="宋体" w:cs="宋体"/>
          <w:sz w:val="24"/>
          <w:highlight w:val="none"/>
        </w:rPr>
      </w:pPr>
      <w:r>
        <w:rPr>
          <w:rFonts w:hint="eastAsia" w:ascii="宋体" w:hAnsi="宋体" w:eastAsia="宋体" w:cs="宋体"/>
          <w:sz w:val="24"/>
          <w:highlight w:val="none"/>
          <w:lang w:eastAsia="zh-CN"/>
        </w:rPr>
        <w:t>本招标技术条件</w:t>
      </w:r>
      <w:r>
        <w:rPr>
          <w:rFonts w:hint="eastAsia" w:ascii="宋体" w:hAnsi="宋体" w:eastAsia="宋体" w:cs="宋体"/>
          <w:sz w:val="24"/>
          <w:highlight w:val="none"/>
        </w:rPr>
        <w:t>提出的是最低限度的技术要求，并未对一切技术细节做出规定，也未充分引述有关标准、规程和规范的条文，</w:t>
      </w:r>
      <w:r>
        <w:rPr>
          <w:rFonts w:hint="eastAsia" w:ascii="宋体" w:hAnsi="宋体" w:eastAsia="宋体" w:cs="宋体"/>
          <w:sz w:val="24"/>
          <w:highlight w:val="none"/>
          <w:lang w:eastAsia="zh-CN"/>
        </w:rPr>
        <w:t>供方</w:t>
      </w:r>
      <w:r>
        <w:rPr>
          <w:rFonts w:hint="eastAsia" w:ascii="宋体" w:hAnsi="宋体" w:eastAsia="宋体" w:cs="宋体"/>
          <w:sz w:val="24"/>
          <w:highlight w:val="none"/>
        </w:rPr>
        <w:t>保证提供符合本技术条件和有关中国国家标准(GB系列)和有关行业最新标准要求的优质设计及产品；同时满足中国国家有关安全、环保等强制性法规、标准的要求。</w:t>
      </w:r>
      <w:r>
        <w:rPr>
          <w:rFonts w:hint="eastAsia" w:ascii="宋体" w:hAnsi="宋体" w:eastAsia="宋体" w:cs="宋体"/>
          <w:sz w:val="24"/>
          <w:highlight w:val="none"/>
          <w:lang w:eastAsia="zh-CN"/>
        </w:rPr>
        <w:t>供方</w:t>
      </w:r>
      <w:r>
        <w:rPr>
          <w:rFonts w:hint="eastAsia" w:ascii="宋体" w:hAnsi="宋体" w:eastAsia="宋体" w:cs="宋体"/>
          <w:sz w:val="24"/>
          <w:highlight w:val="none"/>
        </w:rPr>
        <w:t>需详细列出包括设计、制造、检验、包装、运输、装卸、安装和试验(调试)、验收、设备及配套附件、连接件、材料等所采用的标准、规程和规范名称由</w:t>
      </w:r>
      <w:r>
        <w:rPr>
          <w:rFonts w:hint="eastAsia" w:ascii="宋体" w:hAnsi="宋体" w:eastAsia="宋体" w:cs="宋体"/>
          <w:sz w:val="24"/>
          <w:highlight w:val="none"/>
          <w:lang w:eastAsia="zh-CN"/>
        </w:rPr>
        <w:t>需方</w:t>
      </w:r>
      <w:r>
        <w:rPr>
          <w:rFonts w:hint="eastAsia" w:ascii="宋体" w:hAnsi="宋体" w:eastAsia="宋体" w:cs="宋体"/>
          <w:sz w:val="24"/>
          <w:highlight w:val="none"/>
        </w:rPr>
        <w:t>审查确认。但不能免除</w:t>
      </w:r>
      <w:r>
        <w:rPr>
          <w:rFonts w:hint="eastAsia" w:ascii="宋体" w:hAnsi="宋体" w:eastAsia="宋体" w:cs="宋体"/>
          <w:sz w:val="24"/>
          <w:highlight w:val="none"/>
          <w:lang w:eastAsia="zh-CN"/>
        </w:rPr>
        <w:t>供方</w:t>
      </w:r>
      <w:r>
        <w:rPr>
          <w:rFonts w:hint="eastAsia" w:ascii="宋体" w:hAnsi="宋体" w:eastAsia="宋体" w:cs="宋体"/>
          <w:sz w:val="24"/>
          <w:highlight w:val="none"/>
        </w:rPr>
        <w:t>在保证单体设备和整个系统正常运行、性能符合本技术条件要求方面应承担的责任。</w:t>
      </w:r>
    </w:p>
    <w:p>
      <w:pPr>
        <w:numPr>
          <w:ilvl w:val="0"/>
          <w:numId w:val="1"/>
        </w:numPr>
        <w:tabs>
          <w:tab w:val="left" w:pos="420"/>
        </w:tabs>
        <w:spacing w:line="360" w:lineRule="auto"/>
        <w:ind w:left="284" w:hanging="284"/>
        <w:jc w:val="left"/>
        <w:rPr>
          <w:rFonts w:hint="eastAsia" w:ascii="宋体" w:hAnsi="宋体" w:eastAsia="宋体" w:cs="宋体"/>
          <w:sz w:val="24"/>
          <w:highlight w:val="none"/>
        </w:rPr>
      </w:pPr>
      <w:bookmarkStart w:id="1" w:name="_Toc108846256"/>
      <w:r>
        <w:rPr>
          <w:rFonts w:hint="eastAsia" w:ascii="宋体" w:hAnsi="宋体" w:eastAsia="宋体" w:cs="宋体"/>
          <w:sz w:val="24"/>
          <w:highlight w:val="none"/>
          <w:lang w:eastAsia="zh-CN"/>
        </w:rPr>
        <w:t>供方</w:t>
      </w:r>
      <w:r>
        <w:rPr>
          <w:rFonts w:hint="eastAsia" w:ascii="宋体" w:hAnsi="宋体" w:eastAsia="宋体" w:cs="宋体"/>
          <w:sz w:val="24"/>
          <w:highlight w:val="none"/>
        </w:rPr>
        <w:t>应按照</w:t>
      </w:r>
      <w:r>
        <w:rPr>
          <w:rFonts w:hint="eastAsia" w:ascii="宋体" w:hAnsi="宋体" w:eastAsia="宋体" w:cs="宋体"/>
          <w:sz w:val="24"/>
          <w:highlight w:val="none"/>
          <w:lang w:eastAsia="zh-CN"/>
        </w:rPr>
        <w:t>需方</w:t>
      </w:r>
      <w:r>
        <w:rPr>
          <w:rFonts w:hint="eastAsia" w:ascii="宋体" w:hAnsi="宋体" w:eastAsia="宋体" w:cs="宋体"/>
          <w:sz w:val="24"/>
          <w:highlight w:val="none"/>
        </w:rPr>
        <w:t>要求的时间、内容深度提供所需要的设计、施工文件及设备资料等，并按照工程进度要求随时修正。在签订合同之后到</w:t>
      </w:r>
      <w:r>
        <w:rPr>
          <w:rFonts w:hint="eastAsia" w:ascii="宋体" w:hAnsi="宋体" w:eastAsia="宋体" w:cs="宋体"/>
          <w:sz w:val="24"/>
          <w:highlight w:val="none"/>
          <w:lang w:eastAsia="zh-CN"/>
        </w:rPr>
        <w:t>供方</w:t>
      </w:r>
      <w:r>
        <w:rPr>
          <w:rFonts w:hint="eastAsia" w:ascii="宋体" w:hAnsi="宋体" w:eastAsia="宋体" w:cs="宋体"/>
          <w:sz w:val="24"/>
          <w:highlight w:val="none"/>
        </w:rPr>
        <w:t>开始制造、安装之日的时间段内，</w:t>
      </w:r>
      <w:r>
        <w:rPr>
          <w:rFonts w:hint="eastAsia" w:ascii="宋体" w:hAnsi="宋体" w:eastAsia="宋体" w:cs="宋体"/>
          <w:sz w:val="24"/>
          <w:highlight w:val="none"/>
          <w:lang w:eastAsia="zh-CN"/>
        </w:rPr>
        <w:t>需方</w:t>
      </w:r>
      <w:r>
        <w:rPr>
          <w:rFonts w:hint="eastAsia" w:ascii="宋体" w:hAnsi="宋体" w:eastAsia="宋体" w:cs="宋体"/>
          <w:sz w:val="24"/>
          <w:highlight w:val="none"/>
        </w:rPr>
        <w:t>有权提出因标准、规程和规范发生变化而产生的一些补充和修改要求，导致合同设备配置上有局部微小调整，</w:t>
      </w:r>
      <w:r>
        <w:rPr>
          <w:rFonts w:hint="eastAsia" w:ascii="宋体" w:hAnsi="宋体" w:eastAsia="宋体" w:cs="宋体"/>
          <w:sz w:val="24"/>
          <w:highlight w:val="none"/>
          <w:lang w:eastAsia="zh-CN"/>
        </w:rPr>
        <w:t>供方</w:t>
      </w:r>
      <w:r>
        <w:rPr>
          <w:rFonts w:hint="eastAsia" w:ascii="宋体" w:hAnsi="宋体" w:eastAsia="宋体" w:cs="宋体"/>
          <w:sz w:val="24"/>
          <w:highlight w:val="none"/>
        </w:rPr>
        <w:t>必须负责局部的调整，并保证设备总价不变</w:t>
      </w:r>
      <w:bookmarkEnd w:id="1"/>
      <w:bookmarkStart w:id="2" w:name="_Toc108846257"/>
      <w:r>
        <w:rPr>
          <w:rFonts w:hint="eastAsia" w:ascii="宋体" w:hAnsi="宋体" w:eastAsia="宋体" w:cs="宋体"/>
          <w:sz w:val="24"/>
          <w:highlight w:val="none"/>
        </w:rPr>
        <w:t>。</w:t>
      </w:r>
    </w:p>
    <w:p>
      <w:pPr>
        <w:numPr>
          <w:ilvl w:val="0"/>
          <w:numId w:val="1"/>
        </w:numPr>
        <w:tabs>
          <w:tab w:val="left" w:pos="420"/>
        </w:tabs>
        <w:spacing w:line="360" w:lineRule="auto"/>
        <w:ind w:left="284" w:hanging="284"/>
        <w:jc w:val="left"/>
        <w:rPr>
          <w:rFonts w:hint="eastAsia" w:ascii="宋体" w:hAnsi="宋体" w:eastAsia="宋体" w:cs="宋体"/>
          <w:sz w:val="24"/>
          <w:highlight w:val="none"/>
        </w:rPr>
      </w:pPr>
      <w:r>
        <w:rPr>
          <w:rFonts w:hint="eastAsia" w:ascii="宋体" w:hAnsi="宋体" w:eastAsia="宋体" w:cs="宋体"/>
          <w:sz w:val="24"/>
          <w:highlight w:val="none"/>
          <w:lang w:eastAsia="zh-CN"/>
        </w:rPr>
        <w:t>本招标技术条件</w:t>
      </w:r>
      <w:r>
        <w:rPr>
          <w:rFonts w:hint="eastAsia" w:ascii="宋体" w:hAnsi="宋体" w:eastAsia="宋体" w:cs="宋体"/>
          <w:sz w:val="24"/>
          <w:highlight w:val="none"/>
        </w:rPr>
        <w:t>所使用的标准如与</w:t>
      </w:r>
      <w:r>
        <w:rPr>
          <w:rFonts w:hint="eastAsia" w:ascii="宋体" w:hAnsi="宋体" w:eastAsia="宋体" w:cs="宋体"/>
          <w:sz w:val="24"/>
          <w:highlight w:val="none"/>
          <w:lang w:eastAsia="zh-CN"/>
        </w:rPr>
        <w:t>供方</w:t>
      </w:r>
      <w:r>
        <w:rPr>
          <w:rFonts w:hint="eastAsia" w:ascii="宋体" w:hAnsi="宋体" w:eastAsia="宋体" w:cs="宋体"/>
          <w:sz w:val="24"/>
          <w:highlight w:val="none"/>
        </w:rPr>
        <w:t>所执行的标准水平不一致时，按较高标准执行</w:t>
      </w:r>
      <w:bookmarkEnd w:id="2"/>
      <w:r>
        <w:rPr>
          <w:rFonts w:hint="eastAsia" w:ascii="宋体" w:hAnsi="宋体" w:eastAsia="宋体" w:cs="宋体"/>
          <w:sz w:val="24"/>
          <w:highlight w:val="none"/>
        </w:rPr>
        <w:t>。</w:t>
      </w:r>
      <w:bookmarkStart w:id="3" w:name="_Toc108846259"/>
      <w:r>
        <w:rPr>
          <w:rFonts w:hint="eastAsia" w:ascii="宋体" w:hAnsi="宋体" w:eastAsia="宋体" w:cs="宋体"/>
          <w:sz w:val="24"/>
          <w:highlight w:val="none"/>
        </w:rPr>
        <w:t>如果</w:t>
      </w:r>
      <w:r>
        <w:rPr>
          <w:rFonts w:hint="eastAsia" w:ascii="宋体" w:hAnsi="宋体" w:eastAsia="宋体" w:cs="宋体"/>
          <w:sz w:val="24"/>
          <w:highlight w:val="none"/>
          <w:lang w:eastAsia="zh-CN"/>
        </w:rPr>
        <w:t>本招标技术条件</w:t>
      </w:r>
      <w:r>
        <w:rPr>
          <w:rFonts w:hint="eastAsia" w:ascii="宋体" w:hAnsi="宋体" w:eastAsia="宋体" w:cs="宋体"/>
          <w:sz w:val="24"/>
          <w:highlight w:val="none"/>
        </w:rPr>
        <w:t>与现行使用的有关国家标准以及部颁标准有明显抵触的条文，</w:t>
      </w:r>
      <w:r>
        <w:rPr>
          <w:rFonts w:hint="eastAsia" w:ascii="宋体" w:hAnsi="宋体" w:eastAsia="宋体" w:cs="宋体"/>
          <w:sz w:val="24"/>
          <w:highlight w:val="none"/>
          <w:lang w:eastAsia="zh-CN"/>
        </w:rPr>
        <w:t>供方</w:t>
      </w:r>
      <w:r>
        <w:rPr>
          <w:rFonts w:hint="eastAsia" w:ascii="宋体" w:hAnsi="宋体" w:eastAsia="宋体" w:cs="宋体"/>
          <w:sz w:val="24"/>
          <w:highlight w:val="none"/>
        </w:rPr>
        <w:t>应及时书面通知</w:t>
      </w:r>
      <w:r>
        <w:rPr>
          <w:rFonts w:hint="eastAsia" w:ascii="宋体" w:hAnsi="宋体" w:eastAsia="宋体" w:cs="宋体"/>
          <w:sz w:val="24"/>
          <w:highlight w:val="none"/>
          <w:lang w:eastAsia="zh-CN"/>
        </w:rPr>
        <w:t>需方</w:t>
      </w:r>
      <w:r>
        <w:rPr>
          <w:rFonts w:hint="eastAsia" w:ascii="宋体" w:hAnsi="宋体" w:eastAsia="宋体" w:cs="宋体"/>
          <w:sz w:val="24"/>
          <w:highlight w:val="none"/>
        </w:rPr>
        <w:t>进行解决。</w:t>
      </w:r>
    </w:p>
    <w:bookmarkEnd w:id="3"/>
    <w:p>
      <w:pPr>
        <w:numPr>
          <w:ilvl w:val="0"/>
          <w:numId w:val="1"/>
        </w:numPr>
        <w:tabs>
          <w:tab w:val="left" w:pos="420"/>
        </w:tabs>
        <w:spacing w:line="360" w:lineRule="auto"/>
        <w:ind w:left="284" w:hanging="284"/>
        <w:jc w:val="left"/>
        <w:rPr>
          <w:rFonts w:hint="eastAsia" w:ascii="宋体" w:hAnsi="宋体" w:eastAsia="宋体" w:cs="宋体"/>
          <w:sz w:val="24"/>
          <w:highlight w:val="none"/>
        </w:rPr>
      </w:pPr>
      <w:r>
        <w:rPr>
          <w:rFonts w:hint="eastAsia" w:ascii="宋体" w:hAnsi="宋体" w:eastAsia="宋体" w:cs="宋体"/>
          <w:sz w:val="24"/>
          <w:highlight w:val="none"/>
        </w:rPr>
        <w:t>如果</w:t>
      </w:r>
      <w:r>
        <w:rPr>
          <w:rFonts w:hint="eastAsia" w:ascii="宋体" w:hAnsi="宋体" w:eastAsia="宋体" w:cs="宋体"/>
          <w:sz w:val="24"/>
          <w:highlight w:val="none"/>
          <w:lang w:eastAsia="zh-CN"/>
        </w:rPr>
        <w:t>供方</w:t>
      </w:r>
      <w:r>
        <w:rPr>
          <w:rFonts w:hint="eastAsia" w:ascii="宋体" w:hAnsi="宋体" w:eastAsia="宋体" w:cs="宋体"/>
          <w:sz w:val="24"/>
          <w:highlight w:val="none"/>
        </w:rPr>
        <w:t>没有以书面方式对本技术条件的条文提出异议，</w:t>
      </w:r>
      <w:r>
        <w:rPr>
          <w:rFonts w:hint="eastAsia" w:ascii="宋体" w:hAnsi="宋体" w:eastAsia="宋体" w:cs="宋体"/>
          <w:sz w:val="24"/>
          <w:highlight w:val="none"/>
          <w:lang w:eastAsia="zh-CN"/>
        </w:rPr>
        <w:t>需方</w:t>
      </w:r>
      <w:r>
        <w:rPr>
          <w:rFonts w:hint="eastAsia" w:ascii="宋体" w:hAnsi="宋体" w:eastAsia="宋体" w:cs="宋体"/>
          <w:sz w:val="24"/>
          <w:highlight w:val="none"/>
        </w:rPr>
        <w:t>将认为</w:t>
      </w:r>
      <w:r>
        <w:rPr>
          <w:rFonts w:hint="eastAsia" w:ascii="宋体" w:hAnsi="宋体" w:eastAsia="宋体" w:cs="宋体"/>
          <w:sz w:val="24"/>
          <w:highlight w:val="none"/>
          <w:lang w:eastAsia="zh-CN"/>
        </w:rPr>
        <w:t>供方</w:t>
      </w:r>
      <w:r>
        <w:rPr>
          <w:rFonts w:hint="eastAsia" w:ascii="宋体" w:hAnsi="宋体" w:eastAsia="宋体" w:cs="宋体"/>
          <w:sz w:val="24"/>
          <w:highlight w:val="none"/>
        </w:rPr>
        <w:t>提供的产品完全符合本技术条件的要求。</w:t>
      </w:r>
    </w:p>
    <w:p>
      <w:pPr>
        <w:numPr>
          <w:ilvl w:val="0"/>
          <w:numId w:val="1"/>
        </w:numPr>
        <w:tabs>
          <w:tab w:val="left" w:pos="420"/>
        </w:tabs>
        <w:spacing w:line="360" w:lineRule="auto"/>
        <w:ind w:left="284" w:hanging="284"/>
        <w:jc w:val="left"/>
        <w:rPr>
          <w:rFonts w:hint="eastAsia" w:ascii="宋体" w:hAnsi="宋体" w:eastAsia="宋体" w:cs="宋体"/>
          <w:sz w:val="24"/>
          <w:highlight w:val="none"/>
        </w:rPr>
      </w:pPr>
      <w:r>
        <w:rPr>
          <w:rFonts w:hint="eastAsia" w:ascii="宋体" w:hAnsi="宋体" w:eastAsia="宋体" w:cs="宋体"/>
          <w:sz w:val="24"/>
          <w:highlight w:val="none"/>
        </w:rPr>
        <w:t>设备涉及到的专利费用均被认为已包含在设备报价中，</w:t>
      </w:r>
      <w:r>
        <w:rPr>
          <w:rFonts w:hint="eastAsia" w:ascii="宋体" w:hAnsi="宋体" w:eastAsia="宋体" w:cs="宋体"/>
          <w:sz w:val="24"/>
          <w:highlight w:val="none"/>
          <w:lang w:eastAsia="zh-CN"/>
        </w:rPr>
        <w:t>供方</w:t>
      </w:r>
      <w:r>
        <w:rPr>
          <w:rFonts w:hint="eastAsia" w:ascii="宋体" w:hAnsi="宋体" w:eastAsia="宋体" w:cs="宋体"/>
          <w:sz w:val="24"/>
          <w:highlight w:val="none"/>
        </w:rPr>
        <w:t>应保证</w:t>
      </w:r>
      <w:r>
        <w:rPr>
          <w:rFonts w:hint="eastAsia" w:ascii="宋体" w:hAnsi="宋体" w:eastAsia="宋体" w:cs="宋体"/>
          <w:sz w:val="24"/>
          <w:highlight w:val="none"/>
          <w:lang w:eastAsia="zh-CN"/>
        </w:rPr>
        <w:t>需方</w:t>
      </w:r>
      <w:r>
        <w:rPr>
          <w:rFonts w:hint="eastAsia" w:ascii="宋体" w:hAnsi="宋体" w:eastAsia="宋体" w:cs="宋体"/>
          <w:sz w:val="24"/>
          <w:highlight w:val="none"/>
        </w:rPr>
        <w:t>不承担有关设备专利的一切责任。</w:t>
      </w:r>
    </w:p>
    <w:p>
      <w:pPr>
        <w:numPr>
          <w:ilvl w:val="0"/>
          <w:numId w:val="1"/>
        </w:numPr>
        <w:tabs>
          <w:tab w:val="left" w:pos="420"/>
        </w:tabs>
        <w:spacing w:line="360" w:lineRule="auto"/>
        <w:ind w:left="284" w:hanging="284"/>
        <w:jc w:val="left"/>
        <w:rPr>
          <w:rFonts w:hint="eastAsia" w:ascii="宋体" w:hAnsi="宋体" w:eastAsia="宋体" w:cs="宋体"/>
          <w:sz w:val="24"/>
          <w:highlight w:val="none"/>
        </w:rPr>
      </w:pPr>
      <w:r>
        <w:rPr>
          <w:rFonts w:hint="eastAsia" w:ascii="宋体" w:hAnsi="宋体" w:eastAsia="宋体" w:cs="宋体"/>
          <w:sz w:val="24"/>
          <w:highlight w:val="none"/>
          <w:lang w:eastAsia="zh-CN"/>
        </w:rPr>
        <w:t>供方</w:t>
      </w:r>
      <w:r>
        <w:rPr>
          <w:rFonts w:hint="eastAsia" w:ascii="宋体" w:hAnsi="宋体" w:eastAsia="宋体" w:cs="宋体"/>
          <w:sz w:val="24"/>
          <w:highlight w:val="none"/>
        </w:rPr>
        <w:t>提供的设备必须是完全符合本技术条件的、全新的产品，可长期安全稳定使用，</w:t>
      </w:r>
      <w:r>
        <w:rPr>
          <w:rFonts w:hint="eastAsia" w:ascii="宋体" w:hAnsi="宋体" w:eastAsia="宋体" w:cs="宋体"/>
          <w:sz w:val="24"/>
          <w:highlight w:val="none"/>
          <w:lang w:eastAsia="zh-CN"/>
        </w:rPr>
        <w:t>供方</w:t>
      </w:r>
      <w:r>
        <w:rPr>
          <w:rFonts w:hint="eastAsia" w:ascii="宋体" w:hAnsi="宋体" w:eastAsia="宋体" w:cs="宋体"/>
          <w:sz w:val="24"/>
          <w:highlight w:val="none"/>
        </w:rPr>
        <w:t>需对所提供产品的质量完全负责；并保证供货的完整性，满足安全、稳定运行要求。在现场安装、调试、试运行、生产过程中，如因设计缺陷、产品质量等原因造成安全事故，</w:t>
      </w:r>
      <w:r>
        <w:rPr>
          <w:rFonts w:hint="eastAsia" w:ascii="宋体" w:hAnsi="宋体" w:eastAsia="宋体" w:cs="宋体"/>
          <w:sz w:val="24"/>
          <w:highlight w:val="none"/>
          <w:lang w:eastAsia="zh-CN"/>
        </w:rPr>
        <w:t>供方</w:t>
      </w:r>
      <w:r>
        <w:rPr>
          <w:rFonts w:hint="eastAsia" w:ascii="宋体" w:hAnsi="宋体" w:eastAsia="宋体" w:cs="宋体"/>
          <w:sz w:val="24"/>
          <w:highlight w:val="none"/>
        </w:rPr>
        <w:t>全部承担由此造成的损失和后果，</w:t>
      </w:r>
      <w:r>
        <w:rPr>
          <w:rFonts w:hint="eastAsia" w:ascii="宋体" w:hAnsi="宋体" w:eastAsia="宋体" w:cs="宋体"/>
          <w:sz w:val="24"/>
          <w:highlight w:val="none"/>
          <w:lang w:eastAsia="zh-CN"/>
        </w:rPr>
        <w:t>需方</w:t>
      </w:r>
      <w:r>
        <w:rPr>
          <w:rFonts w:hint="eastAsia" w:ascii="宋体" w:hAnsi="宋体" w:eastAsia="宋体" w:cs="宋体"/>
          <w:sz w:val="24"/>
          <w:highlight w:val="none"/>
        </w:rPr>
        <w:t>不承担任何责任。</w:t>
      </w:r>
    </w:p>
    <w:p>
      <w:pPr>
        <w:numPr>
          <w:ilvl w:val="0"/>
          <w:numId w:val="1"/>
        </w:numPr>
        <w:tabs>
          <w:tab w:val="left" w:pos="420"/>
        </w:tabs>
        <w:spacing w:line="360" w:lineRule="auto"/>
        <w:ind w:left="284" w:hanging="284"/>
        <w:jc w:val="left"/>
        <w:rPr>
          <w:rFonts w:hint="eastAsia" w:ascii="宋体" w:hAnsi="宋体" w:eastAsia="宋体" w:cs="宋体"/>
          <w:sz w:val="24"/>
          <w:highlight w:val="none"/>
        </w:rPr>
      </w:pPr>
      <w:r>
        <w:rPr>
          <w:rFonts w:hint="eastAsia" w:ascii="宋体" w:hAnsi="宋体" w:eastAsia="宋体" w:cs="宋体"/>
          <w:sz w:val="24"/>
          <w:highlight w:val="none"/>
          <w:lang w:eastAsia="zh-CN"/>
        </w:rPr>
        <w:t>供方</w:t>
      </w:r>
      <w:r>
        <w:rPr>
          <w:rFonts w:hint="eastAsia" w:ascii="宋体" w:hAnsi="宋体" w:eastAsia="宋体" w:cs="宋体"/>
          <w:sz w:val="24"/>
          <w:highlight w:val="none"/>
        </w:rPr>
        <w:t>有责任对本技术条件中的技术条款提出补充。若在安装运行中发现缺项或不能满足规定的技术条款工作需要时，由</w:t>
      </w:r>
      <w:r>
        <w:rPr>
          <w:rFonts w:hint="eastAsia" w:ascii="宋体" w:hAnsi="宋体" w:eastAsia="宋体" w:cs="宋体"/>
          <w:sz w:val="24"/>
          <w:highlight w:val="none"/>
          <w:lang w:eastAsia="zh-CN"/>
        </w:rPr>
        <w:t>供方</w:t>
      </w:r>
      <w:r>
        <w:rPr>
          <w:rFonts w:hint="eastAsia" w:ascii="宋体" w:hAnsi="宋体" w:eastAsia="宋体" w:cs="宋体"/>
          <w:sz w:val="24"/>
          <w:highlight w:val="none"/>
        </w:rPr>
        <w:t>负责补齐且不得增加费用。</w:t>
      </w:r>
    </w:p>
    <w:p>
      <w:pPr>
        <w:numPr>
          <w:ilvl w:val="0"/>
          <w:numId w:val="1"/>
        </w:numPr>
        <w:tabs>
          <w:tab w:val="left" w:pos="420"/>
        </w:tabs>
        <w:spacing w:line="360" w:lineRule="auto"/>
        <w:ind w:left="284" w:hanging="284"/>
        <w:jc w:val="left"/>
        <w:rPr>
          <w:rFonts w:hint="eastAsia" w:ascii="宋体" w:hAnsi="宋体" w:eastAsia="宋体" w:cs="宋体"/>
          <w:sz w:val="24"/>
          <w:highlight w:val="none"/>
        </w:rPr>
      </w:pPr>
      <w:r>
        <w:rPr>
          <w:rFonts w:hint="eastAsia" w:ascii="宋体" w:hAnsi="宋体" w:eastAsia="宋体" w:cs="宋体"/>
          <w:sz w:val="24"/>
          <w:highlight w:val="none"/>
          <w:lang w:eastAsia="zh-CN"/>
        </w:rPr>
        <w:t>供方</w:t>
      </w:r>
      <w:r>
        <w:rPr>
          <w:rFonts w:hint="eastAsia" w:ascii="宋体" w:hAnsi="宋体" w:eastAsia="宋体" w:cs="宋体"/>
          <w:sz w:val="24"/>
          <w:highlight w:val="none"/>
        </w:rPr>
        <w:t>应对所提供的设备及零部件质量负责，所提供的产品应完全符合本技术条件的要求，并有生产许可证及产品检验合格证，严禁采用国家公布的淘汰产品，若提供的产品不符合本技术条件的要求或为假冒伪劣产品，除了按要求更换合格的产品外，还应按两倍产品原价的价格进行赔偿，招标人保留因伪劣产品造成重大损失而追究法律责任的权利。</w:t>
      </w:r>
    </w:p>
    <w:p>
      <w:pPr>
        <w:numPr>
          <w:ilvl w:val="0"/>
          <w:numId w:val="1"/>
        </w:numPr>
        <w:tabs>
          <w:tab w:val="left" w:pos="567"/>
        </w:tabs>
        <w:spacing w:line="360" w:lineRule="auto"/>
        <w:ind w:left="284" w:hanging="284"/>
        <w:jc w:val="left"/>
        <w:rPr>
          <w:rFonts w:hint="eastAsia" w:ascii="宋体" w:hAnsi="宋体" w:eastAsia="宋体" w:cs="宋体"/>
          <w:bCs/>
          <w:color w:val="auto"/>
          <w:sz w:val="24"/>
          <w:szCs w:val="24"/>
        </w:rPr>
      </w:pPr>
      <w:r>
        <w:rPr>
          <w:rFonts w:hint="eastAsia" w:ascii="宋体" w:hAnsi="宋体" w:eastAsia="宋体" w:cs="宋体"/>
          <w:sz w:val="24"/>
          <w:highlight w:val="none"/>
          <w:lang w:eastAsia="zh-CN"/>
        </w:rPr>
        <w:t>供方</w:t>
      </w:r>
      <w:r>
        <w:rPr>
          <w:rFonts w:hint="eastAsia" w:ascii="宋体" w:hAnsi="宋体" w:eastAsia="宋体" w:cs="宋体"/>
          <w:sz w:val="24"/>
          <w:highlight w:val="none"/>
        </w:rPr>
        <w:t>必须具备设计、生产、安装本次标的的相关资质和能力（需提供相关证明或证书），能够独立签订、履行合同及协议。</w:t>
      </w:r>
    </w:p>
    <w:p>
      <w:pPr>
        <w:keepNext w:val="0"/>
        <w:keepLines w:val="0"/>
        <w:pageBreakBefore w:val="0"/>
        <w:widowControl w:val="0"/>
        <w:suppressLineNumbers w:val="0"/>
        <w:tabs>
          <w:tab w:val="left" w:pos="567"/>
        </w:tabs>
        <w:kinsoku/>
        <w:wordWrap/>
        <w:overflowPunct/>
        <w:topLinePunct w:val="0"/>
        <w:bidi w:val="0"/>
        <w:adjustRightInd/>
        <w:snapToGrid w:val="0"/>
        <w:spacing w:beforeAutospacing="0" w:afterAutospacing="0" w:line="440" w:lineRule="exact"/>
        <w:ind w:right="0" w:rightChars="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二. </w:t>
      </w:r>
      <w:r>
        <w:rPr>
          <w:rFonts w:hint="eastAsia" w:ascii="宋体" w:hAnsi="宋体" w:eastAsia="宋体" w:cs="宋体"/>
          <w:b/>
          <w:bCs/>
          <w:sz w:val="24"/>
          <w:szCs w:val="24"/>
        </w:rPr>
        <w:t>环境条件</w:t>
      </w:r>
    </w:p>
    <w:p>
      <w:pPr>
        <w:keepNext w:val="0"/>
        <w:keepLines w:val="0"/>
        <w:pageBreakBefore w:val="0"/>
        <w:widowControl w:val="0"/>
        <w:suppressLineNumbers w:val="0"/>
        <w:tabs>
          <w:tab w:val="left" w:pos="567"/>
        </w:tabs>
        <w:kinsoku/>
        <w:wordWrap/>
        <w:overflowPunct/>
        <w:topLinePunct w:val="0"/>
        <w:bidi w:val="0"/>
        <w:adjustRightInd/>
        <w:snapToGrid w:val="0"/>
        <w:spacing w:beforeAutospacing="0" w:afterAutospacing="0" w:line="440" w:lineRule="exact"/>
        <w:ind w:left="0" w:leftChars="0" w:right="0" w:rightChars="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2.1 安装地点：电解车间厂房内，有高温、强磁场、高粉尘和氟化氢气体。 </w:t>
      </w:r>
    </w:p>
    <w:p>
      <w:pPr>
        <w:pStyle w:val="12"/>
        <w:keepNext w:val="0"/>
        <w:keepLines w:val="0"/>
        <w:pageBreakBefore w:val="0"/>
        <w:widowControl w:val="0"/>
        <w:tabs>
          <w:tab w:val="right" w:pos="8499"/>
        </w:tabs>
        <w:kinsoku/>
        <w:wordWrap/>
        <w:overflowPunct/>
        <w:topLinePunct w:val="0"/>
        <w:bidi w:val="0"/>
        <w:adjustRightInd/>
        <w:snapToGrid w:val="0"/>
        <w:spacing w:before="0" w:beforeLines="0" w:after="0" w:afterLines="0" w:line="440" w:lineRule="exact"/>
        <w:ind w:left="0" w:leftChars="0" w:right="0" w:rightChars="0" w:firstLine="482" w:firstLineChars="200"/>
        <w:rPr>
          <w:rFonts w:hint="eastAsia" w:ascii="宋体" w:hAnsi="宋体" w:eastAsia="宋体" w:cs="宋体"/>
          <w:b/>
          <w:color w:val="auto"/>
          <w:kern w:val="2"/>
          <w:sz w:val="24"/>
          <w:szCs w:val="24"/>
          <w:lang w:eastAsia="zh-CN"/>
        </w:rPr>
      </w:pPr>
      <w:bookmarkStart w:id="4" w:name="_Toc132562721"/>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 xml:space="preserve"> 使用环境条件</w:t>
      </w:r>
      <w:bookmarkEnd w:id="4"/>
      <w:r>
        <w:rPr>
          <w:rFonts w:hint="eastAsia" w:ascii="宋体" w:hAnsi="宋体" w:eastAsia="宋体" w:cs="宋体"/>
          <w:b/>
          <w:color w:val="auto"/>
          <w:kern w:val="2"/>
          <w:sz w:val="24"/>
          <w:szCs w:val="24"/>
          <w:lang w:eastAsia="zh-CN"/>
        </w:rPr>
        <w:t>及要求</w:t>
      </w:r>
    </w:p>
    <w:p>
      <w:pPr>
        <w:keepNext w:val="0"/>
        <w:keepLines w:val="0"/>
        <w:pageBreakBefore w:val="0"/>
        <w:widowControl w:val="0"/>
        <w:kinsoku/>
        <w:wordWrap/>
        <w:overflowPunct/>
        <w:topLinePunct w:val="0"/>
        <w:bidi w:val="0"/>
        <w:adjustRightInd/>
        <w:snapToGrid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.1电流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正常电流强度         </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0KA</w:t>
      </w:r>
    </w:p>
    <w:p>
      <w:pPr>
        <w:keepNext w:val="0"/>
        <w:keepLines w:val="0"/>
        <w:pageBreakBefore w:val="0"/>
        <w:widowControl w:val="0"/>
        <w:kinsoku/>
        <w:wordWrap/>
        <w:overflowPunct/>
        <w:topLinePunct w:val="0"/>
        <w:bidi w:val="0"/>
        <w:adjustRightInd/>
        <w:snapToGrid w:val="0"/>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.2环境温度                     -5℃ ～+55℃</w:t>
      </w:r>
    </w:p>
    <w:p>
      <w:pPr>
        <w:keepNext w:val="0"/>
        <w:keepLines w:val="0"/>
        <w:pageBreakBefore w:val="0"/>
        <w:widowControl w:val="0"/>
        <w:kinsoku/>
        <w:wordWrap/>
        <w:overflowPunct/>
        <w:topLinePunct w:val="0"/>
        <w:bidi w:val="0"/>
        <w:adjustRightInd/>
        <w:snapToGrid w:val="0"/>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.3工艺设计最高操作温度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+55℃～+65℃</w:t>
      </w:r>
    </w:p>
    <w:p>
      <w:pPr>
        <w:keepNext w:val="0"/>
        <w:keepLines w:val="0"/>
        <w:pageBreakBefore w:val="0"/>
        <w:widowControl w:val="0"/>
        <w:kinsoku/>
        <w:wordWrap/>
        <w:overflowPunct/>
        <w:topLinePunct w:val="0"/>
        <w:bidi w:val="0"/>
        <w:adjustRightInd/>
        <w:snapToGrid w:val="0"/>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.4壳面表面温度               600～750℃</w:t>
      </w:r>
    </w:p>
    <w:p>
      <w:pPr>
        <w:keepNext w:val="0"/>
        <w:keepLines w:val="0"/>
        <w:pageBreakBefore w:val="0"/>
        <w:widowControl w:val="0"/>
        <w:kinsoku/>
        <w:wordWrap/>
        <w:overflowPunct/>
        <w:topLinePunct w:val="0"/>
        <w:bidi w:val="0"/>
        <w:adjustRightInd/>
        <w:snapToGrid w:val="0"/>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.5电解质温度                 960～1000℃</w:t>
      </w:r>
    </w:p>
    <w:p>
      <w:pPr>
        <w:keepNext w:val="0"/>
        <w:keepLines w:val="0"/>
        <w:pageBreakBefore w:val="0"/>
        <w:widowControl w:val="0"/>
        <w:kinsoku/>
        <w:wordWrap/>
        <w:overflowPunct/>
        <w:topLinePunct w:val="0"/>
        <w:bidi w:val="0"/>
        <w:adjustRightInd/>
        <w:snapToGrid w:val="0"/>
        <w:spacing w:line="440" w:lineRule="exact"/>
        <w:ind w:left="0" w:leftChars="0" w:right="0" w:rightChars="0" w:firstLine="480" w:firstLineChars="200"/>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2.</w:t>
      </w:r>
      <w:r>
        <w:rPr>
          <w:rFonts w:hint="eastAsia" w:ascii="宋体" w:hAnsi="宋体" w:eastAsia="宋体" w:cs="宋体"/>
          <w:color w:val="000000"/>
          <w:sz w:val="24"/>
          <w:szCs w:val="24"/>
          <w:shd w:val="clear" w:color="auto" w:fill="auto"/>
          <w:lang w:val="en-US" w:eastAsia="zh-CN"/>
        </w:rPr>
        <w:t>2</w:t>
      </w:r>
      <w:r>
        <w:rPr>
          <w:rFonts w:hint="eastAsia" w:ascii="宋体" w:hAnsi="宋体" w:eastAsia="宋体" w:cs="宋体"/>
          <w:color w:val="000000"/>
          <w:sz w:val="24"/>
          <w:szCs w:val="24"/>
          <w:shd w:val="clear" w:color="auto" w:fill="auto"/>
        </w:rPr>
        <w:t xml:space="preserve">.6最大磁场                     </w:t>
      </w:r>
      <w:r>
        <w:rPr>
          <w:rFonts w:hint="eastAsia" w:ascii="宋体" w:hAnsi="宋体" w:eastAsia="宋体" w:cs="宋体"/>
          <w:color w:val="000000"/>
          <w:sz w:val="24"/>
          <w:szCs w:val="24"/>
          <w:shd w:val="clear" w:color="auto" w:fill="auto"/>
          <w:lang w:val="en-US" w:eastAsia="zh-CN"/>
        </w:rPr>
        <w:t>30</w:t>
      </w:r>
      <w:r>
        <w:rPr>
          <w:rFonts w:hint="eastAsia" w:ascii="宋体" w:hAnsi="宋体" w:eastAsia="宋体" w:cs="宋体"/>
          <w:color w:val="000000"/>
          <w:sz w:val="24"/>
          <w:szCs w:val="24"/>
          <w:shd w:val="clear" w:color="auto" w:fill="auto"/>
        </w:rPr>
        <w:t>0Gs</w:t>
      </w:r>
    </w:p>
    <w:p>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2.2.7</w:t>
      </w:r>
      <w:r>
        <w:rPr>
          <w:rFonts w:hint="eastAsia" w:ascii="宋体" w:hAnsi="宋体" w:eastAsia="宋体" w:cs="宋体"/>
          <w:kern w:val="0"/>
          <w:sz w:val="24"/>
          <w:highlight w:val="none"/>
        </w:rPr>
        <w:t xml:space="preserve">槽膛深度  </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600 mm</w:t>
      </w:r>
    </w:p>
    <w:p>
      <w:pPr>
        <w:pStyle w:val="2"/>
        <w:ind w:firstLine="480" w:firstLineChars="200"/>
        <w:rPr>
          <w:rFonts w:hint="eastAsia" w:cs="宋体"/>
          <w:kern w:val="0"/>
          <w:sz w:val="24"/>
          <w:highlight w:val="none"/>
        </w:rPr>
      </w:pPr>
      <w:r>
        <w:rPr>
          <w:rFonts w:hint="eastAsia" w:ascii="宋体" w:hAnsi="宋体" w:eastAsia="宋体" w:cs="宋体"/>
          <w:kern w:val="0"/>
          <w:sz w:val="24"/>
          <w:highlight w:val="none"/>
          <w:lang w:val="en-US" w:eastAsia="zh-CN"/>
        </w:rPr>
        <w:t>2.2.8</w:t>
      </w:r>
      <w:r>
        <w:rPr>
          <w:rFonts w:hint="eastAsia" w:ascii="宋体" w:hAnsi="宋体" w:eastAsia="宋体" w:cs="宋体"/>
          <w:kern w:val="0"/>
          <w:sz w:val="24"/>
          <w:highlight w:val="none"/>
        </w:rPr>
        <w:t>设计</w:t>
      </w:r>
      <w:r>
        <w:rPr>
          <w:rFonts w:hint="eastAsia" w:cs="宋体"/>
          <w:kern w:val="0"/>
          <w:sz w:val="24"/>
          <w:highlight w:val="none"/>
        </w:rPr>
        <w:t xml:space="preserve">锤头进入槽膛深度 </w:t>
      </w:r>
      <w:r>
        <w:rPr>
          <w:rFonts w:hint="eastAsia" w:cs="宋体"/>
          <w:kern w:val="0"/>
          <w:sz w:val="24"/>
          <w:highlight w:val="none"/>
          <w:lang w:val="en-US" w:eastAsia="zh-CN"/>
        </w:rPr>
        <w:t xml:space="preserve">       </w:t>
      </w:r>
      <w:r>
        <w:rPr>
          <w:rFonts w:hint="eastAsia" w:cs="宋体"/>
          <w:kern w:val="0"/>
          <w:sz w:val="24"/>
          <w:highlight w:val="none"/>
        </w:rPr>
        <w:t xml:space="preserve"> 300 mm（距离阴极炭块上顶面）</w:t>
      </w:r>
    </w:p>
    <w:p>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2.2.10</w:t>
      </w:r>
      <w:r>
        <w:rPr>
          <w:rFonts w:hint="eastAsia" w:ascii="宋体" w:hAnsi="宋体" w:eastAsia="宋体" w:cs="宋体"/>
          <w:kern w:val="0"/>
          <w:sz w:val="24"/>
          <w:szCs w:val="24"/>
          <w:highlight w:val="none"/>
        </w:rPr>
        <w:t>工作介质  压缩空气</w:t>
      </w:r>
    </w:p>
    <w:p>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2.2.11</w:t>
      </w:r>
      <w:r>
        <w:rPr>
          <w:rFonts w:hint="eastAsia" w:ascii="宋体" w:hAnsi="宋体" w:eastAsia="宋体" w:cs="宋体"/>
          <w:kern w:val="0"/>
          <w:sz w:val="24"/>
          <w:szCs w:val="24"/>
          <w:highlight w:val="none"/>
        </w:rPr>
        <w:t>供气压力  0.</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～0.8 Mpa</w:t>
      </w:r>
    </w:p>
    <w:p>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2.2.12</w:t>
      </w:r>
      <w:r>
        <w:rPr>
          <w:rFonts w:hint="eastAsia" w:ascii="宋体" w:hAnsi="宋体" w:eastAsia="宋体" w:cs="宋体"/>
          <w:kern w:val="0"/>
          <w:sz w:val="24"/>
          <w:szCs w:val="24"/>
          <w:highlight w:val="none"/>
        </w:rPr>
        <w:t>设备耐压  1.0 Mpa</w:t>
      </w:r>
    </w:p>
    <w:p>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2.2.13</w:t>
      </w:r>
      <w:r>
        <w:rPr>
          <w:rFonts w:hint="eastAsia" w:ascii="宋体" w:hAnsi="宋体" w:eastAsia="宋体" w:cs="宋体"/>
          <w:kern w:val="0"/>
          <w:sz w:val="24"/>
          <w:szCs w:val="24"/>
          <w:highlight w:val="none"/>
        </w:rPr>
        <w:t>工作温度  20 ℃～150 ℃</w:t>
      </w:r>
    </w:p>
    <w:p>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2.2.14</w:t>
      </w:r>
      <w:r>
        <w:rPr>
          <w:rFonts w:hint="eastAsia" w:ascii="宋体" w:hAnsi="宋体" w:eastAsia="宋体" w:cs="宋体"/>
          <w:kern w:val="0"/>
          <w:sz w:val="24"/>
          <w:szCs w:val="24"/>
          <w:highlight w:val="none"/>
        </w:rPr>
        <w:t>尖峰工作温度  250 ℃（气缸下端盖防尘圈、密封和导向套等部位）</w:t>
      </w:r>
    </w:p>
    <w:p>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2.2.15</w:t>
      </w:r>
      <w:r>
        <w:rPr>
          <w:rFonts w:hint="eastAsia" w:ascii="宋体" w:hAnsi="宋体" w:eastAsia="宋体" w:cs="宋体"/>
          <w:kern w:val="0"/>
          <w:sz w:val="24"/>
          <w:szCs w:val="24"/>
          <w:highlight w:val="none"/>
        </w:rPr>
        <w:t>气缸筒内径  Φ160 mm</w:t>
      </w:r>
    </w:p>
    <w:p>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2.2.16</w:t>
      </w:r>
      <w:r>
        <w:rPr>
          <w:rFonts w:hint="eastAsia" w:ascii="宋体" w:hAnsi="宋体" w:eastAsia="宋体" w:cs="宋体"/>
          <w:kern w:val="0"/>
          <w:sz w:val="24"/>
          <w:szCs w:val="24"/>
          <w:highlight w:val="none"/>
        </w:rPr>
        <w:t>活塞杆直径  Φ40 mm</w:t>
      </w:r>
    </w:p>
    <w:p>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2.2.17</w:t>
      </w:r>
      <w:r>
        <w:rPr>
          <w:rFonts w:hint="eastAsia" w:ascii="宋体" w:hAnsi="宋体" w:eastAsia="宋体" w:cs="宋体"/>
          <w:kern w:val="0"/>
          <w:sz w:val="24"/>
          <w:szCs w:val="24"/>
          <w:highlight w:val="none"/>
        </w:rPr>
        <w:t>气缸行程  650 mm</w:t>
      </w:r>
    </w:p>
    <w:p>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2.2.18</w:t>
      </w:r>
      <w:r>
        <w:rPr>
          <w:rFonts w:hint="eastAsia" w:ascii="宋体" w:hAnsi="宋体" w:eastAsia="宋体" w:cs="宋体"/>
          <w:kern w:val="0"/>
          <w:sz w:val="24"/>
          <w:szCs w:val="24"/>
          <w:highlight w:val="none"/>
        </w:rPr>
        <w:t>气缸安装形式  中间铰轴式</w:t>
      </w:r>
    </w:p>
    <w:p>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2.2.19</w:t>
      </w:r>
      <w:r>
        <w:rPr>
          <w:rFonts w:hint="eastAsia" w:ascii="宋体" w:hAnsi="宋体" w:eastAsia="宋体" w:cs="宋体"/>
          <w:kern w:val="0"/>
          <w:sz w:val="24"/>
          <w:szCs w:val="24"/>
          <w:highlight w:val="none"/>
        </w:rPr>
        <w:t>缸运动速度  75～800 mm/s</w:t>
      </w:r>
    </w:p>
    <w:p>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2.2.20</w:t>
      </w:r>
      <w:r>
        <w:rPr>
          <w:rFonts w:hint="eastAsia" w:ascii="宋体" w:hAnsi="宋体" w:eastAsia="宋体" w:cs="宋体"/>
          <w:kern w:val="0"/>
          <w:sz w:val="24"/>
          <w:szCs w:val="24"/>
          <w:highlight w:val="none"/>
        </w:rPr>
        <w:t>接口尺寸  进气口 G3/4＂，控制口 G1/2＂，排气孔 1 处 G1＂</w:t>
      </w:r>
      <w:r>
        <w:rPr>
          <w:rFonts w:hint="eastAsia" w:ascii="宋体" w:hAnsi="宋体" w:eastAsia="宋体" w:cs="宋体"/>
          <w:kern w:val="0"/>
          <w:sz w:val="24"/>
          <w:szCs w:val="24"/>
          <w:highlight w:val="none"/>
          <w:lang w:eastAsia="zh-CN"/>
        </w:rPr>
        <w:t>（其中下料打壳装置</w:t>
      </w:r>
      <w:r>
        <w:rPr>
          <w:rFonts w:hint="eastAsia" w:ascii="宋体" w:hAnsi="宋体" w:eastAsia="宋体" w:cs="宋体"/>
          <w:kern w:val="0"/>
          <w:sz w:val="24"/>
          <w:szCs w:val="24"/>
          <w:highlight w:val="none"/>
        </w:rPr>
        <w:t>应能与智能控制系统相连</w:t>
      </w:r>
      <w:r>
        <w:rPr>
          <w:rFonts w:hint="eastAsia" w:ascii="宋体" w:hAnsi="宋体" w:eastAsia="宋体" w:cs="宋体"/>
          <w:kern w:val="0"/>
          <w:sz w:val="24"/>
          <w:szCs w:val="24"/>
          <w:highlight w:val="none"/>
          <w:lang w:eastAsia="zh-CN"/>
        </w:rPr>
        <w:t>）</w:t>
      </w:r>
    </w:p>
    <w:p>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lang w:val="en-US" w:eastAsia="zh-CN"/>
        </w:rPr>
        <w:t>2.2.21</w:t>
      </w:r>
      <w:r>
        <w:rPr>
          <w:rFonts w:hint="eastAsia" w:ascii="宋体" w:hAnsi="宋体" w:eastAsia="宋体" w:cs="宋体"/>
          <w:color w:val="auto"/>
          <w:sz w:val="24"/>
          <w:szCs w:val="24"/>
          <w:highlight w:val="none"/>
        </w:rPr>
        <w:t>冲击力</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kern w:val="0"/>
          <w:sz w:val="24"/>
          <w:szCs w:val="24"/>
          <w:highlight w:val="none"/>
        </w:rPr>
        <w:t>≥</w:t>
      </w:r>
      <w:r>
        <w:rPr>
          <w:rFonts w:hint="eastAsia" w:ascii="宋体" w:hAnsi="宋体" w:eastAsia="宋体" w:cs="宋体"/>
          <w:color w:val="auto"/>
          <w:kern w:val="2"/>
          <w:sz w:val="24"/>
          <w:szCs w:val="24"/>
          <w:highlight w:val="none"/>
          <w:lang w:val="en-US" w:eastAsia="zh-CN"/>
        </w:rPr>
        <w:t>8000N</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right="0" w:rightChars="0"/>
        <w:jc w:val="left"/>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三.智能打壳系统主要技术性能（参数或指标）</w:t>
      </w:r>
    </w:p>
    <w:p>
      <w:pPr>
        <w:numPr>
          <w:ilvl w:val="0"/>
          <w:numId w:val="0"/>
        </w:numPr>
        <w:snapToGrid w:val="0"/>
        <w:spacing w:line="360" w:lineRule="auto"/>
        <w:ind w:left="42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lang w:eastAsia="zh-CN"/>
        </w:rPr>
        <w:t>火眼卡堵时不下料</w:t>
      </w:r>
      <w:r>
        <w:rPr>
          <w:rFonts w:hint="eastAsia" w:ascii="宋体" w:hAnsi="宋体" w:eastAsia="宋体" w:cs="宋体"/>
          <w:sz w:val="24"/>
          <w:szCs w:val="24"/>
          <w:highlight w:val="none"/>
        </w:rPr>
        <w:t>。</w:t>
      </w:r>
    </w:p>
    <w:p>
      <w:pPr>
        <w:numPr>
          <w:ilvl w:val="0"/>
          <w:numId w:val="0"/>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结壳时自动使用设定压力打壳，打不通系统自动升压打壳，如打不通可第二次或者多次打壳。</w:t>
      </w:r>
    </w:p>
    <w:p>
      <w:pPr>
        <w:numPr>
          <w:ilvl w:val="0"/>
          <w:numId w:val="0"/>
        </w:numPr>
        <w:snapToGrid w:val="0"/>
        <w:spacing w:line="360" w:lineRule="auto"/>
        <w:ind w:left="42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锤头行程可控。</w:t>
      </w:r>
    </w:p>
    <w:p>
      <w:pPr>
        <w:numPr>
          <w:ilvl w:val="0"/>
          <w:numId w:val="0"/>
        </w:numPr>
        <w:tabs>
          <w:tab w:val="left" w:pos="716"/>
        </w:tabs>
        <w:snapToGrid w:val="0"/>
        <w:spacing w:line="360" w:lineRule="auto"/>
        <w:ind w:left="42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气缸快速返回。</w:t>
      </w:r>
    </w:p>
    <w:p>
      <w:pPr>
        <w:numPr>
          <w:ilvl w:val="0"/>
          <w:numId w:val="0"/>
        </w:numPr>
        <w:snapToGrid w:val="0"/>
        <w:spacing w:line="360" w:lineRule="auto"/>
        <w:ind w:left="42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气缸快速返回卡住时可自动加压返回。</w:t>
      </w:r>
    </w:p>
    <w:p>
      <w:pPr>
        <w:numPr>
          <w:ilvl w:val="0"/>
          <w:numId w:val="0"/>
        </w:numPr>
        <w:snapToGrid w:val="0"/>
        <w:spacing w:line="360" w:lineRule="auto"/>
        <w:ind w:left="42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声光报警。</w:t>
      </w:r>
    </w:p>
    <w:p>
      <w:pPr>
        <w:numPr>
          <w:ilvl w:val="0"/>
          <w:numId w:val="0"/>
        </w:numPr>
        <w:snapToGrid w:val="0"/>
        <w:spacing w:line="360" w:lineRule="auto"/>
        <w:ind w:left="42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3.6</w:t>
      </w:r>
      <w:r>
        <w:rPr>
          <w:rFonts w:hint="eastAsia" w:ascii="宋体" w:hAnsi="宋体" w:eastAsia="宋体" w:cs="宋体"/>
          <w:sz w:val="24"/>
          <w:szCs w:val="24"/>
          <w:highlight w:val="none"/>
        </w:rPr>
        <w:t>单点/任意点打壳。</w:t>
      </w:r>
    </w:p>
    <w:p>
      <w:pPr>
        <w:numPr>
          <w:ilvl w:val="0"/>
          <w:numId w:val="0"/>
        </w:numPr>
        <w:snapToGrid w:val="0"/>
        <w:spacing w:line="360" w:lineRule="auto"/>
        <w:ind w:left="42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自动/手动切换。</w:t>
      </w:r>
    </w:p>
    <w:p>
      <w:pPr>
        <w:numPr>
          <w:ilvl w:val="0"/>
          <w:numId w:val="0"/>
        </w:numPr>
        <w:tabs>
          <w:tab w:val="left" w:pos="751"/>
        </w:tabs>
        <w:snapToGrid w:val="0"/>
        <w:spacing w:line="360" w:lineRule="auto"/>
        <w:ind w:left="42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3.8</w:t>
      </w:r>
      <w:r>
        <w:rPr>
          <w:rFonts w:hint="eastAsia" w:ascii="宋体" w:hAnsi="宋体" w:eastAsia="宋体" w:cs="宋体"/>
          <w:sz w:val="24"/>
          <w:szCs w:val="24"/>
          <w:highlight w:val="none"/>
        </w:rPr>
        <w:t>停电或者停气气缸回收自锁。</w:t>
      </w:r>
    </w:p>
    <w:p>
      <w:pPr>
        <w:numPr>
          <w:ilvl w:val="0"/>
          <w:numId w:val="0"/>
        </w:numPr>
        <w:snapToGrid w:val="0"/>
        <w:spacing w:line="360" w:lineRule="auto"/>
        <w:ind w:left="42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3.9</w:t>
      </w:r>
      <w:r>
        <w:rPr>
          <w:rFonts w:hint="eastAsia" w:ascii="宋体" w:hAnsi="宋体" w:eastAsia="宋体" w:cs="宋体"/>
          <w:sz w:val="24"/>
          <w:szCs w:val="24"/>
          <w:highlight w:val="none"/>
        </w:rPr>
        <w:t>消声降噪处理。</w:t>
      </w:r>
    </w:p>
    <w:p>
      <w:pPr>
        <w:numPr>
          <w:ilvl w:val="0"/>
          <w:numId w:val="0"/>
        </w:numPr>
        <w:tabs>
          <w:tab w:val="left" w:pos="728"/>
        </w:tabs>
        <w:snapToGrid w:val="0"/>
        <w:spacing w:line="360" w:lineRule="auto"/>
        <w:ind w:left="42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3.10</w:t>
      </w:r>
      <w:r>
        <w:rPr>
          <w:rFonts w:hint="eastAsia" w:ascii="宋体" w:hAnsi="宋体" w:eastAsia="宋体" w:cs="宋体"/>
          <w:sz w:val="24"/>
          <w:szCs w:val="24"/>
          <w:highlight w:val="none"/>
        </w:rPr>
        <w:t>槽上部设备单独控制，不修改和影响槽控机。</w:t>
      </w:r>
    </w:p>
    <w:p>
      <w:pPr>
        <w:numPr>
          <w:ilvl w:val="0"/>
          <w:numId w:val="0"/>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3.11</w:t>
      </w:r>
      <w:r>
        <w:rPr>
          <w:rFonts w:hint="eastAsia" w:ascii="宋体" w:hAnsi="宋体" w:eastAsia="宋体" w:cs="宋体"/>
          <w:sz w:val="24"/>
          <w:szCs w:val="24"/>
          <w:highlight w:val="none"/>
        </w:rPr>
        <w:t>取消气控柜，槽上部铺设</w:t>
      </w: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根</w:t>
      </w:r>
      <w:r>
        <w:rPr>
          <w:rFonts w:hint="eastAsia" w:ascii="宋体" w:hAnsi="宋体" w:eastAsia="宋体" w:cs="宋体"/>
          <w:sz w:val="24"/>
          <w:szCs w:val="24"/>
          <w:highlight w:val="none"/>
          <w:lang w:eastAsia="zh-CN"/>
        </w:rPr>
        <w:t>打壳专用气管</w:t>
      </w:r>
      <w:r>
        <w:rPr>
          <w:rFonts w:hint="eastAsia" w:ascii="宋体" w:hAnsi="宋体" w:eastAsia="宋体" w:cs="宋体"/>
          <w:sz w:val="24"/>
          <w:szCs w:val="24"/>
          <w:highlight w:val="none"/>
        </w:rPr>
        <w:t>管路</w:t>
      </w:r>
      <w:r>
        <w:rPr>
          <w:rFonts w:hint="eastAsia" w:ascii="宋体" w:hAnsi="宋体" w:eastAsia="宋体" w:cs="宋体"/>
          <w:sz w:val="24"/>
          <w:szCs w:val="24"/>
          <w:highlight w:val="none"/>
          <w:lang w:val="en-US" w:eastAsia="zh-CN"/>
        </w:rPr>
        <w:t>;一根下料专用气管管路;一根尾气收集管路</w:t>
      </w:r>
      <w:r>
        <w:rPr>
          <w:rFonts w:hint="eastAsia" w:ascii="宋体" w:hAnsi="宋体" w:eastAsia="宋体" w:cs="宋体"/>
          <w:sz w:val="24"/>
          <w:szCs w:val="24"/>
          <w:highlight w:val="none"/>
        </w:rPr>
        <w:t>。</w:t>
      </w:r>
    </w:p>
    <w:p>
      <w:pPr>
        <w:numPr>
          <w:ilvl w:val="0"/>
          <w:numId w:val="0"/>
        </w:numPr>
        <w:tabs>
          <w:tab w:val="left" w:pos="682"/>
        </w:tabs>
        <w:snapToGrid w:val="0"/>
        <w:spacing w:line="360" w:lineRule="auto"/>
        <w:ind w:left="42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3.12</w:t>
      </w:r>
      <w:r>
        <w:rPr>
          <w:rFonts w:hint="eastAsia" w:ascii="宋体" w:hAnsi="宋体" w:eastAsia="宋体" w:cs="宋体"/>
          <w:sz w:val="24"/>
          <w:szCs w:val="24"/>
          <w:highlight w:val="none"/>
        </w:rPr>
        <w:t>带缓冲。</w:t>
      </w:r>
    </w:p>
    <w:p>
      <w:pPr>
        <w:numPr>
          <w:ilvl w:val="0"/>
          <w:numId w:val="0"/>
        </w:numPr>
        <w:snapToGrid w:val="0"/>
        <w:spacing w:line="360" w:lineRule="auto"/>
        <w:ind w:left="42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3.13</w:t>
      </w:r>
      <w:r>
        <w:rPr>
          <w:rFonts w:hint="eastAsia" w:ascii="宋体" w:hAnsi="宋体" w:eastAsia="宋体" w:cs="宋体"/>
          <w:sz w:val="24"/>
          <w:szCs w:val="24"/>
          <w:highlight w:val="none"/>
        </w:rPr>
        <w:t>带自润滑。</w:t>
      </w:r>
    </w:p>
    <w:p>
      <w:pPr>
        <w:pStyle w:val="2"/>
        <w:ind w:firstLine="480" w:firstLineChars="200"/>
        <w:rPr>
          <w:rFonts w:hint="eastAsia"/>
          <w:lang w:val="en-US" w:eastAsia="zh-CN"/>
        </w:rPr>
      </w:pPr>
      <w:r>
        <w:rPr>
          <w:rFonts w:hint="eastAsia"/>
          <w:sz w:val="24"/>
          <w:szCs w:val="24"/>
          <w:highlight w:val="none"/>
          <w:lang w:val="en-US" w:eastAsia="zh-CN"/>
        </w:rPr>
        <w:t>3.14槽控机控制及智能控制系统可方便切换互不干扰。</w:t>
      </w:r>
    </w:p>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left"/>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四.供货范围</w:t>
      </w:r>
    </w:p>
    <w:p>
      <w:pPr>
        <w:keepNext w:val="0"/>
        <w:keepLines w:val="0"/>
        <w:pageBreakBefore w:val="0"/>
        <w:widowControl w:val="0"/>
        <w:kinsoku/>
        <w:wordWrap/>
        <w:overflowPunct/>
        <w:topLinePunct w:val="0"/>
        <w:bidi w:val="0"/>
        <w:adjustRightInd/>
        <w:snapToGrid w:val="0"/>
        <w:spacing w:line="440" w:lineRule="exact"/>
        <w:ind w:left="0" w:leftChars="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4.1本次供货包含恒立智能压壳气缸（整套含所有阀岛、锤杆、锤头导向管、传感器），打壳气缸密封圈(整套含所有)，打壳气缸控制L阀</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bidi w:val="0"/>
        <w:adjustRightInd/>
        <w:snapToGrid w:val="0"/>
        <w:spacing w:line="440" w:lineRule="exact"/>
        <w:ind w:left="0" w:leftChars="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4.2供货</w:t>
      </w:r>
      <w:r>
        <w:rPr>
          <w:rFonts w:hint="eastAsia" w:ascii="宋体" w:hAnsi="宋体" w:eastAsia="宋体" w:cs="宋体"/>
          <w:sz w:val="24"/>
          <w:szCs w:val="24"/>
        </w:rPr>
        <w:t>数量</w:t>
      </w:r>
      <w:r>
        <w:rPr>
          <w:rFonts w:hint="eastAsia" w:ascii="宋体" w:hAnsi="宋体" w:eastAsia="宋体" w:cs="宋体"/>
          <w:sz w:val="24"/>
          <w:szCs w:val="24"/>
          <w:lang w:val="en-US" w:eastAsia="zh-CN"/>
        </w:rPr>
        <w:t>：</w:t>
      </w:r>
    </w:p>
    <w:tbl>
      <w:tblPr>
        <w:tblStyle w:val="9"/>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1458"/>
        <w:gridCol w:w="2763"/>
        <w:gridCol w:w="837"/>
        <w:gridCol w:w="395"/>
        <w:gridCol w:w="730"/>
        <w:gridCol w:w="1232"/>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95" w:type="dxa"/>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
                <w:bCs/>
                <w:i w:val="0"/>
                <w:iCs w:val="0"/>
                <w:color w:val="000000"/>
                <w:kern w:val="0"/>
                <w:sz w:val="20"/>
                <w:szCs w:val="20"/>
                <w:u w:val="none"/>
                <w:lang w:val="en-US" w:eastAsia="zh-CN" w:bidi="ar"/>
              </w:rPr>
              <w:t>序号</w:t>
            </w:r>
          </w:p>
        </w:tc>
        <w:tc>
          <w:tcPr>
            <w:tcW w:w="1458" w:type="dxa"/>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
                <w:bCs/>
                <w:i w:val="0"/>
                <w:iCs w:val="0"/>
                <w:color w:val="000000"/>
                <w:kern w:val="0"/>
                <w:sz w:val="20"/>
                <w:szCs w:val="20"/>
                <w:u w:val="none"/>
                <w:lang w:val="en-US" w:eastAsia="zh-CN" w:bidi="ar"/>
              </w:rPr>
              <w:t>材料名称</w:t>
            </w:r>
          </w:p>
        </w:tc>
        <w:tc>
          <w:tcPr>
            <w:tcW w:w="2763" w:type="dxa"/>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
                <w:bCs/>
                <w:i w:val="0"/>
                <w:iCs w:val="0"/>
                <w:color w:val="000000"/>
                <w:kern w:val="0"/>
                <w:sz w:val="20"/>
                <w:szCs w:val="20"/>
                <w:u w:val="none"/>
                <w:lang w:val="en-US" w:eastAsia="zh-CN" w:bidi="ar"/>
              </w:rPr>
              <w:t>规格</w:t>
            </w:r>
          </w:p>
        </w:tc>
        <w:tc>
          <w:tcPr>
            <w:tcW w:w="837" w:type="dxa"/>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
                <w:bCs/>
                <w:i w:val="0"/>
                <w:iCs w:val="0"/>
                <w:color w:val="000000"/>
                <w:kern w:val="0"/>
                <w:sz w:val="20"/>
                <w:szCs w:val="20"/>
                <w:u w:val="none"/>
                <w:lang w:val="en-US" w:eastAsia="zh-CN" w:bidi="ar"/>
              </w:rPr>
              <w:t>材质</w:t>
            </w:r>
          </w:p>
        </w:tc>
        <w:tc>
          <w:tcPr>
            <w:tcW w:w="395" w:type="dxa"/>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
                <w:bCs/>
                <w:i w:val="0"/>
                <w:iCs w:val="0"/>
                <w:color w:val="000000"/>
                <w:kern w:val="0"/>
                <w:sz w:val="20"/>
                <w:szCs w:val="20"/>
                <w:u w:val="none"/>
                <w:lang w:val="en-US" w:eastAsia="zh-CN" w:bidi="ar"/>
              </w:rPr>
              <w:t>单位</w:t>
            </w:r>
          </w:p>
        </w:tc>
        <w:tc>
          <w:tcPr>
            <w:tcW w:w="730" w:type="dxa"/>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
                <w:bCs/>
                <w:i w:val="0"/>
                <w:iCs w:val="0"/>
                <w:color w:val="000000"/>
                <w:kern w:val="0"/>
                <w:sz w:val="20"/>
                <w:szCs w:val="20"/>
                <w:u w:val="none"/>
                <w:lang w:val="en-US" w:eastAsia="zh-CN" w:bidi="ar"/>
              </w:rPr>
              <w:t>单台用量</w:t>
            </w:r>
          </w:p>
        </w:tc>
        <w:tc>
          <w:tcPr>
            <w:tcW w:w="1232"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b/>
                <w:bCs/>
                <w:i w:val="0"/>
                <w:iCs w:val="0"/>
                <w:color w:val="000000"/>
                <w:kern w:val="0"/>
                <w:sz w:val="20"/>
                <w:szCs w:val="20"/>
                <w:u w:val="none"/>
                <w:lang w:val="en-US" w:eastAsia="zh-CN" w:bidi="ar"/>
              </w:rPr>
              <w:t>计划采购量</w:t>
            </w:r>
          </w:p>
        </w:tc>
        <w:tc>
          <w:tcPr>
            <w:tcW w:w="2034"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95"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1</w:t>
            </w:r>
          </w:p>
        </w:tc>
        <w:tc>
          <w:tcPr>
            <w:tcW w:w="1458" w:type="dxa"/>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0"/>
                <w:szCs w:val="20"/>
                <w:u w:val="none"/>
                <w:lang w:val="en-US" w:eastAsia="zh-CN" w:bidi="ar"/>
              </w:rPr>
              <w:t>恒立智能打壳气缸（整套含所有阀岛、锤杆、锤头导向管、传感器）</w:t>
            </w:r>
          </w:p>
        </w:tc>
        <w:tc>
          <w:tcPr>
            <w:tcW w:w="2763"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Φ160*650</w:t>
            </w:r>
          </w:p>
        </w:tc>
        <w:tc>
          <w:tcPr>
            <w:tcW w:w="837" w:type="dxa"/>
            <w:vAlign w:val="center"/>
          </w:tcPr>
          <w:p>
            <w:pPr>
              <w:jc w:val="center"/>
              <w:rPr>
                <w:rFonts w:hint="eastAsia" w:ascii="宋体" w:hAnsi="宋体" w:eastAsia="宋体" w:cs="宋体"/>
                <w:sz w:val="24"/>
                <w:szCs w:val="24"/>
                <w:lang w:eastAsia="zh-CN"/>
              </w:rPr>
            </w:pPr>
          </w:p>
        </w:tc>
        <w:tc>
          <w:tcPr>
            <w:tcW w:w="395"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730"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 xml:space="preserve">8.00 </w:t>
            </w:r>
          </w:p>
        </w:tc>
        <w:tc>
          <w:tcPr>
            <w:tcW w:w="1232"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 xml:space="preserve">60.00 </w:t>
            </w:r>
          </w:p>
        </w:tc>
        <w:tc>
          <w:tcPr>
            <w:tcW w:w="2034" w:type="dxa"/>
            <w:vAlign w:val="center"/>
          </w:tcPr>
          <w:p>
            <w:pPr>
              <w:jc w:val="center"/>
              <w:rPr>
                <w:rFonts w:hint="eastAsia" w:ascii="宋体" w:hAnsi="宋体" w:eastAsia="宋体" w:cs="宋体"/>
              </w:rPr>
            </w:pPr>
          </w:p>
        </w:tc>
      </w:tr>
    </w:tbl>
    <w:p>
      <w:pPr>
        <w:numPr>
          <w:ilvl w:val="0"/>
          <w:numId w:val="0"/>
        </w:numPr>
        <w:adjustRightInd/>
        <w:snapToGrid w:val="0"/>
        <w:spacing w:line="440" w:lineRule="exact"/>
        <w:ind w:firstLine="480" w:firstLineChars="200"/>
        <w:jc w:val="left"/>
        <w:rPr>
          <w:rFonts w:hint="eastAsia" w:ascii="宋体" w:hAnsi="宋体" w:eastAsia="宋体" w:cs="宋体"/>
          <w:sz w:val="24"/>
          <w:szCs w:val="24"/>
          <w:lang w:val="en-US" w:eastAsia="zh-CN"/>
        </w:rPr>
      </w:pPr>
      <w:bookmarkStart w:id="6" w:name="_GoBack"/>
      <w:bookmarkEnd w:id="6"/>
      <w:r>
        <w:rPr>
          <w:rFonts w:hint="eastAsia" w:ascii="宋体" w:hAnsi="宋体" w:eastAsia="宋体" w:cs="宋体"/>
          <w:b w:val="0"/>
          <w:bCs w:val="0"/>
          <w:color w:val="000000"/>
          <w:kern w:val="0"/>
          <w:sz w:val="24"/>
          <w:szCs w:val="24"/>
          <w:lang w:val="en-US" w:eastAsia="zh-CN"/>
        </w:rPr>
        <w:t xml:space="preserve"> 具体供货数量以合同约定为准，</w:t>
      </w:r>
      <w:r>
        <w:rPr>
          <w:rFonts w:hint="eastAsia" w:ascii="宋体" w:hAnsi="宋体" w:eastAsia="宋体" w:cs="宋体"/>
          <w:sz w:val="24"/>
          <w:szCs w:val="24"/>
          <w:lang w:val="en-US" w:eastAsia="zh-CN"/>
        </w:rPr>
        <w:t>供方提供备件及材料必须满足需方提供图纸尺寸规格、技术要求及用量要求等。</w:t>
      </w:r>
    </w:p>
    <w:p>
      <w:pPr>
        <w:numPr>
          <w:ilvl w:val="0"/>
          <w:numId w:val="0"/>
        </w:numPr>
        <w:autoSpaceDE/>
        <w:autoSpaceDN/>
        <w:snapToGrid w:val="0"/>
        <w:spacing w:line="440" w:lineRule="exact"/>
        <w:ind w:leftChars="0" w:firstLine="0" w:firstLineChars="0"/>
        <w:jc w:val="left"/>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五．供货要求</w:t>
      </w:r>
    </w:p>
    <w:p>
      <w:pPr>
        <w:numPr>
          <w:ilvl w:val="0"/>
          <w:numId w:val="0"/>
        </w:numPr>
        <w:autoSpaceDE/>
        <w:autoSpaceDN/>
        <w:snapToGrid w:val="0"/>
        <w:spacing w:line="440" w:lineRule="exact"/>
        <w:ind w:leftChars="0" w:firstLine="0" w:firstLineChars="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eastAsia="zh-CN"/>
        </w:rPr>
        <w:t>（一）、打壳气缸装置</w:t>
      </w:r>
      <w:r>
        <w:rPr>
          <w:rFonts w:hint="eastAsia" w:ascii="宋体" w:hAnsi="宋体" w:eastAsia="宋体" w:cs="宋体"/>
          <w:b/>
          <w:bCs/>
          <w:kern w:val="0"/>
          <w:sz w:val="24"/>
          <w:highlight w:val="none"/>
        </w:rPr>
        <w:t>：</w:t>
      </w:r>
    </w:p>
    <w:p>
      <w:pPr>
        <w:numPr>
          <w:ilvl w:val="0"/>
          <w:numId w:val="0"/>
        </w:numPr>
        <w:tabs>
          <w:tab w:val="left" w:pos="840"/>
        </w:tabs>
        <w:autoSpaceDE w:val="0"/>
        <w:autoSpaceDN w:val="0"/>
        <w:spacing w:line="360" w:lineRule="auto"/>
        <w:ind w:left="720" w:leftChars="0" w:hanging="720" w:hangingChars="300"/>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5.1.1</w:t>
      </w:r>
      <w:r>
        <w:rPr>
          <w:rFonts w:hint="eastAsia" w:ascii="宋体" w:hAnsi="宋体" w:eastAsia="宋体" w:cs="宋体"/>
          <w:kern w:val="0"/>
          <w:sz w:val="24"/>
          <w:highlight w:val="none"/>
        </w:rPr>
        <w:t>打壳气缸气缸在工作时不撞击前后端盖，在气缸失压时，活塞杆部件及所连接的打壳锤杆在自重作用下不向下掉，请</w:t>
      </w:r>
      <w:r>
        <w:rPr>
          <w:rFonts w:hint="eastAsia" w:ascii="宋体" w:hAnsi="宋体" w:eastAsia="宋体" w:cs="宋体"/>
          <w:kern w:val="0"/>
          <w:sz w:val="24"/>
          <w:highlight w:val="none"/>
          <w:lang w:eastAsia="zh-CN"/>
        </w:rPr>
        <w:t>供方</w:t>
      </w:r>
      <w:r>
        <w:rPr>
          <w:rFonts w:hint="eastAsia" w:ascii="宋体" w:hAnsi="宋体" w:eastAsia="宋体" w:cs="宋体"/>
          <w:kern w:val="0"/>
          <w:sz w:val="24"/>
          <w:highlight w:val="none"/>
        </w:rPr>
        <w:t>报详细描述断气防落装置，</w:t>
      </w:r>
      <w:r>
        <w:rPr>
          <w:rFonts w:hint="eastAsia" w:ascii="宋体" w:hAnsi="宋体" w:eastAsia="宋体" w:cs="宋体"/>
          <w:kern w:val="0"/>
          <w:sz w:val="24"/>
          <w:highlight w:val="none"/>
          <w:lang w:eastAsia="zh-CN"/>
        </w:rPr>
        <w:t>要求</w:t>
      </w:r>
      <w:r>
        <w:rPr>
          <w:rFonts w:hint="eastAsia" w:ascii="宋体" w:hAnsi="宋体" w:eastAsia="宋体" w:cs="宋体"/>
          <w:kern w:val="0"/>
          <w:sz w:val="24"/>
          <w:highlight w:val="none"/>
        </w:rPr>
        <w:t>连续无故障时间大于2年。</w:t>
      </w:r>
    </w:p>
    <w:p>
      <w:pPr>
        <w:numPr>
          <w:ilvl w:val="0"/>
          <w:numId w:val="0"/>
        </w:numPr>
        <w:tabs>
          <w:tab w:val="left" w:pos="840"/>
        </w:tabs>
        <w:autoSpaceDE w:val="0"/>
        <w:autoSpaceDN w:val="0"/>
        <w:spacing w:line="360" w:lineRule="auto"/>
        <w:ind w:left="720" w:leftChars="0" w:hanging="720" w:hangingChars="300"/>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5.1.2</w:t>
      </w:r>
      <w:r>
        <w:rPr>
          <w:rFonts w:hint="eastAsia" w:ascii="宋体" w:hAnsi="宋体" w:eastAsia="宋体" w:cs="宋体"/>
          <w:kern w:val="0"/>
          <w:sz w:val="24"/>
          <w:highlight w:val="none"/>
        </w:rPr>
        <w:t>打壳气缸各螺纹联接部位均有可靠的防松措施。打壳气缸各零部件间具有良好的互换性，所采用的气缸密封件符合国家和行业标准。</w:t>
      </w:r>
    </w:p>
    <w:p>
      <w:pPr>
        <w:numPr>
          <w:ilvl w:val="0"/>
          <w:numId w:val="0"/>
        </w:numPr>
        <w:tabs>
          <w:tab w:val="left" w:pos="426"/>
        </w:tabs>
        <w:autoSpaceDE w:val="0"/>
        <w:autoSpaceDN w:val="0"/>
        <w:snapToGrid w:val="0"/>
        <w:spacing w:line="360" w:lineRule="auto"/>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5.1.3</w:t>
      </w:r>
      <w:r>
        <w:rPr>
          <w:rFonts w:hint="eastAsia" w:ascii="宋体" w:hAnsi="宋体" w:eastAsia="宋体" w:cs="宋体"/>
          <w:kern w:val="0"/>
          <w:sz w:val="24"/>
          <w:highlight w:val="none"/>
          <w:lang w:eastAsia="zh-CN"/>
        </w:rPr>
        <w:t>打壳装置构成部分：</w:t>
      </w:r>
    </w:p>
    <w:p>
      <w:pPr>
        <w:numPr>
          <w:ilvl w:val="0"/>
          <w:numId w:val="2"/>
        </w:numPr>
        <w:spacing w:line="480" w:lineRule="exact"/>
        <w:ind w:left="420" w:leftChars="0" w:hanging="420" w:firstLineChars="0"/>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主体部份</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智能组合阀+打壳气缸本体</w:t>
      </w:r>
    </w:p>
    <w:p>
      <w:pPr>
        <w:numPr>
          <w:ilvl w:val="0"/>
          <w:numId w:val="2"/>
        </w:numPr>
        <w:spacing w:line="480" w:lineRule="exact"/>
        <w:ind w:left="420" w:leftChars="0" w:hanging="42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支架部分  压板、绝缘套管、连接螺栓</w:t>
      </w:r>
    </w:p>
    <w:p>
      <w:pPr>
        <w:numPr>
          <w:ilvl w:val="0"/>
          <w:numId w:val="2"/>
        </w:numPr>
        <w:spacing w:line="480" w:lineRule="exact"/>
        <w:ind w:left="420" w:leftChars="0" w:hanging="42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气缸部分  气缸</w:t>
      </w:r>
    </w:p>
    <w:p>
      <w:pPr>
        <w:numPr>
          <w:ilvl w:val="0"/>
          <w:numId w:val="2"/>
        </w:numPr>
        <w:spacing w:line="480" w:lineRule="exact"/>
        <w:ind w:left="420" w:leftChars="0" w:hanging="42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导向部分  导向套管、压缩弹簧、弹簧导套、固定螺栓</w:t>
      </w:r>
    </w:p>
    <w:p>
      <w:pPr>
        <w:numPr>
          <w:ilvl w:val="0"/>
          <w:numId w:val="2"/>
        </w:numPr>
        <w:spacing w:line="480" w:lineRule="exact"/>
        <w:ind w:left="420" w:leftChars="0" w:hanging="42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绝缘部分  锥面套</w:t>
      </w:r>
    </w:p>
    <w:p>
      <w:pPr>
        <w:numPr>
          <w:ilvl w:val="0"/>
          <w:numId w:val="2"/>
        </w:numPr>
        <w:spacing w:line="480" w:lineRule="exact"/>
        <w:ind w:left="420" w:leftChars="0" w:hanging="42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打击部分  锤杆、锤头、万向轴节、销轴</w:t>
      </w:r>
    </w:p>
    <w:p>
      <w:pPr>
        <w:numPr>
          <w:ilvl w:val="0"/>
          <w:numId w:val="2"/>
        </w:numPr>
        <w:spacing w:line="480" w:lineRule="exact"/>
        <w:ind w:left="420" w:leftChars="0" w:hanging="420" w:firstLineChars="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智能打壳控制系统  系统本体、与气缸控制口、供气管路等的连接管道与管件</w:t>
      </w:r>
    </w:p>
    <w:p>
      <w:pPr>
        <w:numPr>
          <w:ilvl w:val="0"/>
          <w:numId w:val="0"/>
        </w:numPr>
        <w:autoSpaceDE w:val="0"/>
        <w:autoSpaceDN w:val="0"/>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5.1.4</w:t>
      </w:r>
      <w:r>
        <w:rPr>
          <w:rFonts w:hint="eastAsia" w:ascii="宋体" w:hAnsi="宋体" w:eastAsia="宋体" w:cs="宋体"/>
          <w:kern w:val="0"/>
          <w:sz w:val="24"/>
          <w:highlight w:val="none"/>
        </w:rPr>
        <w:t>打壳气缸</w:t>
      </w:r>
      <w:r>
        <w:rPr>
          <w:rFonts w:hint="eastAsia" w:ascii="宋体" w:hAnsi="宋体" w:eastAsia="宋体" w:cs="宋体"/>
          <w:kern w:val="0"/>
          <w:sz w:val="24"/>
          <w:highlight w:val="none"/>
          <w:lang w:val="en-US" w:eastAsia="zh-CN"/>
        </w:rPr>
        <w:t>主要</w:t>
      </w:r>
      <w:r>
        <w:rPr>
          <w:rFonts w:hint="eastAsia" w:ascii="宋体" w:hAnsi="宋体" w:eastAsia="宋体" w:cs="宋体"/>
          <w:kern w:val="0"/>
          <w:sz w:val="24"/>
          <w:highlight w:val="none"/>
        </w:rPr>
        <w:t>功能</w:t>
      </w:r>
      <w:r>
        <w:rPr>
          <w:rFonts w:hint="eastAsia" w:ascii="宋体" w:hAnsi="宋体" w:eastAsia="宋体" w:cs="宋体"/>
          <w:kern w:val="0"/>
          <w:sz w:val="24"/>
          <w:highlight w:val="none"/>
          <w:lang w:eastAsia="zh-CN"/>
        </w:rPr>
        <w:t>：</w:t>
      </w:r>
    </w:p>
    <w:p>
      <w:pPr>
        <w:numPr>
          <w:ilvl w:val="0"/>
          <w:numId w:val="3"/>
        </w:numPr>
        <w:autoSpaceDE w:val="0"/>
        <w:autoSpaceDN w:val="0"/>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可快速返回、返回卡住可自动加压。</w:t>
      </w:r>
    </w:p>
    <w:p>
      <w:pPr>
        <w:numPr>
          <w:ilvl w:val="0"/>
          <w:numId w:val="3"/>
        </w:numPr>
        <w:autoSpaceDE w:val="0"/>
        <w:autoSpaceDN w:val="0"/>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停电/停气气缸回收并自锁。</w:t>
      </w:r>
    </w:p>
    <w:p>
      <w:pPr>
        <w:numPr>
          <w:ilvl w:val="0"/>
          <w:numId w:val="0"/>
        </w:num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lang w:val="en-US" w:eastAsia="zh-CN"/>
        </w:rPr>
        <w:t xml:space="preserve">5.1.5 </w:t>
      </w:r>
      <w:r>
        <w:rPr>
          <w:rFonts w:hint="eastAsia" w:ascii="宋体" w:hAnsi="宋体" w:eastAsia="宋体" w:cs="宋体"/>
          <w:sz w:val="24"/>
          <w:szCs w:val="24"/>
          <w:highlight w:val="none"/>
        </w:rPr>
        <w:t>配置要求</w:t>
      </w:r>
      <w:r>
        <w:rPr>
          <w:rFonts w:hint="eastAsia" w:ascii="宋体" w:hAnsi="宋体" w:eastAsia="宋体" w:cs="宋体"/>
          <w:kern w:val="0"/>
          <w:sz w:val="24"/>
          <w:szCs w:val="24"/>
          <w:highlight w:val="none"/>
          <w:lang w:eastAsia="zh-CN"/>
        </w:rPr>
        <w:t>：</w:t>
      </w:r>
    </w:p>
    <w:p>
      <w:pPr>
        <w:numPr>
          <w:ilvl w:val="0"/>
          <w:numId w:val="4"/>
        </w:num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打壳气缸防尘、防磁、耐高温，打壳缸、锤头与机架之间有良好的绝缘，绝缘值≥2MΩ</w:t>
      </w:r>
    </w:p>
    <w:p>
      <w:pPr>
        <w:numPr>
          <w:ilvl w:val="0"/>
          <w:numId w:val="4"/>
        </w:num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打壳棒设计有定位导向套，在执行打壳过程中，打壳头不会出现偏移，锤头直线击打</w:t>
      </w:r>
    </w:p>
    <w:p>
      <w:pPr>
        <w:numPr>
          <w:ilvl w:val="0"/>
          <w:numId w:val="4"/>
        </w:num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打壳气缸上下行程具有良好地缓冲功能和可靠地断气自锁功能，气缸上端带防脱落装置，停气自动锁紧活塞杆。</w:t>
      </w:r>
    </w:p>
    <w:p>
      <w:pPr>
        <w:numPr>
          <w:ilvl w:val="0"/>
          <w:numId w:val="4"/>
        </w:num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highlight w:val="none"/>
        </w:rPr>
        <w:t>气缸活塞通过万向节同锤杆上端连接，锤杆外带导向套，导向套与水平罩板弹性顶紧，锤杆和锤头通过销轴连接，二者可拆分，下料打壳气缸采用采用中间铰轴式进行安装</w:t>
      </w:r>
      <w:r>
        <w:rPr>
          <w:rFonts w:hint="eastAsia" w:ascii="宋体" w:hAnsi="宋体" w:eastAsia="宋体" w:cs="宋体"/>
          <w:sz w:val="24"/>
          <w:highlight w:val="none"/>
        </w:rPr>
        <w:t>采用组合式挂耳套件，其固定底座与气缸挂耳利用活扣进行压扣</w:t>
      </w:r>
      <w:r>
        <w:rPr>
          <w:rFonts w:hint="eastAsia" w:ascii="宋体" w:hAnsi="宋体" w:eastAsia="宋体" w:cs="宋体"/>
          <w:kern w:val="0"/>
          <w:sz w:val="24"/>
          <w:highlight w:val="none"/>
        </w:rPr>
        <w:t>。</w:t>
      </w:r>
    </w:p>
    <w:p>
      <w:pPr>
        <w:numPr>
          <w:ilvl w:val="0"/>
          <w:numId w:val="4"/>
        </w:num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气缸头部带电控换向阀，能与智能控制系统相连，各连接件防尘、锁紧，工作中不松动。</w:t>
      </w:r>
    </w:p>
    <w:p>
      <w:pPr>
        <w:numPr>
          <w:ilvl w:val="0"/>
          <w:numId w:val="4"/>
        </w:num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气缸两端可调缓冲，缓冲器出厂前调节到位后固定，下料打壳装置的绝缘性能与大梁≥2MΩ，各部连接≥2MΩ。</w:t>
      </w:r>
    </w:p>
    <w:p>
      <w:pPr>
        <w:numPr>
          <w:ilvl w:val="0"/>
          <w:numId w:val="4"/>
        </w:num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合金锤头。</w:t>
      </w:r>
    </w:p>
    <w:p>
      <w:pPr>
        <w:numPr>
          <w:ilvl w:val="0"/>
          <w:numId w:val="4"/>
        </w:num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打壳气缸缸筒材质采用铝合金质，气缸筒体壁厚≥5mm。</w:t>
      </w:r>
    </w:p>
    <w:p>
      <w:pPr>
        <w:numPr>
          <w:ilvl w:val="0"/>
          <w:numId w:val="4"/>
        </w:num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打壳气缸活塞杆采用45号材料，表面镀硬铬，活塞采用整体优质碳素结构。打壳气缸各螺纹联接部位均有可靠的防松措施。打壳气缸各零部件间具有良好的互换性，所采用的气缸密封件符合国家和行业标准。</w:t>
      </w:r>
    </w:p>
    <w:p>
      <w:pPr>
        <w:numPr>
          <w:ilvl w:val="0"/>
          <w:numId w:val="4"/>
        </w:num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打壳气缸在供货时各进气、排气孔用塑料胶塞封堵严密，防水气及杂质进入。</w:t>
      </w:r>
    </w:p>
    <w:p>
      <w:pPr>
        <w:numPr>
          <w:ilvl w:val="0"/>
          <w:numId w:val="4"/>
        </w:num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打壳气缸密封件保证能够在150℃下使用，密封件使用寿命≥2年，气动阀能在车间内长期稳定工作，打壳气缸主体寿命不低于 5 年。</w:t>
      </w:r>
    </w:p>
    <w:p>
      <w:pPr>
        <w:numPr>
          <w:ilvl w:val="0"/>
          <w:numId w:val="4"/>
        </w:num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装配前去除毛刺并清理干净，滑动部位及密封面均匀涂以MoS2润滑剂，整体装配符合“装配”（JB/T5000.10-2007）的要求。</w:t>
      </w:r>
    </w:p>
    <w:p>
      <w:pPr>
        <w:numPr>
          <w:ilvl w:val="0"/>
          <w:numId w:val="5"/>
        </w:numPr>
        <w:snapToGrid w:val="0"/>
        <w:spacing w:line="360" w:lineRule="auto"/>
        <w:ind w:left="1276" w:left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下料打壳装置具体尺寸根据设计院蓝图（DBZLY17027·0·4 下料打壳装置订货条件图）进行设计，并最终将设备制造图纸及相关技术资料报设计单位复核确认后，进行制造、安装。</w:t>
      </w:r>
    </w:p>
    <w:p>
      <w:pPr>
        <w:numPr>
          <w:ilvl w:val="0"/>
          <w:numId w:val="0"/>
        </w:numPr>
        <w:adjustRightInd w:val="0"/>
        <w:snapToGrid w:val="0"/>
        <w:spacing w:line="360" w:lineRule="auto"/>
        <w:rPr>
          <w:rFonts w:hint="eastAsia" w:ascii="宋体" w:hAnsi="宋体" w:eastAsia="宋体" w:cs="宋体"/>
          <w:sz w:val="24"/>
          <w:szCs w:val="24"/>
          <w:highlight w:val="none"/>
        </w:rPr>
      </w:pPr>
      <w:r>
        <w:rPr>
          <w:rFonts w:hint="eastAsia"/>
          <w:lang w:val="en-US" w:eastAsia="zh-CN"/>
        </w:rPr>
        <w:t>（二）、</w:t>
      </w:r>
      <w:r>
        <w:rPr>
          <w:rFonts w:hint="eastAsia" w:ascii="宋体" w:hAnsi="宋体" w:eastAsia="宋体" w:cs="宋体"/>
          <w:b/>
          <w:bCs/>
          <w:sz w:val="24"/>
          <w:szCs w:val="24"/>
          <w:highlight w:val="none"/>
        </w:rPr>
        <w:t>耐高温氟橡胶：</w:t>
      </w:r>
    </w:p>
    <w:p>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5.2.1</w:t>
      </w:r>
      <w:r>
        <w:rPr>
          <w:rFonts w:hint="eastAsia" w:ascii="宋体" w:hAnsi="宋体" w:eastAsia="宋体" w:cs="宋体"/>
          <w:kern w:val="0"/>
          <w:sz w:val="24"/>
          <w:szCs w:val="24"/>
          <w:highlight w:val="none"/>
        </w:rPr>
        <w:t xml:space="preserve">氟橡胶性能指标依据: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Q/KD020/-2000</w:t>
      </w:r>
    </w:p>
    <w:p>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5.2.2</w:t>
      </w:r>
      <w:r>
        <w:rPr>
          <w:rFonts w:hint="eastAsia" w:ascii="宋体" w:hAnsi="宋体" w:eastAsia="宋体" w:cs="宋体"/>
          <w:kern w:val="0"/>
          <w:sz w:val="24"/>
          <w:szCs w:val="24"/>
          <w:highlight w:val="none"/>
        </w:rPr>
        <w:t>硬度（邵氏A型）</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75±5</w:t>
      </w:r>
    </w:p>
    <w:p>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5.2.3</w:t>
      </w:r>
      <w:r>
        <w:rPr>
          <w:rFonts w:hint="eastAsia" w:ascii="宋体" w:hAnsi="宋体" w:eastAsia="宋体" w:cs="宋体"/>
          <w:kern w:val="0"/>
          <w:sz w:val="24"/>
          <w:szCs w:val="24"/>
          <w:highlight w:val="none"/>
        </w:rPr>
        <w:t>拉伸强度最小（Hpa）</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10</w:t>
      </w:r>
    </w:p>
    <w:p>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5.2.4</w:t>
      </w:r>
      <w:r>
        <w:rPr>
          <w:rFonts w:hint="eastAsia" w:ascii="宋体" w:hAnsi="宋体" w:eastAsia="宋体" w:cs="宋体"/>
          <w:kern w:val="0"/>
          <w:sz w:val="24"/>
          <w:szCs w:val="24"/>
          <w:highlight w:val="none"/>
        </w:rPr>
        <w:t>扯断伸长率（%）</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200</w:t>
      </w:r>
    </w:p>
    <w:p>
      <w:pPr>
        <w:numPr>
          <w:ilvl w:val="0"/>
          <w:numId w:val="0"/>
        </w:numPr>
        <w:autoSpaceDE w:val="0"/>
        <w:autoSpaceDN w:val="0"/>
        <w:adjustRightIn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5.2.5</w:t>
      </w:r>
      <w:r>
        <w:rPr>
          <w:rFonts w:hint="eastAsia" w:ascii="宋体" w:hAnsi="宋体" w:eastAsia="宋体" w:cs="宋体"/>
          <w:kern w:val="0"/>
          <w:sz w:val="24"/>
          <w:szCs w:val="24"/>
          <w:highlight w:val="none"/>
        </w:rPr>
        <w:t>工作温度（℃）</w:t>
      </w:r>
      <w:r>
        <w:rPr>
          <w:rFonts w:hint="eastAsia" w:ascii="宋体" w:hAnsi="宋体" w:eastAsia="宋体" w:cs="宋体"/>
          <w:kern w:val="0"/>
          <w:sz w:val="24"/>
          <w:szCs w:val="24"/>
          <w:highlight w:val="none"/>
          <w:lang w:val="en-US" w:eastAsia="zh-CN"/>
        </w:rPr>
        <w:t xml:space="preserve">       0</w:t>
      </w:r>
      <w:r>
        <w:rPr>
          <w:rFonts w:hint="eastAsia" w:ascii="宋体" w:hAnsi="宋体" w:eastAsia="宋体" w:cs="宋体"/>
          <w:kern w:val="0"/>
          <w:sz w:val="24"/>
          <w:szCs w:val="24"/>
          <w:highlight w:val="none"/>
        </w:rPr>
        <w:t>—200</w:t>
      </w:r>
    </w:p>
    <w:p>
      <w:pPr>
        <w:pStyle w:val="2"/>
        <w:numPr>
          <w:ilvl w:val="0"/>
          <w:numId w:val="0"/>
        </w:numPr>
        <w:rPr>
          <w:rFonts w:hint="eastAsia"/>
          <w:lang w:val="en-US" w:eastAsia="zh-CN"/>
        </w:rPr>
      </w:pPr>
    </w:p>
    <w:p>
      <w:pPr>
        <w:pStyle w:val="13"/>
        <w:adjustRightInd w:val="0"/>
        <w:snapToGrid w:val="0"/>
        <w:rPr>
          <w:rFonts w:hint="eastAsia" w:ascii="宋体" w:hAnsi="宋体" w:eastAsia="宋体" w:cs="宋体"/>
          <w:b/>
          <w:bCs/>
          <w:sz w:val="24"/>
          <w:szCs w:val="24"/>
          <w:lang w:eastAsia="zh-CN"/>
        </w:rPr>
      </w:pPr>
      <w:r>
        <w:rPr>
          <w:rFonts w:hint="eastAsia" w:eastAsia="宋体" w:cs="宋体"/>
          <w:b/>
          <w:bCs/>
          <w:sz w:val="24"/>
          <w:szCs w:val="24"/>
          <w:lang w:eastAsia="zh-CN"/>
        </w:rPr>
        <w:t>六</w:t>
      </w:r>
      <w:r>
        <w:rPr>
          <w:rFonts w:hint="eastAsia" w:ascii="宋体" w:hAnsi="宋体" w:eastAsia="宋体" w:cs="宋体"/>
          <w:b/>
          <w:bCs/>
          <w:sz w:val="24"/>
          <w:szCs w:val="24"/>
          <w:lang w:eastAsia="zh-CN"/>
        </w:rPr>
        <w:t>、运输、调试、及验收</w:t>
      </w:r>
    </w:p>
    <w:p>
      <w:pPr>
        <w:tabs>
          <w:tab w:val="left" w:pos="567"/>
        </w:tabs>
        <w:snapToGrid w:val="0"/>
        <w:spacing w:line="360" w:lineRule="auto"/>
        <w:ind w:firstLine="480" w:firstLineChars="200"/>
        <w:jc w:val="left"/>
        <w:rPr>
          <w:rFonts w:hint="eastAsia" w:ascii="宋体" w:hAnsi="宋体" w:eastAsia="宋体" w:cs="宋体"/>
          <w:bCs/>
          <w:sz w:val="24"/>
          <w:szCs w:val="24"/>
          <w:lang w:val="en-US" w:eastAsia="zh-CN"/>
        </w:rPr>
      </w:pPr>
      <w:bookmarkStart w:id="5" w:name="_Toc3798"/>
      <w:r>
        <w:rPr>
          <w:rFonts w:hint="eastAsia" w:ascii="宋体" w:hAnsi="宋体" w:eastAsia="宋体" w:cs="宋体"/>
          <w:bCs/>
          <w:sz w:val="24"/>
          <w:szCs w:val="24"/>
          <w:lang w:val="en-US" w:eastAsia="zh-CN"/>
        </w:rPr>
        <w:t>6.1 安全货物包装按GB/T13384-92《机电产品包装通用技术条件执行》。要求有良好的防潮、防震、防锈和防野蛮装卸等保护措施。</w:t>
      </w:r>
    </w:p>
    <w:p>
      <w:pPr>
        <w:tabs>
          <w:tab w:val="left" w:pos="567"/>
        </w:tabs>
        <w:snapToGrid w:val="0"/>
        <w:spacing w:line="360" w:lineRule="auto"/>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6.2在每一包装箱邻接的四个侧面用不易褪色的油漆以醒目的中文印刷字样标明以下各项： 收货人、合同号、发货标记、收货人编号、 到站、货物的名称、品目号、箱号、毛重/净重(公斤)、 尺寸(长×宽×高）。</w:t>
      </w:r>
    </w:p>
    <w:p>
      <w:pPr>
        <w:tabs>
          <w:tab w:val="left" w:pos="567"/>
        </w:tabs>
        <w:snapToGrid w:val="0"/>
        <w:spacing w:line="360" w:lineRule="auto"/>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6.3在货物装货后发运前24小时内以传真或电话通知需方合同号、货物名称、数量、毛重、体积(立方米)、发票金额、运输工具名称及启运日期。</w:t>
      </w:r>
      <w:bookmarkEnd w:id="5"/>
    </w:p>
    <w:p>
      <w:pPr>
        <w:tabs>
          <w:tab w:val="left" w:pos="567"/>
        </w:tabs>
        <w:snapToGrid w:val="0"/>
        <w:spacing w:line="360" w:lineRule="auto"/>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6.4本技术条件涉及设备、材料由供方完成供货，如因供方的技术及供货失误造成额外费用，供方须承担相应责任。</w:t>
      </w:r>
    </w:p>
    <w:p>
      <w:pPr>
        <w:tabs>
          <w:tab w:val="left" w:pos="567"/>
        </w:tabs>
        <w:snapToGrid w:val="0"/>
        <w:spacing w:line="360" w:lineRule="auto"/>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6.5 设备材料全部安装使用后，由供方按照需方提供的格式文件向需方提出书面验收申请，需方在10日内协调对设备进行验收。</w:t>
      </w:r>
    </w:p>
    <w:p>
      <w:pPr>
        <w:tabs>
          <w:tab w:val="left" w:pos="567"/>
        </w:tabs>
        <w:snapToGrid w:val="0"/>
        <w:spacing w:line="360" w:lineRule="auto"/>
        <w:ind w:firstLine="480" w:firstLineChars="200"/>
        <w:jc w:val="left"/>
        <w:rPr>
          <w:rFonts w:hint="eastAsia" w:ascii="宋体" w:hAnsi="宋体" w:eastAsia="宋体" w:cs="宋体"/>
          <w:bCs/>
          <w:color w:val="FF0000"/>
          <w:sz w:val="24"/>
          <w:szCs w:val="24"/>
          <w:lang w:val="en-US" w:eastAsia="zh-CN"/>
        </w:rPr>
      </w:pPr>
      <w:r>
        <w:rPr>
          <w:rFonts w:hint="eastAsia" w:ascii="宋体" w:hAnsi="宋体" w:eastAsia="宋体" w:cs="宋体"/>
          <w:bCs/>
          <w:sz w:val="24"/>
          <w:szCs w:val="24"/>
          <w:lang w:val="en-US" w:eastAsia="zh-CN"/>
        </w:rPr>
        <w:t>6.6本技术条件由供方负责供货、运输、卸货。</w:t>
      </w:r>
    </w:p>
    <w:p>
      <w:pPr>
        <w:pStyle w:val="13"/>
        <w:adjustRightInd w:val="0"/>
        <w:snapToGrid w:val="0"/>
        <w:jc w:val="left"/>
        <w:rPr>
          <w:rFonts w:hint="eastAsia" w:ascii="宋体" w:hAnsi="宋体" w:eastAsia="宋体" w:cs="宋体"/>
          <w:b/>
          <w:bCs/>
          <w:sz w:val="24"/>
          <w:szCs w:val="24"/>
          <w:lang w:eastAsia="zh-CN"/>
        </w:rPr>
      </w:pPr>
      <w:r>
        <w:rPr>
          <w:rFonts w:hint="eastAsia" w:eastAsia="宋体" w:cs="宋体"/>
          <w:b/>
          <w:bCs/>
          <w:sz w:val="24"/>
          <w:szCs w:val="24"/>
          <w:lang w:eastAsia="zh-CN"/>
        </w:rPr>
        <w:t>七</w:t>
      </w:r>
      <w:r>
        <w:rPr>
          <w:rFonts w:hint="eastAsia" w:ascii="宋体" w:hAnsi="宋体" w:eastAsia="宋体" w:cs="宋体"/>
          <w:b/>
          <w:bCs/>
          <w:sz w:val="24"/>
          <w:szCs w:val="24"/>
          <w:lang w:eastAsia="zh-CN"/>
        </w:rPr>
        <w:t>、质保要求</w:t>
      </w:r>
    </w:p>
    <w:p>
      <w:pPr>
        <w:tabs>
          <w:tab w:val="left" w:pos="567"/>
        </w:tabs>
        <w:snapToGrid w:val="0"/>
        <w:spacing w:line="360" w:lineRule="auto"/>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8.1  保质期为两年，从完成调试投入使用后的验收之日起至两年后最终运行验收。质保内设备出现问题、损坏、性能无法满足安全使用要求的，由供方负责免费维修或更换，设备维修、人工、配件更换等全部费用由供方负责。</w:t>
      </w:r>
    </w:p>
    <w:p>
      <w:pPr>
        <w:tabs>
          <w:tab w:val="left" w:pos="567"/>
        </w:tabs>
        <w:snapToGrid w:val="0"/>
        <w:spacing w:line="360" w:lineRule="auto"/>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8.2  需方在使用过程中应按供方提供的说明书对本条件中的设备进行操作和维护，因需方使用不当造成的设备损坏，责任由需方承担。</w:t>
      </w:r>
    </w:p>
    <w:p>
      <w:pPr>
        <w:tabs>
          <w:tab w:val="left" w:pos="567"/>
        </w:tabs>
        <w:snapToGrid w:val="0"/>
        <w:spacing w:line="360" w:lineRule="auto"/>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8.3  质保期内，供方要确保设备性能指标符合技术条件有关要求。除因需方的非正常操作和维护及易损件的正常磨损外，设备的所有损坏由供方负责免费处理，包括提供相应的部件更换和设备修复，在工作中，供方应提供工作方便。</w:t>
      </w:r>
    </w:p>
    <w:p>
      <w:pPr>
        <w:tabs>
          <w:tab w:val="left" w:pos="567"/>
        </w:tabs>
        <w:snapToGrid w:val="0"/>
        <w:spacing w:line="360" w:lineRule="auto"/>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8.4  质保期内，设备的某个部件被证明确实需要修理或更换，则被更换或修理的部件从更换或修理完成之日起顺延。</w:t>
      </w:r>
    </w:p>
    <w:p>
      <w:pPr>
        <w:tabs>
          <w:tab w:val="left" w:pos="567"/>
        </w:tabs>
        <w:snapToGrid w:val="0"/>
        <w:spacing w:line="360" w:lineRule="auto"/>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8.5  设备如发生质量问题，供方接到需方通知48小时内，派人到达现场负责免费维修并得到需方确认同意后才能撤离，若非需方原因造成的的质量问题，并由此造成的损失，供方须按合同有关条款向需方进行赔偿。</w:t>
      </w:r>
    </w:p>
    <w:p>
      <w:pPr>
        <w:pStyle w:val="13"/>
        <w:adjustRightInd w:val="0"/>
        <w:snapToGrid w:val="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九、售后及服务要求</w:t>
      </w:r>
    </w:p>
    <w:p>
      <w:pPr>
        <w:tabs>
          <w:tab w:val="left" w:pos="567"/>
        </w:tabs>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9.1  </w:t>
      </w:r>
      <w:r>
        <w:rPr>
          <w:rFonts w:hint="eastAsia" w:ascii="宋体" w:hAnsi="宋体" w:eastAsia="宋体" w:cs="宋体"/>
          <w:bCs/>
          <w:sz w:val="24"/>
          <w:szCs w:val="24"/>
          <w:lang w:eastAsia="zh-CN"/>
        </w:rPr>
        <w:t>供方</w:t>
      </w:r>
      <w:r>
        <w:rPr>
          <w:rFonts w:hint="eastAsia" w:ascii="宋体" w:hAnsi="宋体" w:eastAsia="宋体" w:cs="宋体"/>
          <w:bCs/>
          <w:sz w:val="24"/>
          <w:szCs w:val="24"/>
        </w:rPr>
        <w:t>必须派出合格的、能独立解决现场实际问题的调试人员。</w:t>
      </w:r>
      <w:r>
        <w:rPr>
          <w:rFonts w:hint="eastAsia" w:ascii="宋体" w:hAnsi="宋体" w:eastAsia="宋体" w:cs="宋体"/>
          <w:bCs/>
          <w:sz w:val="24"/>
          <w:szCs w:val="24"/>
          <w:lang w:eastAsia="zh-CN"/>
        </w:rPr>
        <w:t>供方</w:t>
      </w:r>
      <w:r>
        <w:rPr>
          <w:rFonts w:hint="eastAsia" w:ascii="宋体" w:hAnsi="宋体" w:eastAsia="宋体" w:cs="宋体"/>
          <w:bCs/>
          <w:sz w:val="24"/>
          <w:szCs w:val="24"/>
        </w:rPr>
        <w:t>的技术人员必须能满足</w:t>
      </w:r>
      <w:r>
        <w:rPr>
          <w:rFonts w:hint="eastAsia" w:ascii="宋体" w:hAnsi="宋体" w:eastAsia="宋体" w:cs="宋体"/>
          <w:bCs/>
          <w:sz w:val="24"/>
          <w:szCs w:val="24"/>
          <w:lang w:eastAsia="zh-CN"/>
        </w:rPr>
        <w:t>需方</w:t>
      </w:r>
      <w:r>
        <w:rPr>
          <w:rFonts w:hint="eastAsia" w:ascii="宋体" w:hAnsi="宋体" w:eastAsia="宋体" w:cs="宋体"/>
          <w:bCs/>
          <w:sz w:val="24"/>
          <w:szCs w:val="24"/>
        </w:rPr>
        <w:t>使用本条件设备的需要，否则，</w:t>
      </w:r>
      <w:r>
        <w:rPr>
          <w:rFonts w:hint="eastAsia" w:ascii="宋体" w:hAnsi="宋体" w:eastAsia="宋体" w:cs="宋体"/>
          <w:bCs/>
          <w:sz w:val="24"/>
          <w:szCs w:val="24"/>
          <w:lang w:eastAsia="zh-CN"/>
        </w:rPr>
        <w:t>需方</w:t>
      </w:r>
      <w:r>
        <w:rPr>
          <w:rFonts w:hint="eastAsia" w:ascii="宋体" w:hAnsi="宋体" w:eastAsia="宋体" w:cs="宋体"/>
          <w:bCs/>
          <w:sz w:val="24"/>
          <w:szCs w:val="24"/>
        </w:rPr>
        <w:t>有权要求</w:t>
      </w:r>
      <w:r>
        <w:rPr>
          <w:rFonts w:hint="eastAsia" w:ascii="宋体" w:hAnsi="宋体" w:eastAsia="宋体" w:cs="宋体"/>
          <w:bCs/>
          <w:sz w:val="24"/>
          <w:szCs w:val="24"/>
          <w:lang w:eastAsia="zh-CN"/>
        </w:rPr>
        <w:t>供方</w:t>
      </w:r>
      <w:r>
        <w:rPr>
          <w:rFonts w:hint="eastAsia" w:ascii="宋体" w:hAnsi="宋体" w:eastAsia="宋体" w:cs="宋体"/>
          <w:bCs/>
          <w:sz w:val="24"/>
          <w:szCs w:val="24"/>
        </w:rPr>
        <w:t>更换技术服务人员或延长服务期限，且发生的费用由</w:t>
      </w:r>
      <w:r>
        <w:rPr>
          <w:rFonts w:hint="eastAsia" w:ascii="宋体" w:hAnsi="宋体" w:eastAsia="宋体" w:cs="宋体"/>
          <w:bCs/>
          <w:sz w:val="24"/>
          <w:szCs w:val="24"/>
          <w:lang w:eastAsia="zh-CN"/>
        </w:rPr>
        <w:t>供方</w:t>
      </w:r>
      <w:r>
        <w:rPr>
          <w:rFonts w:hint="eastAsia" w:ascii="宋体" w:hAnsi="宋体" w:eastAsia="宋体" w:cs="宋体"/>
          <w:bCs/>
          <w:sz w:val="24"/>
          <w:szCs w:val="24"/>
        </w:rPr>
        <w:t>承担。</w:t>
      </w:r>
    </w:p>
    <w:p>
      <w:pPr>
        <w:tabs>
          <w:tab w:val="left" w:pos="567"/>
        </w:tabs>
        <w:snapToGrid w:val="0"/>
        <w:spacing w:line="360" w:lineRule="auto"/>
        <w:ind w:firstLine="480" w:firstLineChars="200"/>
        <w:jc w:val="left"/>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9.2  </w:t>
      </w:r>
      <w:r>
        <w:rPr>
          <w:rFonts w:hint="eastAsia" w:ascii="宋体" w:hAnsi="宋体" w:eastAsia="宋体" w:cs="宋体"/>
          <w:bCs/>
          <w:sz w:val="24"/>
          <w:szCs w:val="24"/>
          <w:lang w:eastAsia="zh-CN"/>
        </w:rPr>
        <w:t>供方</w:t>
      </w:r>
      <w:r>
        <w:rPr>
          <w:rFonts w:hint="eastAsia" w:ascii="宋体" w:hAnsi="宋体" w:eastAsia="宋体" w:cs="宋体"/>
          <w:bCs/>
          <w:sz w:val="24"/>
          <w:szCs w:val="24"/>
        </w:rPr>
        <w:t>服务人员的一切费用己包含在合同总价中，它包括诸如服务人员的工资及各种补助、交通费、通讯费、食宿费、医疗费、各种保险费、各种税费等。</w:t>
      </w:r>
    </w:p>
    <w:p>
      <w:pPr>
        <w:pStyle w:val="13"/>
        <w:adjustRightInd w:val="0"/>
        <w:snapToGrid w:val="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十、供货时间、地点及交货方式</w:t>
      </w:r>
    </w:p>
    <w:p>
      <w:pPr>
        <w:tabs>
          <w:tab w:val="left" w:pos="0"/>
        </w:tabs>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 xml:space="preserve">.1 </w:t>
      </w:r>
      <w:r>
        <w:rPr>
          <w:rFonts w:hint="eastAsia" w:ascii="宋体" w:hAnsi="宋体" w:eastAsia="宋体" w:cs="宋体"/>
          <w:sz w:val="24"/>
          <w:szCs w:val="24"/>
          <w:highlight w:val="none"/>
          <w:lang w:val="en-US" w:eastAsia="zh-CN"/>
        </w:rPr>
        <w:t>合同签订生效后30天内交货。</w:t>
      </w:r>
    </w:p>
    <w:p>
      <w:pPr>
        <w:tabs>
          <w:tab w:val="left" w:pos="0"/>
        </w:tabs>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.2 交货地点：</w:t>
      </w:r>
      <w:r>
        <w:rPr>
          <w:rFonts w:hint="eastAsia" w:ascii="宋体" w:hAnsi="宋体" w:eastAsia="宋体" w:cs="宋体"/>
          <w:kern w:val="0"/>
          <w:sz w:val="24"/>
          <w:szCs w:val="24"/>
          <w:lang w:eastAsia="zh-CN"/>
        </w:rPr>
        <w:t>广西田林百矿铝业有限公司厂区内</w:t>
      </w:r>
      <w:r>
        <w:rPr>
          <w:rFonts w:hint="eastAsia" w:ascii="宋体" w:hAnsi="宋体" w:eastAsia="宋体" w:cs="宋体"/>
          <w:kern w:val="0"/>
          <w:sz w:val="24"/>
          <w:szCs w:val="24"/>
        </w:rPr>
        <w:t>。</w:t>
      </w:r>
    </w:p>
    <w:p>
      <w:pPr>
        <w:tabs>
          <w:tab w:val="left" w:pos="567"/>
        </w:tabs>
        <w:snapToGrid w:val="0"/>
        <w:spacing w:line="360" w:lineRule="auto"/>
        <w:ind w:firstLine="480" w:firstLineChars="200"/>
        <w:jc w:val="left"/>
        <w:rPr>
          <w:rFonts w:hint="eastAsia" w:ascii="宋体" w:hAnsi="宋体" w:eastAsia="宋体" w:cs="宋体"/>
          <w:b/>
          <w:bCs/>
          <w:sz w:val="24"/>
          <w:szCs w:val="24"/>
          <w:lang w:eastAsia="zh-CN"/>
        </w:rPr>
      </w:pPr>
      <w:r>
        <w:rPr>
          <w:rFonts w:hint="eastAsia" w:ascii="宋体" w:hAnsi="宋体" w:eastAsia="宋体" w:cs="宋体"/>
          <w:bCs/>
          <w:sz w:val="24"/>
          <w:szCs w:val="24"/>
          <w:lang w:val="en-US" w:eastAsia="zh-CN"/>
        </w:rPr>
        <w:t>10</w:t>
      </w:r>
      <w:r>
        <w:rPr>
          <w:rFonts w:hint="eastAsia" w:ascii="宋体" w:hAnsi="宋体" w:eastAsia="宋体" w:cs="宋体"/>
          <w:bCs/>
          <w:sz w:val="24"/>
          <w:szCs w:val="24"/>
        </w:rPr>
        <w:t>.3 交货方式：由</w:t>
      </w:r>
      <w:r>
        <w:rPr>
          <w:rFonts w:hint="eastAsia" w:ascii="宋体" w:hAnsi="宋体" w:eastAsia="宋体" w:cs="宋体"/>
          <w:bCs/>
          <w:sz w:val="24"/>
          <w:szCs w:val="24"/>
          <w:lang w:eastAsia="zh-CN"/>
        </w:rPr>
        <w:t>供方</w:t>
      </w:r>
      <w:r>
        <w:rPr>
          <w:rFonts w:hint="eastAsia" w:ascii="宋体" w:hAnsi="宋体" w:eastAsia="宋体" w:cs="宋体"/>
          <w:bCs/>
          <w:sz w:val="24"/>
          <w:szCs w:val="24"/>
        </w:rPr>
        <w:t>全部配送到</w:t>
      </w:r>
      <w:r>
        <w:rPr>
          <w:rFonts w:hint="eastAsia" w:ascii="宋体" w:hAnsi="宋体" w:eastAsia="宋体" w:cs="宋体"/>
          <w:bCs/>
          <w:sz w:val="24"/>
          <w:szCs w:val="24"/>
          <w:lang w:eastAsia="zh-CN"/>
        </w:rPr>
        <w:t>需方</w:t>
      </w:r>
      <w:r>
        <w:rPr>
          <w:rFonts w:hint="eastAsia" w:ascii="宋体" w:hAnsi="宋体" w:eastAsia="宋体" w:cs="宋体"/>
          <w:kern w:val="0"/>
          <w:sz w:val="24"/>
          <w:szCs w:val="24"/>
          <w:lang w:eastAsia="zh-CN"/>
        </w:rPr>
        <w:t>厂区内</w:t>
      </w:r>
      <w:r>
        <w:rPr>
          <w:rFonts w:hint="eastAsia" w:ascii="宋体" w:hAnsi="宋体" w:eastAsia="宋体" w:cs="宋体"/>
          <w:bCs/>
          <w:sz w:val="24"/>
          <w:szCs w:val="24"/>
        </w:rPr>
        <w:t>，含卸货，并根据本规范书规定的标准、规程、规范进行验收，合格后交货。</w:t>
      </w:r>
    </w:p>
    <w:p>
      <w:pPr>
        <w:pStyle w:val="13"/>
        <w:numPr>
          <w:ilvl w:val="0"/>
          <w:numId w:val="0"/>
        </w:numPr>
        <w:adjustRightInd w:val="0"/>
        <w:snapToGrid w:val="0"/>
        <w:ind w:left="210" w:left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十一、其它</w:t>
      </w:r>
    </w:p>
    <w:p>
      <w:pPr>
        <w:tabs>
          <w:tab w:val="left" w:pos="567"/>
        </w:tabs>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lang w:val="en-US" w:eastAsia="zh-CN"/>
        </w:rPr>
        <w:t>11</w:t>
      </w:r>
      <w:r>
        <w:rPr>
          <w:rFonts w:hint="eastAsia" w:ascii="宋体" w:hAnsi="宋体" w:eastAsia="宋体" w:cs="宋体"/>
          <w:bCs/>
          <w:sz w:val="24"/>
          <w:szCs w:val="24"/>
        </w:rPr>
        <w:t>.1 以上条款，双方应严格执行，未尽事宜，双方本着友好协商原则随时协调解决，作为</w:t>
      </w:r>
      <w:r>
        <w:rPr>
          <w:rFonts w:hint="eastAsia" w:ascii="宋体" w:hAnsi="宋体" w:eastAsia="宋体" w:cs="宋体"/>
          <w:sz w:val="24"/>
          <w:szCs w:val="24"/>
          <w:lang w:eastAsia="zh-CN"/>
        </w:rPr>
        <w:t>要求</w:t>
      </w:r>
      <w:r>
        <w:rPr>
          <w:rFonts w:hint="eastAsia" w:ascii="宋体" w:hAnsi="宋体" w:eastAsia="宋体" w:cs="宋体"/>
          <w:bCs/>
          <w:sz w:val="24"/>
          <w:szCs w:val="24"/>
        </w:rPr>
        <w:t>的补充条款。</w:t>
      </w:r>
    </w:p>
    <w:p>
      <w:pPr>
        <w:tabs>
          <w:tab w:val="left" w:pos="567"/>
        </w:tabs>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lang w:val="en-US" w:eastAsia="zh-CN"/>
        </w:rPr>
        <w:t>11</w:t>
      </w:r>
      <w:r>
        <w:rPr>
          <w:rFonts w:hint="eastAsia" w:ascii="宋体" w:hAnsi="宋体" w:eastAsia="宋体" w:cs="宋体"/>
          <w:bCs/>
          <w:sz w:val="24"/>
          <w:szCs w:val="24"/>
        </w:rPr>
        <w:t>.2本技术书将作为合同的一个附件，并与合同文件具有相同的法律效力。双方共同签署的会议纪要、补充文件等也与合同文件有相同的法律效力。</w:t>
      </w:r>
    </w:p>
    <w:p>
      <w:pPr>
        <w:tabs>
          <w:tab w:val="left" w:pos="567"/>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Cs/>
          <w:sz w:val="24"/>
          <w:szCs w:val="24"/>
          <w:lang w:val="en-US" w:eastAsia="zh-CN"/>
        </w:rPr>
        <w:t>11</w:t>
      </w:r>
      <w:r>
        <w:rPr>
          <w:rFonts w:hint="eastAsia" w:ascii="宋体" w:hAnsi="宋体" w:eastAsia="宋体" w:cs="宋体"/>
          <w:bCs/>
          <w:sz w:val="24"/>
          <w:szCs w:val="24"/>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rPr>
        <w:t>本技术</w:t>
      </w:r>
      <w:r>
        <w:rPr>
          <w:rFonts w:hint="eastAsia" w:ascii="宋体" w:hAnsi="宋体" w:eastAsia="宋体" w:cs="宋体"/>
          <w:sz w:val="24"/>
          <w:szCs w:val="24"/>
          <w:lang w:eastAsia="zh-CN"/>
        </w:rPr>
        <w:t>协议</w:t>
      </w:r>
      <w:r>
        <w:rPr>
          <w:rFonts w:hint="eastAsia" w:ascii="宋体" w:hAnsi="宋体" w:eastAsia="宋体" w:cs="宋体"/>
          <w:bCs/>
          <w:sz w:val="24"/>
          <w:szCs w:val="24"/>
        </w:rPr>
        <w:t xml:space="preserve">一式 </w:t>
      </w:r>
      <w:r>
        <w:rPr>
          <w:rFonts w:hint="eastAsia" w:ascii="宋体" w:hAnsi="宋体" w:eastAsia="宋体" w:cs="宋体"/>
          <w:bCs/>
          <w:sz w:val="24"/>
          <w:szCs w:val="24"/>
          <w:lang w:eastAsia="zh-CN"/>
        </w:rPr>
        <w:t>三</w:t>
      </w:r>
      <w:r>
        <w:rPr>
          <w:rFonts w:hint="eastAsia" w:ascii="宋体" w:hAnsi="宋体" w:eastAsia="宋体" w:cs="宋体"/>
          <w:bCs/>
          <w:sz w:val="24"/>
          <w:szCs w:val="24"/>
        </w:rPr>
        <w:t xml:space="preserve"> 份，</w:t>
      </w:r>
      <w:r>
        <w:rPr>
          <w:rFonts w:hint="eastAsia" w:ascii="宋体" w:hAnsi="宋体" w:eastAsia="宋体" w:cs="宋体"/>
          <w:bCs/>
          <w:sz w:val="24"/>
          <w:szCs w:val="24"/>
          <w:lang w:eastAsia="zh-CN"/>
        </w:rPr>
        <w:t>需方</w:t>
      </w:r>
      <w:r>
        <w:rPr>
          <w:rFonts w:hint="eastAsia" w:ascii="宋体" w:hAnsi="宋体" w:eastAsia="宋体" w:cs="宋体"/>
          <w:bCs/>
          <w:sz w:val="24"/>
          <w:szCs w:val="24"/>
        </w:rPr>
        <w:t>持</w:t>
      </w:r>
      <w:r>
        <w:rPr>
          <w:rFonts w:hint="eastAsia" w:ascii="宋体" w:hAnsi="宋体" w:eastAsia="宋体" w:cs="宋体"/>
          <w:bCs/>
          <w:sz w:val="24"/>
          <w:szCs w:val="24"/>
          <w:lang w:eastAsia="zh-CN"/>
        </w:rPr>
        <w:t>两</w:t>
      </w:r>
      <w:r>
        <w:rPr>
          <w:rFonts w:hint="eastAsia" w:ascii="宋体" w:hAnsi="宋体" w:eastAsia="宋体" w:cs="宋体"/>
          <w:bCs/>
          <w:sz w:val="24"/>
          <w:szCs w:val="24"/>
        </w:rPr>
        <w:t>份，</w:t>
      </w:r>
      <w:r>
        <w:rPr>
          <w:rFonts w:hint="eastAsia" w:ascii="宋体" w:hAnsi="宋体" w:eastAsia="宋体" w:cs="宋体"/>
          <w:bCs/>
          <w:sz w:val="24"/>
          <w:szCs w:val="24"/>
          <w:lang w:eastAsia="zh-CN"/>
        </w:rPr>
        <w:t>供方</w:t>
      </w:r>
      <w:r>
        <w:rPr>
          <w:rFonts w:hint="eastAsia" w:ascii="宋体" w:hAnsi="宋体" w:eastAsia="宋体" w:cs="宋体"/>
          <w:bCs/>
          <w:sz w:val="24"/>
          <w:szCs w:val="24"/>
        </w:rPr>
        <w:t>持</w:t>
      </w:r>
      <w:r>
        <w:rPr>
          <w:rFonts w:hint="eastAsia" w:ascii="宋体" w:hAnsi="宋体" w:eastAsia="宋体" w:cs="宋体"/>
          <w:bCs/>
          <w:sz w:val="24"/>
          <w:szCs w:val="24"/>
          <w:lang w:eastAsia="zh-CN"/>
        </w:rPr>
        <w:t>一</w:t>
      </w:r>
      <w:r>
        <w:rPr>
          <w:rFonts w:hint="eastAsia" w:ascii="宋体" w:hAnsi="宋体" w:eastAsia="宋体" w:cs="宋体"/>
          <w:bCs/>
          <w:sz w:val="24"/>
          <w:szCs w:val="24"/>
        </w:rPr>
        <w:t>份，均具有同等法律效力。</w:t>
      </w:r>
    </w:p>
    <w:p>
      <w:pPr>
        <w:pStyle w:val="2"/>
        <w:ind w:firstLine="480" w:firstLineChars="200"/>
        <w:rPr>
          <w:rFonts w:hint="eastAsia" w:eastAsia="宋体"/>
          <w:lang w:eastAsia="zh-CN"/>
        </w:rPr>
      </w:pPr>
    </w:p>
    <w:sectPr>
      <w:pgSz w:w="11906" w:h="16838"/>
      <w:pgMar w:top="1440" w:right="1803" w:bottom="1440" w:left="1803"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71405F"/>
    <w:multiLevelType w:val="singleLevel"/>
    <w:tmpl w:val="D471405F"/>
    <w:lvl w:ilvl="0" w:tentative="0">
      <w:start w:val="13"/>
      <w:numFmt w:val="decimal"/>
      <w:suff w:val="nothing"/>
      <w:lvlText w:val="%1）"/>
      <w:lvlJc w:val="left"/>
    </w:lvl>
  </w:abstractNum>
  <w:abstractNum w:abstractNumId="1">
    <w:nsid w:val="07282B1B"/>
    <w:multiLevelType w:val="multilevel"/>
    <w:tmpl w:val="07282B1B"/>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2">
    <w:nsid w:val="1E4B4C49"/>
    <w:multiLevelType w:val="multilevel"/>
    <w:tmpl w:val="1E4B4C4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1A688D"/>
    <w:multiLevelType w:val="multilevel"/>
    <w:tmpl w:val="1F1A688D"/>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4">
    <w:nsid w:val="595B16F0"/>
    <w:multiLevelType w:val="singleLevel"/>
    <w:tmpl w:val="595B16F0"/>
    <w:lvl w:ilvl="0" w:tentative="0">
      <w:start w:val="1"/>
      <w:numFmt w:val="bullet"/>
      <w:lvlText w:val=""/>
      <w:lvlJc w:val="left"/>
      <w:pPr>
        <w:ind w:left="420" w:hanging="420"/>
      </w:pPr>
      <w:rPr>
        <w:rFonts w:hint="default" w:ascii="Wingdings" w:hAnsi="Wingdings"/>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ZjU2ZmVmYzE3OWNiNzY5NmM5MDA3NjgzYzViNDgifQ=="/>
  </w:docVars>
  <w:rsids>
    <w:rsidRoot w:val="00000000"/>
    <w:rsid w:val="037619D4"/>
    <w:rsid w:val="040C2CAB"/>
    <w:rsid w:val="041B2B7A"/>
    <w:rsid w:val="05282FCA"/>
    <w:rsid w:val="0C68135C"/>
    <w:rsid w:val="0E7A1DC9"/>
    <w:rsid w:val="12A52C4D"/>
    <w:rsid w:val="136733C3"/>
    <w:rsid w:val="13C22CA3"/>
    <w:rsid w:val="17AA6308"/>
    <w:rsid w:val="1C253E8C"/>
    <w:rsid w:val="27486949"/>
    <w:rsid w:val="27715FCD"/>
    <w:rsid w:val="2B3262C1"/>
    <w:rsid w:val="2BFE129C"/>
    <w:rsid w:val="34D10B40"/>
    <w:rsid w:val="38FD1E5A"/>
    <w:rsid w:val="407602EE"/>
    <w:rsid w:val="55EB593B"/>
    <w:rsid w:val="5BC10B72"/>
    <w:rsid w:val="6F2C1614"/>
    <w:rsid w:val="6F446366"/>
    <w:rsid w:val="72711FB4"/>
    <w:rsid w:val="7A925647"/>
    <w:rsid w:val="7B2A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szCs w:val="22"/>
      <w:lang w:val="en-US" w:eastAsia="zh-CN" w:bidi="ar-SA"/>
    </w:rPr>
  </w:style>
  <w:style w:type="paragraph" w:styleId="4">
    <w:name w:val="heading 3"/>
    <w:basedOn w:val="1"/>
    <w:next w:val="1"/>
    <w:unhideWhenUsed/>
    <w:qFormat/>
    <w:uiPriority w:val="0"/>
    <w:pPr>
      <w:keepNext/>
      <w:keepLines/>
      <w:adjustRightInd w:val="0"/>
      <w:spacing w:before="260" w:after="260" w:line="416" w:lineRule="atLeast"/>
      <w:textAlignment w:val="baseline"/>
      <w:outlineLvl w:val="2"/>
    </w:pPr>
    <w:rPr>
      <w:rFonts w:ascii="宋体"/>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正文（首行缩进两字）"/>
    <w:basedOn w:val="1"/>
    <w:qFormat/>
    <w:uiPriority w:val="0"/>
    <w:rPr>
      <w:szCs w:val="21"/>
    </w:rPr>
  </w:style>
  <w:style w:type="paragraph" w:styleId="5">
    <w:name w:val="Plain Text"/>
    <w:basedOn w:val="1"/>
    <w:qFormat/>
    <w:uiPriority w:val="0"/>
    <w:rPr>
      <w:rFonts w:ascii="宋体" w:hAnsi="Calibri"/>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0"/>
    <w:pPr>
      <w:spacing w:before="240" w:after="60"/>
      <w:jc w:val="center"/>
      <w:outlineLvl w:val="0"/>
    </w:pPr>
    <w:rPr>
      <w:rFonts w:ascii="等线 Light" w:hAnsi="等线 Light" w:eastAsia="宋体" w:cs="Times New Roman"/>
      <w:b/>
      <w:bCs/>
      <w:szCs w:val="32"/>
    </w:rPr>
  </w:style>
  <w:style w:type="character" w:styleId="11">
    <w:name w:val="page number"/>
    <w:basedOn w:val="10"/>
    <w:qFormat/>
    <w:uiPriority w:val="0"/>
  </w:style>
  <w:style w:type="paragraph" w:customStyle="1" w:styleId="12">
    <w:name w:val="1.1.1.1"/>
    <w:basedOn w:val="1"/>
    <w:qFormat/>
    <w:uiPriority w:val="0"/>
    <w:pPr>
      <w:tabs>
        <w:tab w:val="left" w:pos="1134"/>
      </w:tabs>
      <w:adjustRightInd w:val="0"/>
      <w:spacing w:before="60" w:beforeLines="0" w:after="60" w:afterLines="0" w:line="360" w:lineRule="atLeast"/>
      <w:textAlignment w:val="baseline"/>
    </w:pPr>
    <w:rPr>
      <w:rFonts w:ascii="Arial" w:hAnsi="Arial"/>
      <w:kern w:val="0"/>
      <w:sz w:val="24"/>
      <w:szCs w:val="20"/>
    </w:rPr>
  </w:style>
  <w:style w:type="paragraph" w:customStyle="1" w:styleId="13">
    <w:name w:val="样式 标题 3条标题1.1.1Level 3 Headsect1.2.3h33rd levelH33Head 3..."/>
    <w:basedOn w:val="4"/>
    <w:qFormat/>
    <w:uiPriority w:val="0"/>
    <w:pPr>
      <w:spacing w:before="0" w:after="0" w:line="360" w:lineRule="auto"/>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4148</Words>
  <Characters>4563</Characters>
  <Lines>0</Lines>
  <Paragraphs>0</Paragraphs>
  <TotalTime>20</TotalTime>
  <ScaleCrop>false</ScaleCrop>
  <LinksUpToDate>false</LinksUpToDate>
  <CharactersWithSpaces>4832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陆国庆</cp:lastModifiedBy>
  <dcterms:modified xsi:type="dcterms:W3CDTF">2023-09-08T03:06:55Z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937FFCF589A14CEE8597F70CDD0C0F66_12</vt:lpwstr>
  </property>
</Properties>
</file>