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靖西市锰矿有限责任公司电解锰尾矿销售项目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蔡文众15200340866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"mailto:Wenzhong.Cai@geely.com" \o "mailto:Wenzhong.Cai@geely.com"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u w:val="none"/>
              </w:rPr>
              <w:t>Wenzhong.Cai@geely.com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蔡文众15200340866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电解锰尾矿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1、注：请贵公司收到函后于2023年11月1日12时00分前将</w:t>
            </w:r>
            <w:r>
              <w:rPr>
                <w:rStyle w:val="6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以加密函件、PDF格式方式上传至我司邮箱Wenzhong.Cai@geely.com。邮件标题命名为</w:t>
            </w:r>
            <w:r>
              <w:rPr>
                <w:rStyle w:val="7"/>
                <w:kern w:val="0"/>
                <w:lang w:val="en-US" w:eastAsia="zh-CN" w:bidi="ar"/>
              </w:rPr>
              <w:t>XX公司</w:t>
            </w:r>
            <w:r>
              <w:rPr>
                <w:rStyle w:val="7"/>
                <w:rFonts w:hint="eastAsia"/>
                <w:kern w:val="0"/>
                <w:lang w:val="en-US" w:eastAsia="zh-CN" w:bidi="ar"/>
              </w:rPr>
              <w:t>靖西市锰矿有限责任公司</w:t>
            </w:r>
            <w:r>
              <w:rPr>
                <w:rStyle w:val="7"/>
                <w:kern w:val="0"/>
                <w:lang w:val="en-US" w:eastAsia="zh-CN" w:bidi="ar"/>
              </w:rPr>
              <w:t>电解锰尾矿销售项目报价单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2023年**月**日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04CD3"/>
    <w:multiLevelType w:val="multilevel"/>
    <w:tmpl w:val="1DF04CD3"/>
    <w:lvl w:ilvl="0" w:tentative="0">
      <w:start w:val="1"/>
      <w:numFmt w:val="chineseCounting"/>
      <w:pStyle w:val="2"/>
      <w:suff w:val="nothing"/>
      <w:lvlText w:val="%1、"/>
      <w:lvlJc w:val="left"/>
      <w:pPr>
        <w:ind w:left="142" w:firstLine="0"/>
      </w:pPr>
      <w:rPr>
        <w:rFonts w:hint="eastAsia"/>
        <w:lang w:val="en-US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24" w:firstLine="402"/>
      </w:pPr>
      <w:rPr>
        <w:rFonts w:hint="eastAsia"/>
        <w:lang w:val="en-US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OTVmMGY5MzNkZDE2NzExNTI3MjIyNDk4NzdlNTcifQ=="/>
  </w:docVars>
  <w:rsids>
    <w:rsidRoot w:val="6AD324D1"/>
    <w:rsid w:val="245473A9"/>
    <w:rsid w:val="6AD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  <w:tab w:val="left" w:pos="425"/>
      </w:tabs>
      <w:adjustRightInd w:val="0"/>
      <w:snapToGrid w:val="0"/>
      <w:spacing w:line="360" w:lineRule="auto"/>
      <w:ind w:left="0"/>
      <w:outlineLvl w:val="0"/>
    </w:pPr>
    <w:rPr>
      <w:rFonts w:ascii="Times New Roman" w:hAnsi="Times New Roman" w:eastAsia="宋体" w:cs="Times New Roman"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none"/>
    </w:rPr>
  </w:style>
  <w:style w:type="character" w:customStyle="1" w:styleId="6">
    <w:name w:val="font112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2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2023-10-27T06:18:00Z</dcterms:created>
  <dc:creator>众</dc:creator>
  <cp:lastModifiedBy>众</cp:lastModifiedBy>
  <dcterms:modified xsi:type="dcterms:W3CDTF">2023-10-27T06:22:22Z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D3DA3CF5827243EEB3BAAE6EA891CAA9_11</vt:lpwstr>
  </property>
</Properties>
</file>