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36"/>
        <w:gridCol w:w="1790"/>
        <w:gridCol w:w="1491"/>
        <w:gridCol w:w="1301"/>
        <w:gridCol w:w="1301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吉利百矿集团田阳铝厂、德保铝厂、田林铝厂废铁渣销售项目报价单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Yuming.Huang1@geely.com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广西百色市右江区东增路188号吉利百矿集团有限公司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吉利百矿集团有限公司物资采购报价函（单位：元）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废铁渣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打包销售，数量为三个铝厂废铁渣总重量。数量实际以过磅为准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1、注：请贵公司收到函后于2023年12月11日12时00分前将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single"/>
                <w:lang w:val="en-US" w:eastAsia="zh-CN" w:bidi="ar"/>
              </w:rPr>
              <w:t>Yuming.Huang1@geely.com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。邮件标题命名为</w:t>
            </w:r>
            <w:r>
              <w:rPr>
                <w:rStyle w:val="8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kern w:val="0"/>
                <w:lang w:val="en-US" w:eastAsia="zh-CN" w:bidi="ar"/>
              </w:rPr>
              <w:t>吉利百矿集团田阳铝厂、德保铝厂、田林铝厂废铁渣销售项目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，邮件内容处需填写公司名称、联系人及电话号码。我公司后期会进行两轮或多轮竞价，请各公司报价时注意。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2、本项目由乙方自行装载运输，以上报价含 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2023年**月**日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GJmNzc5ODgyYWE5ZGRiNzBlMzQ1YTU4N2Q1YzIifQ=="/>
  </w:docVars>
  <w:rsids>
    <w:rsidRoot w:val="336E1059"/>
    <w:rsid w:val="121A20F9"/>
    <w:rsid w:val="336E1059"/>
    <w:rsid w:val="7A19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WPS_1508232595</cp:lastModifiedBy>
  <dcterms:modified xsi:type="dcterms:W3CDTF">2023-12-06T02:32:03Z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6B158403B7504AF9BEE044E85BCA1581_13</vt:lpwstr>
  </property>
</Properties>
</file>