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center"/>
        <w:rPr>
          <w:rFonts w:hint="eastAsia" w:ascii="微软雅黑" w:hAnsi="微软雅黑" w:eastAsia="微软雅黑" w:cs="微软雅黑"/>
          <w:b/>
          <w:i w:val="0"/>
          <w:caps w:val="0"/>
          <w:color w:val="333333"/>
          <w:spacing w:val="0"/>
          <w:sz w:val="36"/>
          <w:szCs w:val="36"/>
          <w:shd w:val="clear" w:fill="FFFFFF"/>
        </w:rPr>
      </w:pPr>
      <w:r>
        <w:rPr>
          <w:rFonts w:hint="eastAsia" w:ascii="微软雅黑" w:hAnsi="微软雅黑" w:eastAsia="微软雅黑" w:cs="微软雅黑"/>
          <w:b/>
          <w:i w:val="0"/>
          <w:caps w:val="0"/>
          <w:color w:val="333333"/>
          <w:spacing w:val="0"/>
          <w:sz w:val="36"/>
          <w:szCs w:val="36"/>
          <w:shd w:val="clear" w:fill="FFFFFF"/>
        </w:rPr>
        <w:t>竞价形式说明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center"/>
        <w:rPr>
          <w:rFonts w:hint="eastAsia" w:ascii="微软雅黑" w:hAnsi="微软雅黑" w:eastAsia="微软雅黑" w:cs="微软雅黑"/>
          <w:b/>
          <w:i w:val="0"/>
          <w:caps w:val="0"/>
          <w:color w:val="333333"/>
          <w:spacing w:val="0"/>
          <w:sz w:val="10"/>
          <w:szCs w:val="10"/>
          <w:shd w:val="clear" w:fill="FFFFFF"/>
        </w:rPr>
      </w:pP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招标方有权选择电子竞价、电子谈判、电话谈判或者多种形式结合的方式，确定预中标单位。为保证项目顺利进行，请使用谷歌浏览器登录招标平台，请提前在电脑下载谷歌浏览器。</w:t>
      </w:r>
    </w:p>
    <w:p>
      <w:pPr>
        <w:adjustRightInd w:val="0"/>
        <w:snapToGrid w:val="0"/>
        <w:spacing w:line="360" w:lineRule="auto"/>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1、见后附《形式一：</w:t>
      </w:r>
      <w:r>
        <w:rPr>
          <w:rFonts w:hint="eastAsia" w:ascii="宋体" w:hAnsi="宋体" w:eastAsia="宋体" w:cs="宋体"/>
          <w:bCs/>
          <w:color w:val="auto"/>
          <w:sz w:val="24"/>
          <w:szCs w:val="24"/>
        </w:rPr>
        <w:t>电子谈判须知</w:t>
      </w:r>
      <w:r>
        <w:rPr>
          <w:rFonts w:hint="eastAsia" w:ascii="宋体" w:hAnsi="宋体" w:eastAsia="宋体" w:cs="宋体"/>
          <w:bCs/>
          <w:color w:val="auto"/>
          <w:sz w:val="24"/>
          <w:szCs w:val="24"/>
          <w:lang w:val="en-US" w:eastAsia="zh-CN"/>
        </w:rPr>
        <w:t>》</w:t>
      </w:r>
    </w:p>
    <w:p>
      <w:pPr>
        <w:adjustRightInd w:val="0"/>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2、见后附《形式二：</w:t>
      </w:r>
      <w:r>
        <w:rPr>
          <w:rFonts w:hint="eastAsia" w:ascii="宋体" w:hAnsi="宋体" w:eastAsia="宋体" w:cs="宋体"/>
          <w:bCs/>
          <w:color w:val="auto"/>
          <w:sz w:val="24"/>
          <w:szCs w:val="24"/>
        </w:rPr>
        <w:t>电子竞买（竞价）须知</w:t>
      </w:r>
      <w:r>
        <w:rPr>
          <w:rFonts w:hint="eastAsia" w:ascii="宋体" w:hAnsi="宋体" w:eastAsia="宋体" w:cs="宋体"/>
          <w:bCs/>
          <w:color w:val="auto"/>
          <w:sz w:val="24"/>
          <w:szCs w:val="24"/>
          <w:lang w:val="en-US" w:eastAsia="zh-CN"/>
        </w:rPr>
        <w:t>》</w:t>
      </w: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电话谈判：</w:t>
      </w: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3.1 经“电子竞价”或“电子谈判”后，招标方会以电话谈判的形式与供应商谈判最终报价和数量。</w:t>
      </w: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3.2 “电话谈判”结束后，各投标方按报价函模板填写最终报价函(盖公章或签字并按手印，如是签字并按手印的函件过后需补发盖章版）并扫描成pdf格式，以邮件方式发送给招标方（邮箱号：</w:t>
      </w:r>
      <w:r>
        <w:rPr>
          <w:rFonts w:hint="eastAsia" w:ascii="宋体" w:hAnsi="宋体" w:eastAsia="宋体" w:cs="宋体"/>
          <w:bCs/>
          <w:color w:val="auto"/>
          <w:sz w:val="24"/>
          <w:szCs w:val="24"/>
        </w:rPr>
        <w:fldChar w:fldCharType="begin"/>
      </w:r>
      <w:r>
        <w:rPr>
          <w:rFonts w:hint="eastAsia" w:ascii="宋体" w:hAnsi="宋体" w:eastAsia="宋体" w:cs="宋体"/>
          <w:bCs/>
          <w:color w:val="auto"/>
          <w:sz w:val="24"/>
          <w:szCs w:val="24"/>
        </w:rPr>
        <w:instrText xml:space="preserve"> HYPERLINK "mailto:Lihua.Huang01@geely.com%EF%BC%89%E3%80%82" </w:instrText>
      </w:r>
      <w:r>
        <w:rPr>
          <w:rFonts w:hint="eastAsia" w:ascii="宋体" w:hAnsi="宋体" w:eastAsia="宋体" w:cs="宋体"/>
          <w:bCs/>
          <w:color w:val="auto"/>
          <w:sz w:val="24"/>
          <w:szCs w:val="24"/>
        </w:rPr>
        <w:fldChar w:fldCharType="separate"/>
      </w:r>
      <w:r>
        <w:rPr>
          <w:rFonts w:hint="eastAsia" w:ascii="宋体" w:hAnsi="宋体" w:eastAsia="宋体" w:cs="宋体"/>
          <w:bCs/>
          <w:color w:val="auto"/>
          <w:sz w:val="24"/>
          <w:szCs w:val="24"/>
        </w:rPr>
        <w:t>Wanyi.Ye@geely.com）。</w:t>
      </w:r>
      <w:r>
        <w:rPr>
          <w:rFonts w:hint="eastAsia" w:ascii="宋体" w:hAnsi="宋体" w:eastAsia="宋体" w:cs="宋体"/>
          <w:bCs/>
          <w:color w:val="auto"/>
          <w:sz w:val="24"/>
          <w:szCs w:val="24"/>
        </w:rPr>
        <w:fldChar w:fldCharType="end"/>
      </w:r>
    </w:p>
    <w:p>
      <w:pPr>
        <w:adjustRightInd w:val="0"/>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 xml:space="preserve"> 务必于当日或次日将初始报价函、最终报价函、电子谈判/竞价须知，加盖公章后将原件寄给招标方，收件地址：广西百色市右江区东增路188号吉利百矿集团有限公司采购中心，收件人：</w:t>
      </w:r>
      <w:r>
        <w:rPr>
          <w:rFonts w:hint="eastAsia" w:ascii="宋体" w:hAnsi="宋体" w:eastAsia="宋体" w:cs="宋体"/>
          <w:bCs/>
          <w:color w:val="auto"/>
          <w:sz w:val="24"/>
          <w:szCs w:val="24"/>
          <w:lang w:val="en-US" w:eastAsia="zh-CN"/>
        </w:rPr>
        <w:t>叶婉懿</w:t>
      </w:r>
      <w:r>
        <w:rPr>
          <w:rFonts w:hint="eastAsia" w:ascii="宋体" w:hAnsi="宋体" w:eastAsia="宋体" w:cs="宋体"/>
          <w:bCs/>
          <w:color w:val="auto"/>
          <w:sz w:val="24"/>
          <w:szCs w:val="24"/>
        </w:rPr>
        <w:t>，电话：</w:t>
      </w:r>
      <w:r>
        <w:rPr>
          <w:rFonts w:hint="eastAsia" w:ascii="宋体" w:hAnsi="宋体" w:eastAsia="宋体" w:cs="宋体"/>
          <w:bCs/>
          <w:color w:val="auto"/>
          <w:sz w:val="24"/>
          <w:szCs w:val="24"/>
          <w:lang w:val="en-US" w:eastAsia="zh-CN"/>
        </w:rPr>
        <w:t>19977628667</w:t>
      </w:r>
      <w:r>
        <w:rPr>
          <w:rFonts w:hint="eastAsia" w:ascii="宋体" w:hAnsi="宋体" w:eastAsia="宋体" w:cs="宋体"/>
          <w:bCs/>
          <w:color w:val="auto"/>
          <w:sz w:val="24"/>
          <w:szCs w:val="24"/>
        </w:rPr>
        <w:t>。</w:t>
      </w:r>
      <w:bookmarkStart w:id="0" w:name="_GoBack"/>
      <w:bookmarkEnd w:id="0"/>
    </w:p>
    <w:p>
      <w:pPr>
        <w:adjustRightInd w:val="0"/>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招标方截标时间，进行“电子竞价”或“电子谈判”前，各供应商可观看“吉利电子招标平台参与方式操作演示视频”提前熟悉操作步骤（视频通过微信发送给投标方，视频仅供投标方熟悉操作平台，报价模式及竞价形式以项目询价函为准），以确认会操作后才进行报价，</w:t>
      </w:r>
    </w:p>
    <w:p>
      <w:pPr>
        <w:adjustRightInd w:val="0"/>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5、投标方提前在电脑下载“腾讯会议”并完成注册，以便开标进行述标或澄清（电脑需备有语音设备）。</w:t>
      </w:r>
    </w:p>
    <w:p>
      <w:pPr>
        <w:adjustRightInd w:val="0"/>
        <w:snapToGrid w:val="0"/>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6、进入“腾讯会议”会议时间由招标人另行通知，进入会议前务必将名称改为投标人公司名称或招标方提供的指定代码，指定代码和腾讯会议号通过微信发送给供应商。</w:t>
      </w: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hint="eastAsia" w:ascii="方正小标宋_GBK" w:hAnsi="方正小标宋_GBK" w:eastAsia="方正小标宋_GBK" w:cs="Helvetica"/>
          <w:b/>
          <w:color w:val="1D2221"/>
          <w:sz w:val="32"/>
          <w:szCs w:val="32"/>
          <w:shd w:val="clear" w:color="auto" w:fill="FFFFFF"/>
          <w:lang w:val="en-US" w:eastAsia="zh-CN"/>
        </w:rPr>
      </w:pPr>
    </w:p>
    <w:p>
      <w:pPr>
        <w:adjustRightInd w:val="0"/>
        <w:snapToGrid w:val="0"/>
        <w:spacing w:line="440" w:lineRule="exact"/>
        <w:jc w:val="center"/>
        <w:rPr>
          <w:rFonts w:ascii="方正小标宋_GBK" w:hAnsi="方正小标宋_GBK" w:eastAsia="方正小标宋_GBK" w:cs="Helvetica"/>
          <w:b/>
          <w:color w:val="1D2221"/>
          <w:sz w:val="32"/>
          <w:szCs w:val="32"/>
          <w:shd w:val="clear" w:color="auto" w:fill="FFFFFF"/>
        </w:rPr>
      </w:pPr>
      <w:r>
        <w:rPr>
          <w:rFonts w:hint="eastAsia" w:ascii="方正小标宋_GBK" w:hAnsi="方正小标宋_GBK" w:eastAsia="方正小标宋_GBK" w:cs="Helvetica"/>
          <w:b/>
          <w:color w:val="1D2221"/>
          <w:sz w:val="32"/>
          <w:szCs w:val="32"/>
          <w:shd w:val="clear" w:color="auto" w:fill="FFFFFF"/>
          <w:lang w:val="en-US" w:eastAsia="zh-CN"/>
        </w:rPr>
        <w:t>形式一：</w:t>
      </w:r>
      <w:r>
        <w:rPr>
          <w:rFonts w:ascii="方正小标宋_GBK" w:hAnsi="方正小标宋_GBK" w:eastAsia="方正小标宋_GBK" w:cs="Helvetica"/>
          <w:b/>
          <w:color w:val="1D2221"/>
          <w:sz w:val="32"/>
          <w:szCs w:val="32"/>
          <w:shd w:val="clear" w:color="auto" w:fill="FFFFFF"/>
        </w:rPr>
        <w:t>电子谈判</w:t>
      </w:r>
      <w:r>
        <w:rPr>
          <w:rFonts w:hint="eastAsia" w:ascii="方正小标宋_GBK" w:hAnsi="方正小标宋_GBK" w:eastAsia="方正小标宋_GBK" w:cs="Helvetica"/>
          <w:b/>
          <w:color w:val="1D2221"/>
          <w:sz w:val="32"/>
          <w:szCs w:val="32"/>
          <w:shd w:val="clear" w:color="auto" w:fill="FFFFFF"/>
        </w:rPr>
        <w:t>须知</w:t>
      </w:r>
    </w:p>
    <w:p>
      <w:pPr>
        <w:adjustRightInd w:val="0"/>
        <w:snapToGrid w:val="0"/>
        <w:spacing w:line="440" w:lineRule="exact"/>
        <w:rPr>
          <w:rFonts w:ascii="宋体" w:hAnsi="宋体" w:eastAsia="宋体" w:cs="Helvetica"/>
          <w:b/>
          <w:color w:val="1D2221"/>
          <w:sz w:val="24"/>
          <w:szCs w:val="24"/>
        </w:rPr>
      </w:pP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1、</w:t>
      </w:r>
      <w:r>
        <w:rPr>
          <w:rFonts w:ascii="宋体" w:hAnsi="宋体" w:eastAsia="宋体" w:cs="Helvetica"/>
          <w:color w:val="1D2221"/>
          <w:sz w:val="22"/>
          <w:shd w:val="clear" w:color="auto" w:fill="FFFFFF"/>
        </w:rPr>
        <w:t>本次</w:t>
      </w:r>
      <w:r>
        <w:rPr>
          <w:rFonts w:hint="eastAsia" w:ascii="宋体" w:hAnsi="宋体" w:eastAsia="宋体" w:cs="Helvetica"/>
          <w:color w:val="1D2221"/>
          <w:sz w:val="22"/>
          <w:u w:val="single"/>
          <w:shd w:val="clear" w:color="auto" w:fill="FFFFFF"/>
        </w:rPr>
        <w:t>2024年百色百矿发电有限公司#1机组真空查漏及处理项目</w:t>
      </w:r>
      <w:r>
        <w:rPr>
          <w:rFonts w:ascii="宋体" w:hAnsi="宋体" w:eastAsia="宋体" w:cs="Helvetica"/>
          <w:color w:val="1D2221"/>
          <w:sz w:val="22"/>
          <w:shd w:val="clear" w:color="auto" w:fill="FFFFFF"/>
        </w:rPr>
        <w:t>项目</w:t>
      </w:r>
      <w:r>
        <w:rPr>
          <w:rFonts w:hint="eastAsia" w:ascii="宋体" w:hAnsi="宋体" w:eastAsia="宋体" w:cs="Helvetica"/>
          <w:color w:val="1D2221"/>
          <w:sz w:val="22"/>
          <w:shd w:val="clear" w:color="auto" w:fill="FFFFFF"/>
        </w:rPr>
        <w:t>的商务开标</w:t>
      </w:r>
      <w:r>
        <w:rPr>
          <w:rFonts w:ascii="宋体" w:hAnsi="宋体" w:eastAsia="宋体" w:cs="Helvetica"/>
          <w:color w:val="1D2221"/>
          <w:sz w:val="22"/>
          <w:shd w:val="clear" w:color="auto" w:fill="FFFFFF"/>
        </w:rPr>
        <w:t>采用</w:t>
      </w:r>
      <w:r>
        <w:rPr>
          <w:rFonts w:hint="eastAsia" w:ascii="宋体" w:hAnsi="宋体" w:eastAsia="宋体" w:cs="Helvetica"/>
          <w:color w:val="1D2221"/>
          <w:sz w:val="22"/>
          <w:shd w:val="clear" w:color="auto" w:fill="FFFFFF"/>
        </w:rPr>
        <w:t>线上</w:t>
      </w:r>
      <w:r>
        <w:rPr>
          <w:rFonts w:ascii="宋体" w:hAnsi="宋体" w:eastAsia="宋体" w:cs="Helvetica"/>
          <w:color w:val="1D2221"/>
          <w:sz w:val="22"/>
          <w:shd w:val="clear" w:color="auto" w:fill="FFFFFF"/>
        </w:rPr>
        <w:t>电子谈判方式进行</w:t>
      </w:r>
      <w:r>
        <w:rPr>
          <w:rFonts w:hint="eastAsia" w:ascii="宋体" w:hAnsi="宋体" w:eastAsia="宋体" w:cs="Helvetica"/>
          <w:color w:val="1D2221"/>
          <w:sz w:val="22"/>
          <w:shd w:val="clear" w:color="auto" w:fill="FFFFFF"/>
        </w:rPr>
        <w:t>。</w:t>
      </w:r>
      <w:r>
        <w:rPr>
          <w:rFonts w:ascii="宋体" w:hAnsi="宋体" w:eastAsia="宋体" w:cs="Helvetica"/>
          <w:color w:val="1D2221"/>
          <w:sz w:val="22"/>
          <w:shd w:val="clear" w:color="auto" w:fill="FFFFFF"/>
        </w:rPr>
        <w:t>请登录</w:t>
      </w:r>
      <w:r>
        <w:rPr>
          <w:rFonts w:hint="eastAsia" w:ascii="宋体" w:hAnsi="宋体" w:eastAsia="宋体" w:cs="Helvetica"/>
          <w:color w:val="1D2221"/>
          <w:sz w:val="22"/>
          <w:shd w:val="clear" w:color="auto" w:fill="FFFFFF"/>
        </w:rPr>
        <w:t>吉利电子招标平台ip</w:t>
      </w:r>
      <w:r>
        <w:rPr>
          <w:rFonts w:ascii="宋体" w:hAnsi="宋体" w:eastAsia="宋体" w:cs="Helvetica"/>
          <w:color w:val="1D2221"/>
          <w:sz w:val="22"/>
          <w:shd w:val="clear" w:color="auto" w:fill="FFFFFF"/>
        </w:rPr>
        <w:t>地址</w:t>
      </w:r>
      <w:r>
        <w:fldChar w:fldCharType="begin"/>
      </w:r>
      <w:r>
        <w:instrText xml:space="preserve"> HYPERLINK "http://glzb.geely.com" </w:instrText>
      </w:r>
      <w:r>
        <w:fldChar w:fldCharType="separate"/>
      </w:r>
      <w:r>
        <w:rPr>
          <w:rStyle w:val="10"/>
          <w:rFonts w:ascii="宋体" w:hAnsi="宋体" w:eastAsia="宋体" w:cs="Helvetica"/>
          <w:sz w:val="22"/>
          <w:shd w:val="clear" w:color="auto" w:fill="FFFFFF"/>
        </w:rPr>
        <w:t>http://glzb.geely.com</w:t>
      </w:r>
      <w:r>
        <w:rPr>
          <w:rStyle w:val="10"/>
          <w:rFonts w:ascii="宋体" w:hAnsi="宋体" w:eastAsia="宋体" w:cs="Helvetica"/>
          <w:sz w:val="22"/>
          <w:shd w:val="clear" w:color="auto" w:fill="FFFFFF"/>
        </w:rPr>
        <w:fldChar w:fldCharType="end"/>
      </w:r>
      <w:r>
        <w:rPr>
          <w:rFonts w:ascii="宋体" w:hAnsi="宋体" w:eastAsia="宋体" w:cs="Helvetica"/>
          <w:sz w:val="22"/>
          <w:shd w:val="clear" w:color="auto" w:fill="FFFFFF"/>
        </w:rPr>
        <w:t xml:space="preserve"> </w:t>
      </w:r>
      <w:r>
        <w:rPr>
          <w:rFonts w:hint="eastAsia" w:ascii="宋体" w:hAnsi="宋体" w:eastAsia="宋体" w:cs="Helvetica"/>
          <w:sz w:val="22"/>
          <w:shd w:val="clear" w:color="auto" w:fill="FFFFFF"/>
        </w:rPr>
        <w:t>，</w:t>
      </w:r>
      <w:r>
        <w:rPr>
          <w:rFonts w:hint="eastAsia" w:ascii="宋体" w:hAnsi="宋体" w:eastAsia="宋体" w:cs="Helvetica"/>
          <w:color w:val="1D2221"/>
          <w:sz w:val="22"/>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00" w:lineRule="exact"/>
        <w:ind w:firstLine="442" w:firstLineChars="200"/>
        <w:rPr>
          <w:rStyle w:val="11"/>
          <w:rFonts w:ascii="宋体" w:hAnsi="宋体" w:eastAsia="宋体" w:cs="Helvetica"/>
          <w:b/>
          <w:sz w:val="22"/>
          <w:u w:val="single"/>
          <w:shd w:val="clear" w:color="auto" w:fill="FFFFFF"/>
        </w:rPr>
      </w:pPr>
      <w:r>
        <w:rPr>
          <w:rStyle w:val="11"/>
          <w:rFonts w:hint="eastAsia" w:ascii="宋体" w:hAnsi="宋体" w:eastAsia="宋体" w:cs="Helvetica"/>
          <w:b/>
          <w:sz w:val="22"/>
          <w:shd w:val="clear" w:color="auto" w:fill="FFFFFF"/>
        </w:rPr>
        <w:t>2、电子谈判规则：</w:t>
      </w:r>
      <w:r>
        <w:rPr>
          <w:rFonts w:hint="eastAsia" w:ascii="宋体" w:hAnsi="宋体" w:eastAsia="宋体" w:cs="Helvetica"/>
          <w:b/>
          <w:color w:val="1D2221"/>
          <w:sz w:val="22"/>
          <w:shd w:val="clear" w:color="auto" w:fill="FFFFFF"/>
        </w:rPr>
        <w:t>适用于无技术权重项目</w:t>
      </w:r>
    </w:p>
    <w:p>
      <w:pPr>
        <w:adjustRightInd w:val="0"/>
        <w:snapToGrid w:val="0"/>
        <w:spacing w:line="400" w:lineRule="exact"/>
        <w:ind w:firstLine="440" w:firstLineChars="200"/>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本次电子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采用</w:t>
      </w:r>
      <w:r>
        <w:rPr>
          <w:rFonts w:hint="eastAsia" w:ascii="宋体" w:hAnsi="宋体" w:eastAsia="宋体" w:cs="Helvetica"/>
          <w:color w:val="1D2221"/>
          <w:sz w:val="22"/>
          <w:u w:val="single"/>
          <w:shd w:val="clear" w:color="auto" w:fill="FFFFFF"/>
        </w:rPr>
        <w:t xml:space="preserve"> 4 </w:t>
      </w:r>
      <w:r>
        <w:rPr>
          <w:rFonts w:hint="eastAsia" w:ascii="宋体" w:hAnsi="宋体" w:eastAsia="宋体" w:cs="Helvetica"/>
          <w:color w:val="1D2221"/>
          <w:sz w:val="22"/>
          <w:shd w:val="clear" w:color="auto" w:fill="FFFFFF"/>
        </w:rPr>
        <w:t>轮次报价模式进行：</w:t>
      </w:r>
      <w:r>
        <w:rPr>
          <w:rFonts w:ascii="宋体" w:hAnsi="宋体" w:eastAsia="宋体" w:cs="Helvetica"/>
          <w:color w:val="1D2221"/>
          <w:sz w:val="22"/>
          <w:shd w:val="clear" w:color="auto" w:fill="FFFFFF"/>
        </w:rPr>
        <w:t>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根据自身实际情况在电子平台上</w:t>
      </w:r>
      <w:r>
        <w:rPr>
          <w:rFonts w:hint="eastAsia" w:ascii="宋体" w:hAnsi="宋体" w:eastAsia="宋体" w:cs="Helvetica"/>
          <w:color w:val="1D2221"/>
          <w:sz w:val="22"/>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2"/>
          <w:u w:val="single"/>
          <w:shd w:val="clear" w:color="auto" w:fill="FFFFFF"/>
        </w:rPr>
        <w:t>报价越低排名越高</w:t>
      </w:r>
      <w:r>
        <w:rPr>
          <w:rFonts w:hint="eastAsia" w:ascii="宋体" w:hAnsi="宋体" w:eastAsia="宋体" w:cs="Helvetica"/>
          <w:color w:val="1D2221"/>
          <w:sz w:val="22"/>
          <w:shd w:val="clear" w:color="auto" w:fill="FFFFFF"/>
        </w:rPr>
        <w:t>，具体排名不对投标人公布。</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1</w:t>
      </w:r>
      <w:r>
        <w:rPr>
          <w:rFonts w:hint="eastAsia" w:ascii="宋体" w:hAnsi="宋体" w:eastAsia="宋体" w:cs="Helvetica"/>
          <w:color w:val="1D2221"/>
          <w:sz w:val="22"/>
          <w:shd w:val="clear" w:color="auto" w:fill="FFFFFF"/>
        </w:rPr>
        <w:t>轮</w:t>
      </w:r>
      <w:r>
        <w:rPr>
          <w:rFonts w:ascii="宋体" w:hAnsi="宋体" w:eastAsia="宋体" w:cs="Helvetica"/>
          <w:color w:val="1D2221"/>
          <w:sz w:val="22"/>
          <w:shd w:val="clear" w:color="auto" w:fill="FFFFFF"/>
        </w:rPr>
        <w:t>报价</w:t>
      </w:r>
      <w:r>
        <w:rPr>
          <w:rFonts w:hint="eastAsia" w:ascii="宋体" w:hAnsi="宋体" w:eastAsia="宋体" w:cs="Helvetica"/>
          <w:color w:val="1D2221"/>
          <w:sz w:val="22"/>
          <w:shd w:val="clear" w:color="auto" w:fill="FFFFFF"/>
        </w:rPr>
        <w:t>按标书价格进行报价，报价需完全一致，所有投标人进入第2轮报价；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2</w:t>
      </w:r>
      <w:r>
        <w:rPr>
          <w:rFonts w:hint="eastAsia" w:ascii="宋体" w:hAnsi="宋体" w:eastAsia="宋体" w:cs="Helvetica"/>
          <w:color w:val="1D2221"/>
          <w:sz w:val="22"/>
          <w:shd w:val="clear" w:color="auto" w:fill="FFFFFF"/>
        </w:rPr>
        <w:t>轮报价结束后按排名淘汰最后</w:t>
      </w:r>
      <w:r>
        <w:rPr>
          <w:rFonts w:hint="eastAsia" w:ascii="宋体" w:hAnsi="宋体" w:eastAsia="宋体" w:cs="Helvetica"/>
          <w:color w:val="1D2221"/>
          <w:sz w:val="22"/>
          <w:u w:val="single"/>
          <w:shd w:val="clear" w:color="auto" w:fill="FFFFFF"/>
        </w:rPr>
        <w:t xml:space="preserve"> 1</w:t>
      </w:r>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名，其余投标人进入第3轮报价；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3</w:t>
      </w:r>
      <w:r>
        <w:rPr>
          <w:rFonts w:hint="eastAsia" w:ascii="宋体" w:hAnsi="宋体" w:eastAsia="宋体" w:cs="Helvetica"/>
          <w:color w:val="1D2221"/>
          <w:sz w:val="22"/>
          <w:shd w:val="clear" w:color="auto" w:fill="FFFFFF"/>
        </w:rPr>
        <w:t>轮报价结束后按排名选择前</w:t>
      </w:r>
      <w:r>
        <w:rPr>
          <w:rFonts w:hint="eastAsia" w:ascii="宋体" w:hAnsi="宋体" w:eastAsia="宋体" w:cs="Helvetica"/>
          <w:color w:val="1D2221"/>
          <w:sz w:val="22"/>
          <w:u w:val="single"/>
          <w:shd w:val="clear" w:color="auto" w:fill="FFFFFF"/>
        </w:rPr>
        <w:t xml:space="preserve"> 3</w:t>
      </w:r>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名投标人进入第4轮报价，其余投标人淘汰；</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4</w:t>
      </w:r>
      <w:r>
        <w:rPr>
          <w:rFonts w:hint="eastAsia" w:ascii="宋体" w:hAnsi="宋体" w:eastAsia="宋体" w:cs="Helvetica"/>
          <w:color w:val="1D2221"/>
          <w:sz w:val="22"/>
          <w:shd w:val="clear" w:color="auto" w:fill="FFFFFF"/>
        </w:rPr>
        <w:t>轮报价结束后</w:t>
      </w:r>
      <w:r>
        <w:rPr>
          <w:rFonts w:hint="eastAsia" w:ascii="宋体" w:hAnsi="宋体" w:eastAsia="宋体" w:cs="Helvetica"/>
          <w:b/>
          <w:color w:val="1D2221"/>
          <w:sz w:val="22"/>
          <w:shd w:val="clear" w:color="auto" w:fill="FFFFFF"/>
        </w:rPr>
        <w:t>排名第一</w:t>
      </w:r>
      <w:r>
        <w:rPr>
          <w:rFonts w:hint="eastAsia" w:ascii="宋体" w:hAnsi="宋体" w:eastAsia="宋体" w:cs="Helvetica"/>
          <w:color w:val="1D2221"/>
          <w:sz w:val="22"/>
          <w:shd w:val="clear" w:color="auto" w:fill="FFFFFF"/>
        </w:rPr>
        <w:t>的投标人作为本项目</w:t>
      </w:r>
      <w:r>
        <w:rPr>
          <w:rFonts w:hint="eastAsia" w:ascii="宋体" w:hAnsi="宋体" w:eastAsia="宋体" w:cs="Helvetica"/>
          <w:b/>
          <w:color w:val="1D2221"/>
          <w:sz w:val="22"/>
          <w:shd w:val="clear" w:color="auto" w:fill="FFFFFF"/>
        </w:rPr>
        <w:t>第一预中标单位</w:t>
      </w:r>
      <w:r>
        <w:rPr>
          <w:rFonts w:hint="eastAsia" w:ascii="宋体" w:hAnsi="宋体" w:eastAsia="宋体" w:cs="Helvetica"/>
          <w:color w:val="1D2221"/>
          <w:sz w:val="22"/>
          <w:shd w:val="clear" w:color="auto" w:fill="FFFFFF"/>
        </w:rPr>
        <w:t>（须进入控制价），</w:t>
      </w:r>
      <w:r>
        <w:rPr>
          <w:rFonts w:hint="eastAsia" w:ascii="宋体" w:hAnsi="宋体" w:eastAsia="宋体" w:cs="Helvetica"/>
          <w:b/>
          <w:color w:val="1D2221"/>
          <w:sz w:val="22"/>
          <w:shd w:val="clear" w:color="auto" w:fill="FFFFFF"/>
        </w:rPr>
        <w:t>排名第二</w:t>
      </w:r>
      <w:r>
        <w:rPr>
          <w:rFonts w:hint="eastAsia" w:ascii="宋体" w:hAnsi="宋体" w:eastAsia="宋体" w:cs="Helvetica"/>
          <w:color w:val="1D2221"/>
          <w:sz w:val="22"/>
          <w:shd w:val="clear" w:color="auto" w:fill="FFFFFF"/>
        </w:rPr>
        <w:t>投标人作为本项目</w:t>
      </w:r>
      <w:r>
        <w:rPr>
          <w:rFonts w:hint="eastAsia" w:ascii="宋体" w:hAnsi="宋体" w:eastAsia="宋体" w:cs="Helvetica"/>
          <w:b/>
          <w:color w:val="1D2221"/>
          <w:sz w:val="22"/>
          <w:shd w:val="clear" w:color="auto" w:fill="FFFFFF"/>
        </w:rPr>
        <w:t>第二预中标单位</w:t>
      </w:r>
      <w:r>
        <w:rPr>
          <w:rFonts w:hint="eastAsia" w:ascii="宋体" w:hAnsi="宋体" w:eastAsia="宋体" w:cs="Helvetica"/>
          <w:color w:val="1D2221"/>
          <w:sz w:val="22"/>
          <w:shd w:val="clear" w:color="auto" w:fill="FFFFFF"/>
        </w:rPr>
        <w:t>（须进入控制价）。</w:t>
      </w:r>
    </w:p>
    <w:p>
      <w:pPr>
        <w:numPr>
          <w:ilvl w:val="0"/>
          <w:numId w:val="2"/>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如前二名出现报价相同导致名次并列情况，招标方有权进行再次谈判，直至分出名次。</w:t>
      </w:r>
    </w:p>
    <w:p>
      <w:pPr>
        <w:numPr>
          <w:ilvl w:val="0"/>
          <w:numId w:val="2"/>
        </w:numPr>
        <w:adjustRightInd w:val="0"/>
        <w:snapToGrid w:val="0"/>
        <w:spacing w:line="400" w:lineRule="exact"/>
        <w:rPr>
          <w:rFonts w:hint="eastAsia"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如出现所有投标人报价未进入项目预算，招标方将进行再次谈判，直至有投标人报价进入项目预算。</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hint="eastAsia" w:ascii="宋体" w:hAnsi="宋体" w:eastAsia="宋体" w:cs="Helvetica"/>
          <w:b/>
          <w:color w:val="1D2221"/>
          <w:sz w:val="22"/>
          <w:shd w:val="clear" w:color="auto" w:fill="FFFFFF"/>
        </w:rPr>
        <w:t>3、</w:t>
      </w:r>
      <w:r>
        <w:rPr>
          <w:rFonts w:ascii="宋体" w:hAnsi="宋体" w:eastAsia="宋体" w:cs="Helvetica"/>
          <w:color w:val="1D2221"/>
          <w:sz w:val="22"/>
          <w:shd w:val="clear" w:color="auto" w:fill="FFFFFF"/>
        </w:rPr>
        <w:t>本次项目已设定</w:t>
      </w:r>
      <w:r>
        <w:rPr>
          <w:rFonts w:hint="eastAsia" w:ascii="宋体" w:hAnsi="宋体" w:eastAsia="宋体" w:cs="Helvetica"/>
          <w:color w:val="1D2221"/>
          <w:sz w:val="22"/>
          <w:shd w:val="clear" w:color="auto" w:fill="FFFFFF"/>
        </w:rPr>
        <w:t>内部</w:t>
      </w:r>
      <w:r>
        <w:rPr>
          <w:rFonts w:ascii="宋体" w:hAnsi="宋体" w:eastAsia="宋体" w:cs="Helvetica"/>
          <w:color w:val="1D2221"/>
          <w:sz w:val="22"/>
          <w:shd w:val="clear" w:color="auto" w:fill="FFFFFF"/>
        </w:rPr>
        <w:t>控制价，</w:t>
      </w:r>
      <w:r>
        <w:rPr>
          <w:rFonts w:hint="eastAsia" w:ascii="宋体" w:hAnsi="宋体" w:eastAsia="宋体" w:cs="Helvetica"/>
          <w:color w:val="1D2221"/>
          <w:sz w:val="22"/>
          <w:u w:val="single"/>
          <w:shd w:val="clear" w:color="auto" w:fill="FFFFFF"/>
        </w:rPr>
        <w:t>4轮（如有并列情况再加轮次）</w:t>
      </w:r>
      <w:r>
        <w:rPr>
          <w:rFonts w:hint="eastAsia" w:ascii="宋体" w:hAnsi="宋体" w:eastAsia="宋体" w:cs="Helvetica"/>
          <w:color w:val="1D2221"/>
          <w:sz w:val="22"/>
          <w:shd w:val="clear" w:color="auto" w:fill="FFFFFF"/>
        </w:rPr>
        <w:t>报价结束后，招标方开启内部控制价，控制价不对外公布。若出现</w:t>
      </w:r>
      <w:r>
        <w:rPr>
          <w:rFonts w:ascii="宋体" w:hAnsi="宋体" w:eastAsia="宋体" w:cs="Helvetica"/>
          <w:color w:val="1D2221"/>
          <w:sz w:val="22"/>
          <w:shd w:val="clear" w:color="auto" w:fill="FFFFFF"/>
        </w:rPr>
        <w:t>所有投标人报价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高出控制价等情况时，招标方有权宣布流标或与</w:t>
      </w:r>
      <w:r>
        <w:rPr>
          <w:rFonts w:hint="eastAsia" w:ascii="宋体" w:hAnsi="宋体" w:eastAsia="宋体" w:cs="Helvetica"/>
          <w:color w:val="1D2221"/>
          <w:sz w:val="22"/>
          <w:shd w:val="clear" w:color="auto" w:fill="FFFFFF"/>
        </w:rPr>
        <w:t>前两名投标人</w:t>
      </w:r>
      <w:r>
        <w:rPr>
          <w:rFonts w:ascii="宋体" w:hAnsi="宋体" w:eastAsia="宋体" w:cs="Helvetica"/>
          <w:color w:val="1D2221"/>
          <w:sz w:val="22"/>
          <w:shd w:val="clear" w:color="auto" w:fill="FFFFFF"/>
        </w:rPr>
        <w:t>进行</w:t>
      </w:r>
      <w:r>
        <w:rPr>
          <w:rFonts w:hint="eastAsia" w:ascii="宋体" w:hAnsi="宋体" w:eastAsia="宋体" w:cs="Helvetica"/>
          <w:color w:val="1D2221"/>
          <w:sz w:val="22"/>
          <w:shd w:val="clear" w:color="auto" w:fill="FFFFFF"/>
        </w:rPr>
        <w:t>再</w:t>
      </w:r>
      <w:r>
        <w:rPr>
          <w:rFonts w:ascii="宋体" w:hAnsi="宋体" w:eastAsia="宋体" w:cs="Helvetica"/>
          <w:color w:val="1D2221"/>
          <w:sz w:val="22"/>
          <w:shd w:val="clear" w:color="auto" w:fill="FFFFFF"/>
        </w:rPr>
        <w:t>次议价</w:t>
      </w:r>
      <w:r>
        <w:rPr>
          <w:rFonts w:hint="eastAsia" w:ascii="宋体" w:hAnsi="宋体" w:eastAsia="宋体" w:cs="Helvetica"/>
          <w:color w:val="1D2221"/>
          <w:sz w:val="22"/>
          <w:shd w:val="clear" w:color="auto" w:fill="FFFFFF"/>
        </w:rPr>
        <w:t>或竞价。</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4、</w:t>
      </w:r>
      <w:r>
        <w:rPr>
          <w:rFonts w:ascii="宋体" w:hAnsi="宋体" w:eastAsia="宋体" w:cs="Helvetica"/>
          <w:color w:val="1D2221"/>
          <w:sz w:val="22"/>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5、</w:t>
      </w:r>
      <w:r>
        <w:rPr>
          <w:rFonts w:hint="eastAsia" w:ascii="宋体" w:hAnsi="宋体" w:eastAsia="宋体" w:cs="Helvetica"/>
          <w:color w:val="1D2221"/>
          <w:sz w:val="22"/>
          <w:shd w:val="clear" w:color="auto" w:fill="FFFFFF"/>
        </w:rPr>
        <w:t>电子谈判</w:t>
      </w:r>
      <w:r>
        <w:rPr>
          <w:rFonts w:ascii="宋体" w:hAnsi="宋体" w:eastAsia="宋体" w:cs="Helvetica"/>
          <w:color w:val="1D2221"/>
          <w:sz w:val="22"/>
          <w:shd w:val="clear" w:color="auto" w:fill="FFFFFF"/>
        </w:rPr>
        <w:t>结束后，各投标方以纸质方式填写</w:t>
      </w:r>
      <w:r>
        <w:rPr>
          <w:rFonts w:hint="eastAsia" w:ascii="宋体" w:hAnsi="宋体" w:eastAsia="宋体" w:cs="Helvetica"/>
          <w:color w:val="1D2221"/>
          <w:sz w:val="22"/>
          <w:shd w:val="clear" w:color="auto" w:fill="FFFFFF"/>
        </w:rPr>
        <w:t>的</w:t>
      </w:r>
      <w:r>
        <w:rPr>
          <w:rFonts w:ascii="宋体" w:hAnsi="宋体" w:eastAsia="宋体" w:cs="Helvetica"/>
          <w:color w:val="1D2221"/>
          <w:sz w:val="22"/>
          <w:shd w:val="clear" w:color="auto" w:fill="FFFFFF"/>
        </w:rPr>
        <w:t>报价确认单，签字后交给招标方，价格以</w:t>
      </w:r>
      <w:r>
        <w:rPr>
          <w:rFonts w:hint="eastAsia" w:ascii="宋体" w:hAnsi="宋体" w:eastAsia="宋体" w:cs="Helvetica"/>
          <w:color w:val="1D2221"/>
          <w:sz w:val="22"/>
          <w:shd w:val="clear" w:color="auto" w:fill="FFFFFF"/>
        </w:rPr>
        <w:t>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最终确认</w:t>
      </w:r>
      <w:r>
        <w:rPr>
          <w:rFonts w:ascii="宋体" w:hAnsi="宋体" w:eastAsia="宋体" w:cs="Helvetica"/>
          <w:color w:val="1D2221"/>
          <w:sz w:val="22"/>
          <w:shd w:val="clear" w:color="auto" w:fill="FFFFFF"/>
        </w:rPr>
        <w:t>金额为准。</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6、</w:t>
      </w:r>
      <w:r>
        <w:rPr>
          <w:rFonts w:ascii="宋体" w:hAnsi="宋体" w:eastAsia="宋体" w:cs="Helvetica"/>
          <w:color w:val="1D2221"/>
          <w:sz w:val="22"/>
          <w:shd w:val="clear" w:color="auto" w:fill="FFFFFF"/>
        </w:rPr>
        <w:t>接受并参加电子谈判的投标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w:t>
      </w:r>
      <w:r>
        <w:rPr>
          <w:rFonts w:hint="eastAsia" w:ascii="宋体" w:hAnsi="宋体" w:eastAsia="宋体" w:cs="Helvetica"/>
          <w:color w:val="1D2221"/>
          <w:sz w:val="22"/>
          <w:shd w:val="clear" w:color="auto" w:fill="FFFFFF"/>
        </w:rPr>
        <w:t>在电子投标平台、纸质报价确认单上</w:t>
      </w:r>
      <w:r>
        <w:rPr>
          <w:rFonts w:ascii="宋体" w:hAnsi="宋体" w:eastAsia="宋体" w:cs="Helvetica"/>
          <w:color w:val="1D2221"/>
          <w:sz w:val="22"/>
          <w:shd w:val="clear" w:color="auto" w:fill="FFFFFF"/>
        </w:rPr>
        <w:t>所</w:t>
      </w:r>
      <w:r>
        <w:rPr>
          <w:rFonts w:hint="eastAsia" w:ascii="宋体" w:hAnsi="宋体" w:eastAsia="宋体" w:cs="Helvetica"/>
          <w:color w:val="1D2221"/>
          <w:sz w:val="22"/>
          <w:shd w:val="clear" w:color="auto" w:fill="FFFFFF"/>
        </w:rPr>
        <w:t>确认</w:t>
      </w:r>
      <w:r>
        <w:rPr>
          <w:rFonts w:ascii="宋体" w:hAnsi="宋体" w:eastAsia="宋体" w:cs="Helvetica"/>
          <w:color w:val="1D2221"/>
          <w:sz w:val="22"/>
          <w:shd w:val="clear" w:color="auto" w:fill="FFFFFF"/>
        </w:rPr>
        <w:t>最终报价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等同于其投标文件最终实际报价。</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7、</w:t>
      </w:r>
      <w:r>
        <w:rPr>
          <w:rFonts w:ascii="宋体" w:hAnsi="宋体" w:eastAsia="宋体" w:cs="Helvetica"/>
          <w:color w:val="1D2221"/>
          <w:sz w:val="22"/>
          <w:shd w:val="clear" w:color="auto" w:fill="FFFFFF"/>
        </w:rPr>
        <w:t>如有任何违规情况，可向吉利</w:t>
      </w:r>
      <w:r>
        <w:rPr>
          <w:rFonts w:hint="eastAsia" w:ascii="宋体" w:hAnsi="宋体" w:eastAsia="宋体" w:cs="Helvetica"/>
          <w:color w:val="1D2221"/>
          <w:sz w:val="22"/>
          <w:shd w:val="clear" w:color="auto" w:fill="FFFFFF"/>
        </w:rPr>
        <w:t>科技</w:t>
      </w:r>
      <w:r>
        <w:rPr>
          <w:rFonts w:ascii="宋体" w:hAnsi="宋体" w:eastAsia="宋体" w:cs="Helvetica"/>
          <w:color w:val="1D2221"/>
          <w:sz w:val="22"/>
          <w:shd w:val="clear" w:color="auto" w:fill="FFFFFF"/>
        </w:rPr>
        <w:t>集团</w:t>
      </w:r>
      <w:r>
        <w:rPr>
          <w:rFonts w:hint="eastAsia" w:ascii="宋体" w:hAnsi="宋体" w:eastAsia="宋体" w:cs="Helvetica"/>
          <w:color w:val="1D2221"/>
          <w:sz w:val="22"/>
          <w:shd w:val="clear" w:color="auto" w:fill="FFFFFF"/>
        </w:rPr>
        <w:t>工程与商务发展部</w:t>
      </w:r>
      <w:r>
        <w:rPr>
          <w:rFonts w:ascii="宋体" w:hAnsi="宋体" w:eastAsia="宋体" w:cs="Helvetica"/>
          <w:color w:val="1D2221"/>
          <w:sz w:val="22"/>
          <w:shd w:val="clear" w:color="auto" w:fill="FFFFFF"/>
        </w:rPr>
        <w:t>投诉和举报。</w:t>
      </w:r>
      <w:r>
        <w:rPr>
          <w:rFonts w:ascii="宋体" w:hAnsi="宋体" w:eastAsia="宋体" w:cs="Helvetica"/>
          <w:color w:val="1D2221"/>
          <w:sz w:val="22"/>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投诉、举报电话：0571-28098168</w:t>
      </w:r>
      <w:r>
        <w:rPr>
          <w:rFonts w:ascii="宋体" w:hAnsi="宋体" w:eastAsia="宋体" w:cs="Helvetica"/>
          <w:color w:val="1D2221"/>
          <w:sz w:val="22"/>
          <w:shd w:val="clear" w:color="auto" w:fill="FFFFFF"/>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2"/>
          <w:shd w:val="clear" w:color="auto" w:fill="FFFFFF"/>
        </w:rPr>
        <w:t>geelytech.bid@geely.com</w:t>
      </w:r>
      <w:r>
        <w:rPr>
          <w:rFonts w:ascii="宋体" w:hAnsi="宋体" w:eastAsia="宋体" w:cs="Helvetica"/>
          <w:color w:val="1D2221"/>
          <w:sz w:val="22"/>
          <w:shd w:val="clear" w:color="auto" w:fill="FFFFFF"/>
        </w:rPr>
        <w:fldChar w:fldCharType="end"/>
      </w:r>
      <w:r>
        <w:rPr>
          <w:rFonts w:ascii="宋体" w:hAnsi="宋体" w:eastAsia="宋体" w:cs="Helvetica"/>
          <w:color w:val="1D2221"/>
          <w:sz w:val="22"/>
          <w:shd w:val="clear" w:color="auto" w:fill="FFFFFF"/>
        </w:rPr>
        <w:t>。</w:t>
      </w:r>
    </w:p>
    <w:p>
      <w:pPr>
        <w:adjustRightInd w:val="0"/>
        <w:snapToGrid w:val="0"/>
        <w:spacing w:line="400" w:lineRule="exact"/>
        <w:ind w:firstLine="440" w:firstLineChars="200"/>
        <w:rPr>
          <w:rFonts w:ascii="宋体" w:hAnsi="宋体" w:eastAsia="宋体" w:cs="Helvetica"/>
          <w:color w:val="1D2221"/>
          <w:sz w:val="22"/>
          <w:shd w:val="clear" w:color="auto" w:fill="FFFFFF"/>
        </w:rPr>
      </w:pPr>
    </w:p>
    <w:p>
      <w:pPr>
        <w:adjustRightInd w:val="0"/>
        <w:snapToGrid w:val="0"/>
        <w:spacing w:line="400" w:lineRule="exact"/>
        <w:ind w:firstLine="440" w:firstLineChars="200"/>
        <w:rPr>
          <w:rFonts w:hint="eastAsia"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以上</w:t>
      </w:r>
      <w:r>
        <w:rPr>
          <w:rFonts w:ascii="宋体" w:hAnsi="宋体" w:eastAsia="宋体" w:cs="Helvetica"/>
          <w:color w:val="1D2221"/>
          <w:sz w:val="22"/>
          <w:shd w:val="clear" w:color="auto" w:fill="FFFFFF"/>
        </w:rPr>
        <w:t>一切解释权归招标方所有。</w:t>
      </w:r>
    </w:p>
    <w:p>
      <w:pPr>
        <w:widowControl/>
        <w:spacing w:line="400" w:lineRule="exact"/>
        <w:ind w:firstLine="3949" w:firstLineChars="1795"/>
        <w:rPr>
          <w:rFonts w:ascii="宋体" w:hAnsi="宋体" w:eastAsia="宋体" w:cs="Times New Roman"/>
          <w:bCs/>
          <w:sz w:val="22"/>
        </w:rPr>
      </w:pPr>
      <w:r>
        <w:rPr>
          <w:rFonts w:hint="eastAsia" w:ascii="宋体" w:hAnsi="宋体" w:eastAsia="宋体" w:cs="Times New Roman"/>
          <w:bCs/>
          <w:sz w:val="22"/>
        </w:rPr>
        <w:t>我司同意招标方上述规则。</w:t>
      </w:r>
    </w:p>
    <w:p>
      <w:pPr>
        <w:adjustRightInd w:val="0"/>
        <w:snapToGrid w:val="0"/>
        <w:spacing w:line="400" w:lineRule="exact"/>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                                   </w:t>
      </w:r>
      <w:r>
        <w:rPr>
          <w:rFonts w:hint="eastAsia" w:ascii="宋体" w:hAnsi="宋体" w:eastAsia="宋体"/>
          <w:sz w:val="22"/>
        </w:rPr>
        <w:t>投标人：</w:t>
      </w:r>
    </w:p>
    <w:p>
      <w:pPr>
        <w:adjustRightInd w:val="0"/>
        <w:snapToGrid w:val="0"/>
        <w:spacing w:line="400" w:lineRule="exact"/>
        <w:rPr>
          <w:rFonts w:ascii="宋体" w:hAnsi="宋体" w:eastAsia="宋体"/>
          <w:sz w:val="22"/>
        </w:rPr>
      </w:pPr>
      <w:r>
        <w:rPr>
          <w:rFonts w:hint="eastAsia" w:ascii="宋体" w:hAnsi="宋体" w:eastAsia="宋体"/>
          <w:sz w:val="22"/>
        </w:rPr>
        <w:t xml:space="preserve"> </w:t>
      </w:r>
      <w:r>
        <w:rPr>
          <w:rFonts w:ascii="宋体" w:hAnsi="宋体" w:eastAsia="宋体"/>
          <w:sz w:val="22"/>
        </w:rPr>
        <w:t xml:space="preserve">                                   </w:t>
      </w:r>
      <w:r>
        <w:rPr>
          <w:rFonts w:hint="eastAsia" w:ascii="宋体" w:hAnsi="宋体" w:eastAsia="宋体"/>
          <w:sz w:val="22"/>
        </w:rPr>
        <w:t>授权代表：</w:t>
      </w:r>
    </w:p>
    <w:p>
      <w:pPr>
        <w:adjustRightInd w:val="0"/>
        <w:snapToGrid w:val="0"/>
        <w:spacing w:line="400" w:lineRule="exact"/>
        <w:rPr>
          <w:rFonts w:hint="eastAsia" w:ascii="宋体" w:hAnsi="宋体" w:eastAsia="宋体"/>
          <w:sz w:val="22"/>
        </w:rPr>
      </w:pPr>
      <w:r>
        <w:rPr>
          <w:rFonts w:hint="eastAsia" w:ascii="宋体" w:hAnsi="宋体" w:eastAsia="宋体"/>
          <w:sz w:val="22"/>
        </w:rPr>
        <w:t xml:space="preserve"> </w:t>
      </w:r>
      <w:r>
        <w:rPr>
          <w:rFonts w:ascii="宋体" w:hAnsi="宋体" w:eastAsia="宋体"/>
          <w:sz w:val="22"/>
        </w:rPr>
        <w:t xml:space="preserve">                                   </w:t>
      </w:r>
      <w:r>
        <w:rPr>
          <w:rFonts w:hint="eastAsia" w:ascii="宋体" w:hAnsi="宋体" w:eastAsia="宋体"/>
          <w:sz w:val="22"/>
        </w:rPr>
        <w:t xml:space="preserve">日 </w:t>
      </w:r>
      <w:r>
        <w:rPr>
          <w:rFonts w:ascii="宋体" w:hAnsi="宋体" w:eastAsia="宋体"/>
          <w:sz w:val="22"/>
        </w:rPr>
        <w:t xml:space="preserve">   </w:t>
      </w:r>
      <w:r>
        <w:rPr>
          <w:rFonts w:hint="eastAsia" w:ascii="宋体" w:hAnsi="宋体" w:eastAsia="宋体"/>
          <w:sz w:val="22"/>
        </w:rPr>
        <w:t>期：</w:t>
      </w:r>
    </w:p>
    <w:p>
      <w:pPr>
        <w:pStyle w:val="2"/>
      </w:pPr>
    </w:p>
    <w:p/>
    <w:p>
      <w:pPr>
        <w:widowControl/>
        <w:spacing w:line="440" w:lineRule="exact"/>
        <w:ind w:firstLine="640" w:firstLineChars="200"/>
        <w:jc w:val="center"/>
        <w:rPr>
          <w:rFonts w:ascii="方正小标宋_GBK" w:hAnsi="方正小标宋_GBK" w:eastAsia="方正小标宋_GBK" w:cs="Times New Roman"/>
          <w:b/>
          <w:sz w:val="32"/>
          <w:szCs w:val="32"/>
        </w:rPr>
      </w:pPr>
      <w:r>
        <w:rPr>
          <w:rFonts w:hint="eastAsia" w:ascii="方正小标宋_GBK" w:hAnsi="方正小标宋_GBK" w:eastAsia="方正小标宋_GBK" w:cs="Times New Roman"/>
          <w:b/>
          <w:sz w:val="32"/>
          <w:szCs w:val="32"/>
          <w:lang w:val="en-US" w:eastAsia="zh-CN"/>
        </w:rPr>
        <w:t>形式二：</w:t>
      </w:r>
      <w:r>
        <w:rPr>
          <w:rFonts w:hint="eastAsia" w:ascii="方正小标宋_GBK" w:hAnsi="方正小标宋_GBK" w:eastAsia="方正小标宋_GBK" w:cs="Times New Roman"/>
          <w:b/>
          <w:sz w:val="32"/>
          <w:szCs w:val="32"/>
        </w:rPr>
        <w:t>电子竞买（竞价）须知</w:t>
      </w:r>
    </w:p>
    <w:p>
      <w:pPr>
        <w:widowControl/>
        <w:spacing w:line="440" w:lineRule="exact"/>
        <w:ind w:firstLine="440" w:firstLineChars="200"/>
        <w:jc w:val="left"/>
        <w:rPr>
          <w:rFonts w:ascii="宋体" w:hAnsi="宋体" w:eastAsia="宋体" w:cs="Times New Roman"/>
          <w:bCs/>
          <w:sz w:val="22"/>
        </w:rPr>
      </w:pP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w:t>
      </w:r>
      <w:r>
        <w:rPr>
          <w:rFonts w:ascii="宋体" w:hAnsi="宋体" w:eastAsia="宋体" w:cs="Times New Roman"/>
          <w:bCs/>
          <w:sz w:val="22"/>
        </w:rPr>
        <w:t>本次</w:t>
      </w:r>
      <w:r>
        <w:rPr>
          <w:rFonts w:hint="eastAsia" w:ascii="宋体" w:hAnsi="宋体" w:eastAsia="宋体" w:cs="Times New Roman"/>
          <w:bCs/>
          <w:sz w:val="22"/>
        </w:rPr>
        <w:t xml:space="preserve"> </w:t>
      </w:r>
      <w:r>
        <w:rPr>
          <w:rFonts w:hint="eastAsia" w:ascii="宋体" w:hAnsi="宋体" w:eastAsia="宋体" w:cs="Times New Roman"/>
          <w:bCs/>
          <w:sz w:val="22"/>
          <w:u w:val="single"/>
        </w:rPr>
        <w:t>2024年百色百矿发电有限公司#1机组真空查漏及处理项目</w:t>
      </w:r>
      <w:r>
        <w:rPr>
          <w:rFonts w:ascii="宋体" w:hAnsi="宋体" w:eastAsia="宋体" w:cs="Times New Roman"/>
          <w:bCs/>
          <w:sz w:val="22"/>
        </w:rPr>
        <w:t>项目</w:t>
      </w:r>
      <w:r>
        <w:rPr>
          <w:rFonts w:hint="eastAsia" w:ascii="宋体" w:hAnsi="宋体" w:eastAsia="宋体" w:cs="Times New Roman"/>
          <w:bCs/>
          <w:sz w:val="22"/>
        </w:rPr>
        <w:t>的商务标议价</w:t>
      </w:r>
      <w:r>
        <w:rPr>
          <w:rFonts w:ascii="宋体" w:hAnsi="宋体" w:eastAsia="宋体" w:cs="Times New Roman"/>
          <w:bCs/>
          <w:sz w:val="22"/>
        </w:rPr>
        <w:t>采用</w:t>
      </w:r>
      <w:r>
        <w:rPr>
          <w:rFonts w:hint="eastAsia" w:ascii="宋体" w:hAnsi="宋体" w:eastAsia="宋体" w:cs="Times New Roman"/>
          <w:bCs/>
          <w:sz w:val="22"/>
        </w:rPr>
        <w:t>线上</w:t>
      </w:r>
      <w:r>
        <w:rPr>
          <w:rFonts w:ascii="宋体" w:hAnsi="宋体" w:eastAsia="宋体" w:cs="Times New Roman"/>
          <w:bCs/>
          <w:sz w:val="22"/>
        </w:rPr>
        <w:t>电子</w:t>
      </w:r>
      <w:r>
        <w:rPr>
          <w:rFonts w:hint="eastAsia" w:ascii="宋体" w:hAnsi="宋体" w:eastAsia="宋体" w:cs="Times New Roman"/>
          <w:bCs/>
          <w:sz w:val="22"/>
        </w:rPr>
        <w:t>竞买（竞价）模式</w:t>
      </w:r>
      <w:r>
        <w:rPr>
          <w:rFonts w:ascii="宋体" w:hAnsi="宋体" w:eastAsia="宋体" w:cs="Times New Roman"/>
          <w:bCs/>
          <w:sz w:val="22"/>
        </w:rPr>
        <w:t>进行</w:t>
      </w:r>
      <w:r>
        <w:rPr>
          <w:rFonts w:hint="eastAsia" w:ascii="宋体" w:hAnsi="宋体" w:eastAsia="宋体" w:cs="Times New Roman"/>
          <w:bCs/>
          <w:sz w:val="22"/>
        </w:rPr>
        <w:t>。</w:t>
      </w:r>
      <w:r>
        <w:rPr>
          <w:rFonts w:ascii="宋体" w:hAnsi="宋体" w:eastAsia="宋体" w:cs="Times New Roman"/>
          <w:bCs/>
          <w:sz w:val="22"/>
        </w:rPr>
        <w:t>请登录</w:t>
      </w:r>
      <w:r>
        <w:rPr>
          <w:rFonts w:hint="eastAsia" w:ascii="宋体" w:hAnsi="宋体" w:eastAsia="宋体" w:cs="Times New Roman"/>
          <w:bCs/>
          <w:sz w:val="22"/>
        </w:rPr>
        <w:t>吉利电子招标平台ip</w:t>
      </w:r>
      <w:r>
        <w:rPr>
          <w:rFonts w:ascii="宋体" w:hAnsi="宋体" w:eastAsia="宋体" w:cs="Times New Roman"/>
          <w:bCs/>
          <w:sz w:val="22"/>
        </w:rPr>
        <w:t>地址</w:t>
      </w:r>
      <w:r>
        <w:rPr>
          <w:rFonts w:ascii="宋体" w:hAnsi="宋体" w:eastAsia="宋体" w:cs="Times New Roman"/>
          <w:b/>
          <w:bCs/>
          <w:sz w:val="22"/>
        </w:rPr>
        <w:fldChar w:fldCharType="begin"/>
      </w:r>
      <w:r>
        <w:rPr>
          <w:rFonts w:ascii="宋体" w:hAnsi="宋体" w:eastAsia="宋体" w:cs="Times New Roman"/>
          <w:b/>
          <w:bCs/>
          <w:sz w:val="22"/>
        </w:rPr>
        <w:instrText xml:space="preserve"> HYPERLINK "http://glzb.geely.com" </w:instrText>
      </w:r>
      <w:r>
        <w:rPr>
          <w:rFonts w:ascii="宋体" w:hAnsi="宋体" w:eastAsia="宋体" w:cs="Times New Roman"/>
          <w:b/>
          <w:bCs/>
          <w:sz w:val="22"/>
        </w:rPr>
        <w:fldChar w:fldCharType="separate"/>
      </w:r>
      <w:r>
        <w:rPr>
          <w:rFonts w:ascii="宋体" w:hAnsi="宋体" w:eastAsia="宋体" w:cs="Times New Roman"/>
          <w:b/>
          <w:bCs/>
          <w:sz w:val="22"/>
        </w:rPr>
        <w:t>http://glzb.geely.com</w:t>
      </w:r>
      <w:r>
        <w:rPr>
          <w:rFonts w:ascii="宋体" w:hAnsi="宋体" w:eastAsia="宋体" w:cs="Times New Roman"/>
          <w:b/>
          <w:bCs/>
          <w:sz w:val="22"/>
        </w:rPr>
        <w:fldChar w:fldCharType="end"/>
      </w:r>
      <w:r>
        <w:rPr>
          <w:rFonts w:hint="eastAsia" w:ascii="宋体" w:hAnsi="宋体" w:eastAsia="宋体" w:cs="Times New Roman"/>
          <w:bCs/>
          <w:sz w:val="22"/>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2、电子竞买报价模式包括</w:t>
      </w:r>
      <w:r>
        <w:rPr>
          <w:rFonts w:hint="eastAsia" w:ascii="宋体" w:hAnsi="宋体" w:eastAsia="宋体" w:cs="Times New Roman"/>
          <w:b/>
          <w:sz w:val="22"/>
          <w:u w:val="single"/>
        </w:rPr>
        <w:t>试竞价</w:t>
      </w:r>
      <w:r>
        <w:rPr>
          <w:rFonts w:hint="eastAsia" w:ascii="宋体" w:hAnsi="宋体" w:eastAsia="宋体" w:cs="Times New Roman"/>
          <w:sz w:val="22"/>
        </w:rPr>
        <w:t>、</w:t>
      </w:r>
      <w:r>
        <w:rPr>
          <w:rFonts w:hint="eastAsia" w:ascii="宋体" w:hAnsi="宋体" w:eastAsia="宋体" w:cs="Times New Roman"/>
          <w:b/>
          <w:sz w:val="22"/>
          <w:u w:val="single"/>
        </w:rPr>
        <w:t>正式竞价</w:t>
      </w:r>
      <w:r>
        <w:rPr>
          <w:rFonts w:hint="eastAsia" w:ascii="宋体" w:hAnsi="宋体" w:eastAsia="宋体" w:cs="Times New Roman"/>
          <w:sz w:val="22"/>
        </w:rPr>
        <w:t>与</w:t>
      </w:r>
      <w:r>
        <w:rPr>
          <w:rFonts w:hint="eastAsia" w:ascii="宋体" w:hAnsi="宋体" w:eastAsia="宋体" w:cs="Times New Roman"/>
          <w:b/>
          <w:sz w:val="22"/>
          <w:u w:val="single"/>
        </w:rPr>
        <w:t>超时竞价</w:t>
      </w:r>
      <w:r>
        <w:rPr>
          <w:rFonts w:hint="eastAsia" w:ascii="宋体" w:hAnsi="宋体" w:eastAsia="宋体" w:cs="Times New Roman"/>
          <w:sz w:val="22"/>
        </w:rPr>
        <w:t>三个不同阶段，根据系统设置依次进行不同阶段的操作并报价。</w:t>
      </w:r>
      <w:r>
        <w:rPr>
          <w:rFonts w:hint="eastAsia" w:ascii="宋体" w:hAnsi="宋体" w:eastAsia="宋体" w:cs="Times New Roman"/>
          <w:b/>
          <w:sz w:val="22"/>
        </w:rPr>
        <w:t>（本项目正式竞价时长为</w:t>
      </w:r>
      <w:r>
        <w:rPr>
          <w:rFonts w:hint="eastAsia" w:ascii="宋体" w:hAnsi="宋体" w:eastAsia="宋体" w:cs="Times New Roman"/>
          <w:b/>
          <w:sz w:val="22"/>
          <w:u w:val="single"/>
        </w:rPr>
        <w:t xml:space="preserve">  </w:t>
      </w:r>
      <w:r>
        <w:rPr>
          <w:rFonts w:hint="eastAsia" w:ascii="宋体" w:hAnsi="宋体" w:eastAsia="宋体" w:cs="Times New Roman"/>
          <w:b/>
          <w:sz w:val="22"/>
          <w:u w:val="single"/>
          <w:lang w:val="en-US" w:eastAsia="zh-CN"/>
        </w:rPr>
        <w:t>8</w:t>
      </w:r>
      <w:r>
        <w:rPr>
          <w:rFonts w:hint="eastAsia" w:ascii="宋体" w:hAnsi="宋体" w:eastAsia="宋体" w:cs="Times New Roman"/>
          <w:b/>
          <w:sz w:val="22"/>
          <w:highlight w:val="yellow"/>
          <w:u w:val="single"/>
        </w:rPr>
        <w:t xml:space="preserve">  </w:t>
      </w:r>
      <w:r>
        <w:rPr>
          <w:rFonts w:hint="eastAsia" w:ascii="宋体" w:hAnsi="宋体" w:eastAsia="宋体" w:cs="Times New Roman"/>
          <w:b/>
          <w:sz w:val="22"/>
          <w:highlight w:val="yellow"/>
        </w:rPr>
        <w:t>分钟</w:t>
      </w:r>
      <w:r>
        <w:rPr>
          <w:rFonts w:hint="eastAsia" w:ascii="宋体" w:hAnsi="宋体" w:eastAsia="宋体" w:cs="Times New Roman"/>
          <w:b/>
          <w:sz w:val="22"/>
        </w:rPr>
        <w:t>，超时竞价时长为</w:t>
      </w:r>
      <w:r>
        <w:rPr>
          <w:rFonts w:hint="eastAsia" w:ascii="宋体" w:hAnsi="宋体" w:eastAsia="宋体" w:cs="Times New Roman"/>
          <w:b/>
          <w:sz w:val="22"/>
          <w:u w:val="single"/>
        </w:rPr>
        <w:t xml:space="preserve">  </w:t>
      </w:r>
      <w:r>
        <w:rPr>
          <w:rFonts w:ascii="宋体" w:hAnsi="宋体" w:eastAsia="宋体" w:cs="Times New Roman"/>
          <w:b/>
          <w:sz w:val="22"/>
          <w:highlight w:val="yellow"/>
          <w:u w:val="single"/>
        </w:rPr>
        <w:t>90</w:t>
      </w:r>
      <w:r>
        <w:rPr>
          <w:rFonts w:hint="eastAsia" w:ascii="宋体" w:hAnsi="宋体" w:eastAsia="宋体" w:cs="Times New Roman"/>
          <w:b/>
          <w:sz w:val="22"/>
          <w:highlight w:val="yellow"/>
          <w:u w:val="single"/>
        </w:rPr>
        <w:t xml:space="preserve">  </w:t>
      </w:r>
      <w:r>
        <w:rPr>
          <w:rFonts w:hint="eastAsia" w:ascii="宋体" w:hAnsi="宋体" w:eastAsia="宋体" w:cs="Times New Roman"/>
          <w:b/>
          <w:sz w:val="22"/>
          <w:highlight w:val="yellow"/>
        </w:rPr>
        <w:t>秒）</w:t>
      </w:r>
      <w:r>
        <w:rPr>
          <w:rFonts w:hint="eastAsia" w:ascii="宋体" w:hAnsi="宋体" w:eastAsia="宋体" w:cs="Times New Roman"/>
          <w:b/>
          <w:sz w:val="22"/>
        </w:rPr>
        <w:t>；</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（1）试竞价阶段：</w:t>
      </w:r>
      <w:r>
        <w:rPr>
          <w:rFonts w:hint="eastAsia" w:ascii="宋体" w:hAnsi="宋体" w:eastAsia="宋体" w:cs="Times New Roman"/>
          <w:sz w:val="22"/>
        </w:rPr>
        <w:t>用于测试系统网络连通性和各投标人熟悉系统操作，在本阶段招标方相关人员对各投标人进行该系统操作使用的培训及宣贯；</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w:t>
      </w:r>
      <w:r>
        <w:rPr>
          <w:rFonts w:hint="eastAsia" w:ascii="宋体" w:hAnsi="宋体" w:eastAsia="宋体" w:cs="Times New Roman"/>
          <w:b/>
          <w:sz w:val="22"/>
        </w:rPr>
        <w:t>2）正式竞价阶段：</w:t>
      </w:r>
      <w:r>
        <w:rPr>
          <w:rFonts w:hint="eastAsia" w:ascii="宋体" w:hAnsi="宋体" w:eastAsia="宋体" w:cs="Times New Roman"/>
          <w:sz w:val="22"/>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3</w:t>
      </w:r>
      <w:r>
        <w:rPr>
          <w:rFonts w:hint="eastAsia" w:ascii="宋体" w:hAnsi="宋体" w:eastAsia="宋体" w:cs="Times New Roman"/>
          <w:b/>
          <w:sz w:val="22"/>
        </w:rPr>
        <w:t>）超时竞价阶段：</w:t>
      </w:r>
      <w:r>
        <w:rPr>
          <w:rFonts w:hint="eastAsia" w:ascii="宋体" w:hAnsi="宋体" w:eastAsia="宋体" w:cs="Times New Roman"/>
          <w:sz w:val="22"/>
        </w:rPr>
        <w:t>正式竞价阶段结束后即进入超时竞价阶段，超时竞价时长为</w:t>
      </w:r>
      <w:r>
        <w:rPr>
          <w:rFonts w:ascii="宋体" w:hAnsi="宋体" w:eastAsia="宋体" w:cs="Times New Roman"/>
          <w:sz w:val="22"/>
          <w:highlight w:val="yellow"/>
          <w:u w:val="single"/>
        </w:rPr>
        <w:t>90</w:t>
      </w:r>
      <w:r>
        <w:rPr>
          <w:rFonts w:ascii="宋体" w:hAnsi="宋体" w:eastAsia="宋体" w:cs="Times New Roman"/>
          <w:sz w:val="22"/>
          <w:highlight w:val="yellow"/>
        </w:rPr>
        <w:t>秒</w:t>
      </w:r>
      <w:r>
        <w:rPr>
          <w:rFonts w:hint="eastAsia" w:ascii="宋体" w:hAnsi="宋体" w:eastAsia="宋体" w:cs="Times New Roman"/>
          <w:sz w:val="22"/>
        </w:rPr>
        <w:t>，在超时竞价阶段</w:t>
      </w:r>
      <w:r>
        <w:rPr>
          <w:rFonts w:ascii="宋体" w:hAnsi="宋体" w:eastAsia="宋体" w:cs="Times New Roman"/>
          <w:sz w:val="22"/>
        </w:rPr>
        <w:t>只要任一投标人进行报价，时间自动回退到初始时间</w:t>
      </w:r>
      <w:r>
        <w:rPr>
          <w:rFonts w:hint="eastAsia" w:ascii="宋体" w:hAnsi="宋体" w:eastAsia="宋体" w:cs="Times New Roman"/>
          <w:sz w:val="22"/>
        </w:rPr>
        <w:t>（</w:t>
      </w:r>
      <w:r>
        <w:rPr>
          <w:rFonts w:hint="eastAsia" w:ascii="宋体" w:hAnsi="宋体" w:eastAsia="宋体" w:cs="Times New Roman"/>
          <w:sz w:val="22"/>
          <w:highlight w:val="yellow"/>
          <w:u w:val="single"/>
        </w:rPr>
        <w:t>90秒</w:t>
      </w:r>
      <w:r>
        <w:rPr>
          <w:rFonts w:hint="eastAsia" w:ascii="宋体" w:hAnsi="宋体" w:eastAsia="宋体" w:cs="Times New Roman"/>
          <w:sz w:val="22"/>
        </w:rPr>
        <w:t>）。直至超时竞价时长内无任何投标人报价，超时竞价</w:t>
      </w:r>
      <w:r>
        <w:rPr>
          <w:rFonts w:ascii="宋体" w:hAnsi="宋体" w:eastAsia="宋体" w:cs="Times New Roman"/>
          <w:sz w:val="22"/>
        </w:rPr>
        <w:t>时间倒计至0</w:t>
      </w:r>
      <w:r>
        <w:rPr>
          <w:rFonts w:hint="eastAsia" w:ascii="宋体" w:hAnsi="宋体" w:eastAsia="宋体" w:cs="Times New Roman"/>
          <w:sz w:val="22"/>
        </w:rPr>
        <w:t>时</w:t>
      </w:r>
      <w:r>
        <w:rPr>
          <w:rFonts w:ascii="宋体" w:hAnsi="宋体" w:eastAsia="宋体" w:cs="Times New Roman"/>
          <w:sz w:val="22"/>
        </w:rPr>
        <w:t>，超时竞价结束</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3、最小降幅金额：投标人每次报价的降幅不得低于招标人设置的最小降幅金额；</w:t>
      </w:r>
      <w:r>
        <w:rPr>
          <w:rFonts w:hint="eastAsia" w:ascii="宋体" w:hAnsi="宋体" w:eastAsia="宋体" w:cs="Times New Roman"/>
          <w:b/>
          <w:sz w:val="22"/>
        </w:rPr>
        <w:t>（1）</w:t>
      </w:r>
      <w:r>
        <w:rPr>
          <w:rFonts w:hint="eastAsia" w:ascii="宋体" w:hAnsi="宋体" w:eastAsia="宋体" w:cs="Times New Roman"/>
          <w:sz w:val="22"/>
        </w:rPr>
        <w:t>正常竞价阶段：最少降幅金额</w:t>
      </w:r>
      <w:r>
        <w:rPr>
          <w:rFonts w:hint="eastAsia" w:ascii="宋体" w:hAnsi="宋体" w:eastAsia="宋体" w:cs="Times New Roman"/>
          <w:sz w:val="22"/>
          <w:u w:val="single"/>
        </w:rPr>
        <w:t xml:space="preserve"> </w:t>
      </w:r>
      <w:r>
        <w:rPr>
          <w:rFonts w:hint="eastAsia" w:ascii="宋体" w:hAnsi="宋体" w:eastAsia="宋体" w:cs="Times New Roman"/>
          <w:sz w:val="22"/>
          <w:highlight w:val="yellow"/>
          <w:u w:val="single"/>
        </w:rPr>
        <w:t>x</w:t>
      </w:r>
      <w:r>
        <w:rPr>
          <w:rFonts w:ascii="宋体" w:hAnsi="宋体" w:eastAsia="宋体" w:cs="Times New Roman"/>
          <w:sz w:val="22"/>
          <w:highlight w:val="yellow"/>
          <w:u w:val="single"/>
        </w:rPr>
        <w:t>xxxx</w:t>
      </w:r>
      <w:r>
        <w:rPr>
          <w:rFonts w:hint="eastAsia" w:ascii="宋体" w:hAnsi="宋体" w:eastAsia="宋体" w:cs="Times New Roman"/>
          <w:sz w:val="22"/>
          <w:highlight w:val="yellow"/>
          <w:u w:val="single"/>
        </w:rPr>
        <w:t xml:space="preserve"> </w:t>
      </w:r>
      <w:r>
        <w:rPr>
          <w:rFonts w:hint="eastAsia" w:ascii="宋体" w:hAnsi="宋体" w:eastAsia="宋体" w:cs="Times New Roman"/>
          <w:sz w:val="22"/>
          <w:highlight w:val="yellow"/>
        </w:rPr>
        <w:t>元；</w:t>
      </w: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w:t>
      </w:r>
      <w:r>
        <w:rPr>
          <w:rFonts w:hint="eastAsia" w:ascii="宋体" w:hAnsi="宋体" w:eastAsia="宋体" w:cs="Times New Roman"/>
          <w:sz w:val="22"/>
        </w:rPr>
        <w:t>超时竞价阶段：最少降幅金额</w:t>
      </w:r>
      <w:r>
        <w:rPr>
          <w:rFonts w:hint="eastAsia" w:ascii="宋体" w:hAnsi="宋体" w:eastAsia="宋体" w:cs="Times New Roman"/>
          <w:sz w:val="22"/>
          <w:u w:val="single"/>
        </w:rPr>
        <w:t xml:space="preserve"> </w:t>
      </w:r>
      <w:r>
        <w:rPr>
          <w:rFonts w:ascii="宋体" w:hAnsi="宋体" w:eastAsia="宋体" w:cs="Times New Roman"/>
          <w:sz w:val="22"/>
          <w:highlight w:val="yellow"/>
          <w:u w:val="single"/>
        </w:rPr>
        <w:t>xxxxx</w:t>
      </w:r>
      <w:r>
        <w:rPr>
          <w:rFonts w:hint="eastAsia" w:ascii="宋体" w:hAnsi="宋体" w:eastAsia="宋体" w:cs="Times New Roman"/>
          <w:sz w:val="22"/>
          <w:highlight w:val="yellow"/>
        </w:rPr>
        <w:t>元</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4、正式竞价结束并进入超时竞价时，招标人对最小降幅金额进行调整，投标人须注意电子竞买报价现场界面底部的实时信息提示；投标人每次报价可根据本单位排名及自身其他情况进行报价。整个电子竞买报价过程，投标人员不能离开指定竞价场所，有事可通过招标方人员传达；</w:t>
      </w:r>
    </w:p>
    <w:p>
      <w:pPr>
        <w:widowControl/>
        <w:spacing w:line="340" w:lineRule="exact"/>
        <w:ind w:firstLine="440" w:firstLineChars="200"/>
        <w:rPr>
          <w:rFonts w:ascii="宋体" w:hAnsi="宋体" w:eastAsia="宋体" w:cs="Times New Roman"/>
          <w:color w:val="FF0000"/>
          <w:sz w:val="22"/>
        </w:rPr>
      </w:pPr>
      <w:r>
        <w:rPr>
          <w:rFonts w:hint="eastAsia" w:ascii="宋体" w:hAnsi="宋体" w:eastAsia="宋体" w:cs="Times New Roman"/>
          <w:sz w:val="22"/>
        </w:rPr>
        <w:t>5、投标人每次报价后仅能看到己方所报的价格及排名，</w:t>
      </w:r>
      <w:r>
        <w:rPr>
          <w:rFonts w:hint="eastAsia" w:ascii="宋体" w:hAnsi="宋体" w:eastAsia="宋体" w:cs="Times New Roman"/>
          <w:color w:val="FF0000"/>
          <w:sz w:val="22"/>
        </w:rPr>
        <w:t>因各投标单位报价存在时间差，若报价相同时，先报价的单位排名靠前，招标方将要求因此种情况导致排名不同的投标人进行再次谈判，直至分出价格有差异的名次。</w:t>
      </w:r>
    </w:p>
    <w:p>
      <w:pPr>
        <w:widowControl/>
        <w:spacing w:line="340" w:lineRule="exact"/>
        <w:ind w:firstLine="440" w:firstLineChars="200"/>
        <w:rPr>
          <w:rFonts w:ascii="宋体" w:hAnsi="宋体" w:eastAsia="宋体" w:cs="Times New Roman"/>
          <w:color w:val="2F5597" w:themeColor="accent5" w:themeShade="BF"/>
          <w:sz w:val="22"/>
        </w:rPr>
      </w:pPr>
      <w:r>
        <w:rPr>
          <w:rFonts w:hint="eastAsia" w:ascii="宋体" w:hAnsi="宋体" w:eastAsia="宋体" w:cs="Times New Roman"/>
          <w:color w:val="2F5597" w:themeColor="accent5" w:themeShade="BF"/>
          <w:sz w:val="22"/>
        </w:rPr>
        <w:t>6、</w:t>
      </w:r>
      <w:r>
        <w:rPr>
          <w:rFonts w:ascii="宋体" w:hAnsi="宋体" w:eastAsia="宋体" w:cs="Times New Roman"/>
          <w:color w:val="2F5597" w:themeColor="accent5" w:themeShade="BF"/>
          <w:sz w:val="22"/>
        </w:rPr>
        <w:t>如出现所有投标人报价未进入项目预算，招标方将进行再次谈判，直至有投标人报价进入项目预算。</w:t>
      </w:r>
    </w:p>
    <w:p>
      <w:pPr>
        <w:widowControl/>
        <w:spacing w:line="340" w:lineRule="exact"/>
        <w:ind w:firstLine="440" w:firstLineChars="200"/>
        <w:rPr>
          <w:rFonts w:ascii="宋体" w:hAnsi="宋体" w:eastAsia="宋体" w:cs="Times New Roman"/>
          <w:color w:val="2F5597" w:themeColor="accent5" w:themeShade="BF"/>
          <w:sz w:val="22"/>
        </w:rPr>
      </w:pPr>
      <w:r>
        <w:rPr>
          <w:rFonts w:hint="eastAsia" w:ascii="宋体" w:hAnsi="宋体" w:eastAsia="宋体" w:cs="Times New Roman"/>
          <w:color w:val="2F5597" w:themeColor="accent5" w:themeShade="BF"/>
          <w:sz w:val="22"/>
        </w:rPr>
        <w:t>7、本次竞买报价项目已设定招标内部控制价，招标方在竞价结束并进入项目预算后，开启招标控制价，（控制价不对外公布）。</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8、若所有投标人报价都达不到招标内部控制价时，招标方可宣布流标或选择前</w:t>
      </w:r>
      <w:r>
        <w:rPr>
          <w:rFonts w:hint="eastAsia" w:ascii="宋体" w:hAnsi="宋体" w:eastAsia="宋体" w:cs="Times New Roman"/>
          <w:sz w:val="22"/>
          <w:u w:val="single"/>
        </w:rPr>
        <w:t xml:space="preserve">  2 </w:t>
      </w:r>
      <w:r>
        <w:rPr>
          <w:rFonts w:hint="eastAsia" w:ascii="宋体" w:hAnsi="宋体" w:eastAsia="宋体" w:cs="Times New Roman"/>
          <w:sz w:val="22"/>
        </w:rPr>
        <w:t>名投标人进行再次议价；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9、出现网络或电脑故障，若在正式竞价时间内，重新启动系统竞价或纸质替代竞价，若在超时阶段，招标方视竞价状况，有权决定重新启动系统竞价或纸质替代竞价，或按最终界面的排名顺序选择中标人；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10、每个标段竞价结束后，各投标人须以纸质方式填写报价确认单，签字后交给招标方，价格以电子招标系统金额为准；</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11、接受并参加电子竞价的投标人，在电子竞买报价现场上所报报价等同于其投标文件实际报价。</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12、本次电子竞买报价以</w:t>
      </w:r>
      <w:r>
        <w:rPr>
          <w:rFonts w:ascii="宋体" w:hAnsi="宋体" w:eastAsia="宋体" w:cs="Times New Roman"/>
          <w:bCs/>
          <w:sz w:val="22"/>
        </w:rPr>
        <w:t>整体暂定</w:t>
      </w:r>
      <w:r>
        <w:rPr>
          <w:rFonts w:hint="eastAsia" w:ascii="宋体" w:hAnsi="宋体" w:eastAsia="宋体" w:cs="Times New Roman"/>
          <w:bCs/>
          <w:sz w:val="22"/>
        </w:rPr>
        <w:t>/固定</w:t>
      </w:r>
      <w:r>
        <w:rPr>
          <w:rFonts w:ascii="宋体" w:hAnsi="宋体" w:eastAsia="宋体" w:cs="Times New Roman"/>
          <w:bCs/>
          <w:sz w:val="22"/>
        </w:rPr>
        <w:t>总价</w:t>
      </w:r>
      <w:r>
        <w:rPr>
          <w:rFonts w:hint="eastAsia" w:ascii="宋体" w:hAnsi="宋体" w:eastAsia="宋体" w:cs="Times New Roman"/>
          <w:bCs/>
          <w:sz w:val="22"/>
        </w:rPr>
        <w:t>进行竞价。</w:t>
      </w:r>
      <w:r>
        <w:rPr>
          <w:rFonts w:ascii="宋体" w:hAnsi="宋体" w:eastAsia="宋体" w:cs="Times New Roman"/>
          <w:bCs/>
          <w:sz w:val="22"/>
        </w:rPr>
        <w:t>初始报价以标书报价为准</w:t>
      </w:r>
      <w:r>
        <w:rPr>
          <w:rFonts w:hint="eastAsia" w:ascii="宋体" w:hAnsi="宋体" w:eastAsia="宋体" w:cs="Times New Roman"/>
          <w:bCs/>
          <w:sz w:val="22"/>
        </w:rPr>
        <w:t>，最终报价确定后各</w:t>
      </w:r>
      <w:r>
        <w:rPr>
          <w:rFonts w:ascii="宋体" w:hAnsi="宋体" w:eastAsia="宋体" w:cs="Times New Roman"/>
          <w:bCs/>
          <w:sz w:val="22"/>
        </w:rPr>
        <w:t>项单价</w:t>
      </w:r>
      <w:r>
        <w:rPr>
          <w:rFonts w:hint="eastAsia" w:ascii="宋体" w:hAnsi="宋体" w:eastAsia="宋体" w:cs="Times New Roman"/>
          <w:bCs/>
          <w:sz w:val="22"/>
        </w:rPr>
        <w:t>根据</w:t>
      </w:r>
      <w:r>
        <w:rPr>
          <w:rFonts w:ascii="宋体" w:hAnsi="宋体" w:eastAsia="宋体" w:cs="Times New Roman"/>
          <w:bCs/>
          <w:sz w:val="22"/>
        </w:rPr>
        <w:t>最终价格</w:t>
      </w:r>
      <w:r>
        <w:rPr>
          <w:rFonts w:hint="eastAsia" w:ascii="宋体" w:hAnsi="宋体" w:eastAsia="宋体" w:cs="Times New Roman"/>
          <w:bCs/>
          <w:sz w:val="22"/>
        </w:rPr>
        <w:t>对比初始</w:t>
      </w:r>
      <w:r>
        <w:rPr>
          <w:rFonts w:ascii="宋体" w:hAnsi="宋体" w:eastAsia="宋体" w:cs="Times New Roman"/>
          <w:bCs/>
          <w:sz w:val="22"/>
        </w:rPr>
        <w:t>报价</w:t>
      </w:r>
      <w:r>
        <w:rPr>
          <w:rFonts w:hint="eastAsia" w:ascii="宋体" w:hAnsi="宋体" w:eastAsia="宋体" w:cs="Times New Roman"/>
          <w:bCs/>
          <w:sz w:val="22"/>
        </w:rPr>
        <w:t>下降幅度按以</w:t>
      </w:r>
      <w:r>
        <w:rPr>
          <w:rFonts w:ascii="宋体" w:hAnsi="宋体" w:eastAsia="宋体" w:cs="Times New Roman"/>
          <w:bCs/>
          <w:sz w:val="22"/>
        </w:rPr>
        <w:t>同比例下浮确定。</w:t>
      </w:r>
    </w:p>
    <w:p>
      <w:pPr>
        <w:widowControl/>
        <w:spacing w:line="340" w:lineRule="exact"/>
        <w:ind w:firstLine="440" w:firstLineChars="200"/>
        <w:rPr>
          <w:rFonts w:ascii="宋体" w:hAnsi="宋体" w:eastAsia="宋体" w:cs="Times New Roman"/>
          <w:bCs/>
          <w:sz w:val="22"/>
        </w:rPr>
      </w:pPr>
    </w:p>
    <w:p>
      <w:pPr>
        <w:adjustRightInd w:val="0"/>
        <w:snapToGrid w:val="0"/>
        <w:spacing w:line="340" w:lineRule="exact"/>
        <w:ind w:firstLine="440" w:firstLineChars="200"/>
        <w:rPr>
          <w:rFonts w:ascii="宋体" w:hAnsi="宋体" w:eastAsia="宋体"/>
          <w:sz w:val="22"/>
        </w:rPr>
      </w:pPr>
      <w:r>
        <w:rPr>
          <w:rFonts w:hint="eastAsia" w:ascii="宋体" w:hAnsi="宋体" w:eastAsia="宋体"/>
          <w:sz w:val="22"/>
        </w:rPr>
        <w:t>我司同意招标人上述规则</w:t>
      </w:r>
    </w:p>
    <w:p>
      <w:pPr>
        <w:adjustRightInd w:val="0"/>
        <w:snapToGrid w:val="0"/>
        <w:spacing w:line="340" w:lineRule="exact"/>
        <w:ind w:firstLine="440" w:firstLineChars="200"/>
        <w:jc w:val="center"/>
        <w:rPr>
          <w:rFonts w:ascii="宋体" w:hAnsi="宋体" w:eastAsia="宋体"/>
          <w:sz w:val="22"/>
        </w:rPr>
      </w:pPr>
      <w:r>
        <w:rPr>
          <w:rFonts w:hint="eastAsia" w:ascii="宋体" w:hAnsi="宋体" w:eastAsia="宋体"/>
          <w:sz w:val="22"/>
        </w:rPr>
        <w:t>投标单位：</w:t>
      </w:r>
    </w:p>
    <w:p>
      <w:pPr>
        <w:adjustRightInd w:val="0"/>
        <w:snapToGrid w:val="0"/>
        <w:spacing w:line="340" w:lineRule="exact"/>
        <w:ind w:firstLine="440" w:firstLineChars="200"/>
        <w:jc w:val="center"/>
        <w:rPr>
          <w:rFonts w:ascii="宋体" w:hAnsi="宋体" w:eastAsia="宋体"/>
          <w:sz w:val="22"/>
        </w:rPr>
      </w:pPr>
      <w:r>
        <w:rPr>
          <w:rFonts w:hint="eastAsia" w:ascii="宋体" w:hAnsi="宋体" w:eastAsia="宋体"/>
          <w:sz w:val="22"/>
        </w:rPr>
        <w:t>授权代表：</w:t>
      </w:r>
    </w:p>
    <w:p>
      <w:pPr>
        <w:adjustRightInd w:val="0"/>
        <w:snapToGrid w:val="0"/>
        <w:spacing w:line="340" w:lineRule="exact"/>
        <w:ind w:firstLine="440" w:firstLineChars="200"/>
        <w:jc w:val="center"/>
        <w:rPr>
          <w:rFonts w:ascii="宋体" w:hAnsi="宋体" w:eastAsia="宋体"/>
          <w:sz w:val="22"/>
        </w:rPr>
      </w:pPr>
      <w:r>
        <w:rPr>
          <w:rFonts w:hint="eastAsia" w:ascii="宋体" w:hAnsi="宋体" w:eastAsia="宋体"/>
          <w:sz w:val="22"/>
        </w:rPr>
        <w:t xml:space="preserve">日 </w:t>
      </w:r>
      <w:r>
        <w:rPr>
          <w:rFonts w:ascii="宋体" w:hAnsi="宋体" w:eastAsia="宋体"/>
          <w:sz w:val="22"/>
        </w:rPr>
        <w:t xml:space="preserve">   </w:t>
      </w:r>
      <w:r>
        <w:rPr>
          <w:rFonts w:hint="eastAsia" w:ascii="宋体" w:hAnsi="宋体" w:eastAsia="宋体"/>
          <w:sz w:val="22"/>
        </w:rPr>
        <w:t>期：</w:t>
      </w:r>
    </w:p>
    <w:sectPr>
      <w:headerReference r:id="rId3" w:type="default"/>
      <w:footerReference r:id="rId4" w:type="default"/>
      <w:pgSz w:w="11906" w:h="16838"/>
      <w:pgMar w:top="851" w:right="851" w:bottom="851" w:left="851" w:header="851" w:footer="57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0" locked="0" layoutInCell="1" allowOverlap="1">
          <wp:simplePos x="0" y="0"/>
          <wp:positionH relativeFrom="margin">
            <wp:align>left</wp:align>
          </wp:positionH>
          <wp:positionV relativeFrom="paragraph">
            <wp:posOffset>-128905</wp:posOffset>
          </wp:positionV>
          <wp:extent cx="1143000" cy="260985"/>
          <wp:effectExtent l="0" t="0" r="0" b="5715"/>
          <wp:wrapNone/>
          <wp:docPr id="2" name="图片 2" descr="cid:image001.png@01D7E11B.21B22A90"/>
          <wp:cNvGraphicFramePr/>
          <a:graphic xmlns:a="http://schemas.openxmlformats.org/drawingml/2006/main">
            <a:graphicData uri="http://schemas.openxmlformats.org/drawingml/2006/picture">
              <pic:pic xmlns:pic="http://schemas.openxmlformats.org/drawingml/2006/picture">
                <pic:nvPicPr>
                  <pic:cNvPr id="2" name="图片 2" descr="cid:image001.png@01D7E11B.21B22A90"/>
                  <pic:cNvPicPr/>
                </pic:nvPicPr>
                <pic:blipFill>
                  <a:blip r:embed="rId1" r:link="rId2">
                    <a:extLst>
                      <a:ext uri="{28A0092B-C50C-407E-A947-70E740481C1C}">
                        <a14:useLocalDpi xmlns:a14="http://schemas.microsoft.com/office/drawing/2010/main" val="0"/>
                      </a:ext>
                    </a:extLst>
                  </a:blip>
                  <a:srcRect/>
                  <a:stretch>
                    <a:fillRect/>
                  </a:stretch>
                </pic:blipFill>
                <pic:spPr>
                  <a:xfrm>
                    <a:off x="0" y="0"/>
                    <a:ext cx="1143000" cy="2609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C0CCD"/>
    <w:multiLevelType w:val="multilevel"/>
    <w:tmpl w:val="38DC0CC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14775A7"/>
    <w:multiLevelType w:val="multilevel"/>
    <w:tmpl w:val="414775A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NDZlMDVhMTBiYTU5MTQwNzhjYWQzZGY0NGY5NjEifQ=="/>
  </w:docVars>
  <w:rsids>
    <w:rsidRoot w:val="00000000"/>
    <w:rsid w:val="169E7BA7"/>
    <w:rsid w:val="18C01A7B"/>
    <w:rsid w:val="3A842BFA"/>
    <w:rsid w:val="469D5B7A"/>
    <w:rsid w:val="4E392ED4"/>
    <w:rsid w:val="5C9C3A00"/>
    <w:rsid w:val="61EE2057"/>
    <w:rsid w:val="6EA51DAE"/>
    <w:rsid w:val="6F0427D1"/>
    <w:rsid w:val="71C16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00" w:lineRule="exact"/>
      <w:ind w:left="0" w:leftChars="0" w:firstLine="420" w:firstLineChars="200"/>
    </w:pPr>
    <w:rPr>
      <w:rFonts w:ascii="宋体" w:hAnsi="宋体" w:eastAsia="宋体" w:cs="Times New Roman"/>
      <w:sz w:val="24"/>
      <w:szCs w:val="24"/>
    </w:rPr>
  </w:style>
  <w:style w:type="paragraph" w:styleId="3">
    <w:name w:val="Body Text Indent"/>
    <w:basedOn w:val="1"/>
    <w:qFormat/>
    <w:uiPriority w:val="0"/>
    <w:pPr>
      <w:autoSpaceDE w:val="0"/>
      <w:autoSpaceDN w:val="0"/>
      <w:adjustRightInd w:val="0"/>
      <w:spacing w:line="440" w:lineRule="exact"/>
      <w:ind w:firstLine="660"/>
      <w:jc w:val="left"/>
    </w:pPr>
    <w:rPr>
      <w:spacing w:val="5"/>
      <w:kern w:val="0"/>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rPr>
  </w:style>
  <w:style w:type="character" w:styleId="9">
    <w:name w:val="Emphasis"/>
    <w:basedOn w:val="8"/>
    <w:qFormat/>
    <w:uiPriority w:val="0"/>
    <w:rPr>
      <w:i/>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tb-link"/>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7E11B.21B22A90"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2023-02-24T08:27:00Z</dcterms:created>
  <dc:creator>CGZX</dc:creator>
  <cp:lastModifiedBy>resurrect</cp:lastModifiedBy>
  <dcterms:modified xsi:type="dcterms:W3CDTF">2024-02-29T08:01:05Z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E51714D0168F4026B8C538B0CB32C59A_13</vt:lpwstr>
  </property>
</Properties>
</file>