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五</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pPr>
        <w:pStyle w:val="2"/>
        <w:rPr>
          <w:rFonts w:hint="eastAsia"/>
        </w:rPr>
      </w:pPr>
    </w:p>
    <w:p>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吉利百矿集团有限公司采购中心</w:t>
      </w:r>
      <w:r>
        <w:rPr>
          <w:rFonts w:hint="eastAsia" w:asciiTheme="majorEastAsia" w:hAnsiTheme="majorEastAsia" w:eastAsiaTheme="majorEastAsia" w:cstheme="majorEastAsia"/>
          <w:sz w:val="21"/>
          <w:szCs w:val="21"/>
        </w:rPr>
        <w:t>：</w:t>
      </w:r>
    </w:p>
    <w:p>
      <w:pPr>
        <w:spacing w:line="360" w:lineRule="auto"/>
        <w:ind w:firstLine="420"/>
        <w:rPr>
          <w:rFonts w:hint="eastAsia" w:asciiTheme="majorEastAsia" w:hAnsiTheme="majorEastAsia" w:eastAsiaTheme="majorEastAsia" w:cstheme="majorEastAsia"/>
          <w:szCs w:val="21"/>
        </w:rPr>
      </w:pPr>
    </w:p>
    <w:p>
      <w:pPr>
        <w:spacing w:line="360" w:lineRule="auto"/>
        <w:ind w:firstLine="420"/>
        <w:rPr>
          <w:rFonts w:hint="eastAsia" w:ascii="宋体" w:hAnsi="宋体" w:eastAsia="宋体" w:cs="宋体"/>
          <w:sz w:val="21"/>
          <w:szCs w:val="21"/>
        </w:rPr>
      </w:pPr>
      <w:r>
        <w:rPr>
          <w:rFonts w:hint="eastAsia" w:asciiTheme="majorEastAsia" w:hAnsiTheme="majorEastAsia" w:eastAsiaTheme="majorEastAsia" w:cstheme="majorEastAsia"/>
          <w:sz w:val="21"/>
          <w:szCs w:val="21"/>
        </w:rPr>
        <w:t>我</w:t>
      </w:r>
      <w:r>
        <w:rPr>
          <w:rFonts w:hint="eastAsia" w:ascii="宋体" w:hAnsi="宋体" w:eastAsia="宋体" w:cs="宋体"/>
          <w:sz w:val="21"/>
          <w:szCs w:val="21"/>
        </w:rPr>
        <w:t>方已于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日收到你方</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日发出的</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吉利百矿2024年度石灰石粉采购项目</w:t>
      </w:r>
      <w:r>
        <w:rPr>
          <w:rFonts w:hint="eastAsia" w:ascii="宋体" w:hAnsi="宋体" w:eastAsia="宋体" w:cs="宋体"/>
          <w:b w:val="0"/>
          <w:bCs/>
          <w:sz w:val="21"/>
          <w:szCs w:val="21"/>
          <w:lang w:val="en-US" w:eastAsia="zh-CN"/>
        </w:rPr>
        <w:t>邀请书</w:t>
      </w:r>
      <w:r>
        <w:rPr>
          <w:rFonts w:hint="eastAsia" w:ascii="宋体" w:hAnsi="宋体" w:eastAsia="宋体" w:cs="宋体"/>
          <w:sz w:val="21"/>
          <w:szCs w:val="21"/>
        </w:rPr>
        <w:t>）的投标邀请书，并确认</w:t>
      </w:r>
      <w:r>
        <w:rPr>
          <w:rFonts w:hint="eastAsia" w:ascii="宋体" w:hAnsi="宋体" w:eastAsia="宋体" w:cs="宋体"/>
          <w:sz w:val="21"/>
          <w:szCs w:val="21"/>
          <w:u w:val="single"/>
        </w:rPr>
        <w:t xml:space="preserve">            </w:t>
      </w:r>
      <w:r>
        <w:rPr>
          <w:rFonts w:hint="eastAsia" w:ascii="宋体" w:hAnsi="宋体" w:eastAsia="宋体" w:cs="宋体"/>
          <w:sz w:val="21"/>
          <w:szCs w:val="21"/>
        </w:rPr>
        <w:t>（参加/不参加）</w:t>
      </w:r>
      <w:r>
        <w:rPr>
          <w:rFonts w:hint="eastAsia" w:ascii="宋体" w:hAnsi="宋体" w:eastAsia="宋体" w:cs="宋体"/>
          <w:sz w:val="21"/>
          <w:szCs w:val="21"/>
          <w:lang w:val="en-US" w:eastAsia="zh-CN"/>
        </w:rPr>
        <w:t>竞价</w:t>
      </w:r>
      <w:r>
        <w:rPr>
          <w:rFonts w:hint="eastAsia" w:ascii="宋体" w:hAnsi="宋体" w:eastAsia="宋体" w:cs="宋体"/>
          <w:sz w:val="21"/>
          <w:szCs w:val="21"/>
        </w:rPr>
        <w:t>。</w:t>
      </w:r>
    </w:p>
    <w:p>
      <w:pPr>
        <w:autoSpaceDE w:val="0"/>
        <w:autoSpaceDN w:val="0"/>
        <w:adjustRightInd w:val="0"/>
        <w:snapToGrid w:val="0"/>
        <w:spacing w:line="360" w:lineRule="auto"/>
        <w:ind w:firstLine="420" w:firstLineChars="200"/>
        <w:rPr>
          <w:rFonts w:hint="eastAsia" w:ascii="宋体" w:hAnsi="宋体" w:eastAsia="宋体" w:cs="宋体"/>
          <w:b w:val="0"/>
          <w:bCs w:val="0"/>
          <w:sz w:val="21"/>
          <w:szCs w:val="21"/>
          <w:u w:val="none"/>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w:t>
      </w:r>
      <w:r>
        <w:rPr>
          <w:rFonts w:hint="eastAsia" w:ascii="宋体" w:hAnsi="宋体" w:eastAsia="宋体" w:cs="宋体"/>
          <w:b w:val="0"/>
          <w:bCs w:val="0"/>
          <w:sz w:val="21"/>
          <w:szCs w:val="21"/>
          <w:u w:val="none"/>
        </w:rPr>
        <w:t>货物交货期为满足</w:t>
      </w:r>
      <w:r>
        <w:rPr>
          <w:rFonts w:hint="eastAsia" w:ascii="宋体" w:hAnsi="宋体" w:eastAsia="宋体" w:cs="宋体"/>
          <w:b w:val="0"/>
          <w:bCs w:val="0"/>
          <w:sz w:val="21"/>
          <w:szCs w:val="21"/>
          <w:u w:val="single"/>
          <w:lang w:val="en-US" w:eastAsia="zh-CN"/>
        </w:rPr>
        <w:t>吉利百矿2024年度石灰石粉采购项目</w:t>
      </w:r>
      <w:r>
        <w:rPr>
          <w:rFonts w:hint="eastAsia" w:ascii="宋体" w:hAnsi="宋体" w:eastAsia="宋体" w:cs="宋体"/>
          <w:b w:val="0"/>
          <w:bCs w:val="0"/>
          <w:sz w:val="21"/>
          <w:szCs w:val="21"/>
          <w:u w:val="none"/>
          <w:lang w:val="en-US" w:eastAsia="zh-CN"/>
        </w:rPr>
        <w:t>邀请书</w:t>
      </w:r>
      <w:r>
        <w:rPr>
          <w:rFonts w:hint="eastAsia" w:ascii="宋体" w:hAnsi="宋体" w:eastAsia="宋体" w:cs="宋体"/>
          <w:b w:val="0"/>
          <w:bCs w:val="0"/>
          <w:sz w:val="21"/>
          <w:szCs w:val="21"/>
          <w:u w:val="none"/>
        </w:rPr>
        <w:t>规定的交货期要求。</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)投标方已详细审查</w:t>
      </w:r>
      <w:r>
        <w:rPr>
          <w:rFonts w:hint="eastAsia" w:ascii="宋体" w:hAnsi="宋体" w:eastAsia="宋体" w:cs="宋体"/>
          <w:b w:val="0"/>
          <w:bCs w:val="0"/>
          <w:sz w:val="21"/>
          <w:szCs w:val="21"/>
          <w:u w:val="single"/>
          <w:lang w:val="en-US" w:eastAsia="zh-CN"/>
        </w:rPr>
        <w:t>吉利百矿2024年度石灰石粉采购项目</w:t>
      </w:r>
      <w:r>
        <w:rPr>
          <w:rFonts w:hint="eastAsia" w:ascii="宋体" w:hAnsi="宋体" w:eastAsia="宋体" w:cs="宋体"/>
          <w:b w:val="0"/>
          <w:bCs w:val="0"/>
          <w:sz w:val="21"/>
          <w:szCs w:val="21"/>
          <w:u w:val="none"/>
          <w:lang w:val="en-US" w:eastAsia="zh-CN"/>
        </w:rPr>
        <w:t>邀请书并响应</w:t>
      </w:r>
      <w:r>
        <w:rPr>
          <w:rFonts w:hint="eastAsia" w:asciiTheme="majorEastAsia" w:hAnsiTheme="majorEastAsia" w:eastAsiaTheme="majorEastAsia" w:cstheme="majorEastAsia"/>
          <w:b w:val="0"/>
          <w:bCs w:val="0"/>
          <w:sz w:val="21"/>
          <w:szCs w:val="21"/>
        </w:rPr>
        <w:t>全部参考资料和有关附件。</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lang w:eastAsia="zh-CN"/>
        </w:rPr>
        <w:t>采购项目邀请书</w:t>
      </w:r>
      <w:r>
        <w:rPr>
          <w:rFonts w:hint="eastAsia" w:asciiTheme="majorEastAsia" w:hAnsiTheme="majorEastAsia" w:eastAsiaTheme="majorEastAsia" w:cstheme="majorEastAsia"/>
          <w:b w:val="0"/>
          <w:bCs w:val="0"/>
          <w:sz w:val="21"/>
          <w:szCs w:val="21"/>
        </w:rPr>
        <w:t>的规定履行合同责任和义务。</w:t>
      </w:r>
    </w:p>
    <w:p>
      <w:pPr>
        <w:autoSpaceDE w:val="0"/>
        <w:autoSpaceDN w:val="0"/>
        <w:adjustRightInd w:val="0"/>
        <w:snapToGrid w:val="0"/>
        <w:spacing w:line="360" w:lineRule="auto"/>
        <w:ind w:firstLine="420" w:firstLineChars="200"/>
        <w:rPr>
          <w:rFonts w:hint="eastAsia" w:eastAsia="宋体" w:asciiTheme="majorEastAsia" w:hAnsi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w:t>
      </w:r>
      <w:r>
        <w:rPr>
          <w:rFonts w:hint="eastAsia" w:asciiTheme="majorEastAsia" w:hAnsiTheme="majorEastAsia" w:eastAsiaTheme="majorEastAsia" w:cstheme="majorEastAsia"/>
          <w:b w:val="0"/>
          <w:bCs w:val="0"/>
          <w:sz w:val="21"/>
          <w:szCs w:val="21"/>
          <w:lang w:eastAsia="zh-CN"/>
        </w:rPr>
        <w:t>箱地址：</w:t>
      </w:r>
      <w:r>
        <w:rPr>
          <w:rFonts w:ascii="宋体" w:hAnsi="宋体" w:eastAsia="宋体" w:cs="宋体"/>
          <w:sz w:val="24"/>
          <w:szCs w:val="24"/>
        </w:rPr>
        <w:t>Changlin.Jiang@geely.com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江昌霖</w:t>
      </w:r>
      <w:r>
        <w:rPr>
          <w:rFonts w:hint="eastAsia" w:ascii="宋体" w:hAnsi="宋体" w:eastAsia="宋体" w:cs="宋体"/>
          <w:sz w:val="24"/>
          <w:szCs w:val="24"/>
          <w:lang w:eastAsia="zh-CN"/>
        </w:rPr>
        <w:t>），</w:t>
      </w:r>
      <w:r>
        <w:rPr>
          <w:rFonts w:ascii="宋体" w:hAnsi="宋体" w:eastAsia="宋体" w:cs="宋体"/>
          <w:sz w:val="24"/>
          <w:szCs w:val="24"/>
        </w:rPr>
        <w:t>Jianyi.Yan@geely.com</w:t>
      </w:r>
      <w:r>
        <w:rPr>
          <w:rFonts w:hint="eastAsia" w:ascii="宋体" w:hAnsi="宋体" w:eastAsia="宋体" w:cs="宋体"/>
          <w:sz w:val="24"/>
          <w:szCs w:val="24"/>
          <w:lang w:eastAsia="zh-CN"/>
        </w:rPr>
        <w:t>（</w:t>
      </w:r>
      <w:r>
        <w:rPr>
          <w:rFonts w:ascii="宋体" w:hAnsi="宋体" w:eastAsia="宋体" w:cs="宋体"/>
          <w:sz w:val="24"/>
          <w:szCs w:val="24"/>
        </w:rPr>
        <w:t>颜鉴毅</w:t>
      </w:r>
      <w:r>
        <w:rPr>
          <w:rFonts w:hint="eastAsia" w:ascii="宋体" w:hAnsi="宋体" w:eastAsia="宋体" w:cs="宋体"/>
          <w:sz w:val="24"/>
          <w:szCs w:val="24"/>
          <w:lang w:eastAsia="zh-CN"/>
        </w:rPr>
        <w:t>）</w:t>
      </w:r>
    </w:p>
    <w:p>
      <w:pPr>
        <w:pStyle w:val="2"/>
        <w:rPr>
          <w:rFonts w:hint="eastAsia" w:asciiTheme="majorEastAsia" w:hAnsiTheme="majorEastAsia" w:eastAsiaTheme="majorEastAsia" w:cstheme="majorEastAsia"/>
          <w:lang w:eastAsia="zh-CN"/>
        </w:rPr>
      </w:pPr>
      <w:bookmarkStart w:id="0" w:name="_GoBack"/>
      <w:bookmarkEnd w:id="0"/>
    </w:p>
    <w:p>
      <w:pPr>
        <w:pStyle w:val="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pPr>
        <w:spacing w:line="360" w:lineRule="auto"/>
        <w:ind w:firstLine="420"/>
        <w:rPr>
          <w:rFonts w:hint="eastAsia" w:asciiTheme="majorEastAsia" w:hAnsiTheme="majorEastAsia" w:eastAsiaTheme="majorEastAsia" w:cstheme="majorEastAsia"/>
          <w:sz w:val="21"/>
          <w:szCs w:val="21"/>
        </w:rPr>
      </w:pPr>
    </w:p>
    <w:p>
      <w:pPr>
        <w:pStyle w:val="2"/>
        <w:rPr>
          <w:rFonts w:hint="eastAsia" w:asciiTheme="majorEastAsia" w:hAnsiTheme="majorEastAsia" w:eastAsiaTheme="majorEastAsia" w:cstheme="majorEastAsia"/>
          <w:sz w:val="21"/>
          <w:szCs w:val="21"/>
        </w:rPr>
      </w:pPr>
    </w:p>
    <w:p>
      <w:pPr>
        <w:pStyle w:val="3"/>
        <w:rPr>
          <w:rFonts w:hint="eastAsia"/>
        </w:rPr>
      </w:pP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rPr>
          <w:rFonts w:hint="eastAsia"/>
        </w:rPr>
      </w:pPr>
    </w:p>
    <w:p>
      <w:pPr>
        <w:spacing w:line="440" w:lineRule="exact"/>
        <w:rPr>
          <w:rFonts w:ascii="微软雅黑" w:hAnsi="微软雅黑" w:eastAsia="微软雅黑"/>
          <w:color w:val="FF0000"/>
          <w:sz w:val="24"/>
          <w:szCs w:val="24"/>
        </w:rPr>
      </w:pPr>
    </w:p>
    <w:p>
      <w:pPr>
        <w:rPr>
          <w:rFonts w:hint="eastAsia"/>
        </w:rPr>
      </w:pPr>
    </w:p>
    <w:p>
      <w:pPr>
        <w:spacing w:line="440" w:lineRule="exact"/>
        <w:rPr>
          <w:rFonts w:ascii="微软雅黑" w:hAnsi="微软雅黑" w:eastAsia="微软雅黑"/>
          <w:color w:val="FF0000"/>
          <w:sz w:val="24"/>
          <w:szCs w:val="24"/>
        </w:rPr>
      </w:pPr>
    </w:p>
    <w:p>
      <w:pPr>
        <w:pStyle w:val="2"/>
      </w:pPr>
    </w:p>
    <w:p>
      <w:pPr>
        <w:pStyle w:val="3"/>
      </w:pPr>
    </w:p>
    <w:p>
      <w:pPr>
        <w:keepLines w:val="0"/>
        <w:pageBreakBefore w:val="0"/>
        <w:kinsoku/>
        <w:overflowPunct/>
        <w:topLinePunct w:val="0"/>
        <w:bidi w:val="0"/>
        <w:spacing w:line="240" w:lineRule="auto"/>
        <w:jc w:val="center"/>
        <w:outlineLvl w:val="0"/>
        <w:rPr>
          <w:rFonts w:hint="eastAsia" w:ascii="微软雅黑" w:hAnsi="微软雅黑" w:eastAsia="微软雅黑"/>
          <w:b/>
          <w:color w:val="000000"/>
          <w:sz w:val="44"/>
          <w:szCs w:val="44"/>
        </w:rPr>
      </w:pPr>
      <w:r>
        <w:rPr>
          <w:rFonts w:hint="eastAsia" w:ascii="微软雅黑" w:hAnsi="微软雅黑" w:eastAsia="微软雅黑"/>
          <w:b/>
          <w:color w:val="000000"/>
          <w:sz w:val="44"/>
          <w:szCs w:val="44"/>
        </w:rPr>
        <w:t>投标承诺书</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szCs w:val="22"/>
          <w:highlight w:val="none"/>
          <w:u w:val="single"/>
          <w:lang w:eastAsia="zh-CN"/>
        </w:rPr>
        <w:t>吉利百矿集团有限公司采购中心</w:t>
      </w:r>
      <w:r>
        <w:rPr>
          <w:rFonts w:hint="eastAsia" w:ascii="微软雅黑" w:hAnsi="微软雅黑" w:eastAsia="微软雅黑"/>
          <w:color w:val="000000"/>
          <w:sz w:val="24"/>
        </w:rPr>
        <w:t>：</w:t>
      </w:r>
    </w:p>
    <w:p>
      <w:pPr>
        <w:keepLines w:val="0"/>
        <w:pageBreakBefore w:val="0"/>
        <w:kinsoku/>
        <w:overflowPunct/>
        <w:topLinePunct w:val="0"/>
        <w:bidi w:val="0"/>
        <w:spacing w:line="400" w:lineRule="exact"/>
        <w:ind w:leftChars="100"/>
        <w:jc w:val="distribute"/>
        <w:rPr>
          <w:rFonts w:hint="eastAsia" w:ascii="微软雅黑" w:hAnsi="微软雅黑" w:eastAsia="微软雅黑"/>
          <w:b/>
          <w:color w:val="000000"/>
          <w:sz w:val="24"/>
          <w:u w:val="single"/>
        </w:rPr>
      </w:pPr>
      <w:r>
        <w:rPr>
          <w:rFonts w:hint="eastAsia" w:ascii="微软雅黑" w:hAnsi="微软雅黑" w:eastAsia="微软雅黑"/>
          <w:color w:val="000000"/>
          <w:sz w:val="24"/>
        </w:rPr>
        <w:t>1、根据已收到贵公</w:t>
      </w:r>
      <w:r>
        <w:rPr>
          <w:rFonts w:hint="eastAsia" w:ascii="微软雅黑" w:hAnsi="微软雅黑" w:eastAsia="微软雅黑"/>
          <w:color w:val="000000"/>
          <w:sz w:val="24"/>
          <w:szCs w:val="22"/>
        </w:rPr>
        <w:t>司</w:t>
      </w:r>
      <w:r>
        <w:rPr>
          <w:rFonts w:hint="eastAsia" w:ascii="微软雅黑" w:hAnsi="微软雅黑" w:eastAsia="微软雅黑"/>
          <w:color w:val="000000"/>
          <w:sz w:val="24"/>
          <w:szCs w:val="22"/>
          <w:u w:val="single"/>
          <w:lang w:eastAsia="zh-CN"/>
        </w:rPr>
        <w:t>百矿发电、银海发电、电解铝业务部2023年石粉项目</w:t>
      </w:r>
      <w:r>
        <w:rPr>
          <w:rFonts w:hint="eastAsia" w:ascii="微软雅黑" w:hAnsi="微软雅黑" w:eastAsia="微软雅黑"/>
          <w:color w:val="000000"/>
          <w:sz w:val="24"/>
          <w:szCs w:val="22"/>
        </w:rPr>
        <w:t>招标文件，我单位经考察招标单位和研究</w:t>
      </w:r>
      <w:r>
        <w:rPr>
          <w:rFonts w:hint="eastAsia" w:ascii="微软雅黑" w:hAnsi="微软雅黑" w:eastAsia="微软雅黑"/>
          <w:color w:val="000000"/>
          <w:sz w:val="24"/>
        </w:rPr>
        <w:t>招标文件后，除偏离部分外全部同意招标文件内容前提下，我方保证：</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w:t>
      </w:r>
      <w:r>
        <w:rPr>
          <w:rFonts w:hint="eastAsia" w:ascii="微软雅黑" w:hAnsi="微软雅黑" w:eastAsia="微软雅黑"/>
          <w:color w:val="000000"/>
          <w:sz w:val="24"/>
          <w:lang w:eastAsia="zh-CN"/>
        </w:rPr>
        <w:t>项目</w:t>
      </w:r>
      <w:r>
        <w:rPr>
          <w:rFonts w:hint="eastAsia" w:ascii="微软雅黑" w:hAnsi="微软雅黑" w:eastAsia="微软雅黑"/>
          <w:color w:val="000000"/>
          <w:sz w:val="24"/>
        </w:rPr>
        <w:t>总价(详见商务标),包含设备、运输、保险、备件及售后服务等；（根据实际情况填写）</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（2）时间：</w:t>
      </w:r>
      <w:r>
        <w:rPr>
          <w:rFonts w:hint="eastAsia" w:ascii="微软雅黑" w:hAnsi="微软雅黑" w:eastAsia="微软雅黑"/>
          <w:color w:val="000000"/>
          <w:sz w:val="24"/>
          <w:u w:val="single"/>
        </w:rPr>
        <w:t>按照甲方使用要求</w:t>
      </w:r>
      <w:r>
        <w:rPr>
          <w:rFonts w:hint="eastAsia" w:ascii="微软雅黑" w:hAnsi="微软雅黑" w:eastAsia="微软雅黑"/>
          <w:color w:val="000000"/>
          <w:sz w:val="24"/>
        </w:rPr>
        <w:t>；</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（3）按招标文件要求交货和售后服务。</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2、如果我方中标，我方将按照招标文件规定提交履约担保，承担物资质量、按时交货等过程的责任。</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3、如果我司中标，放弃中标或不按中标通知书要求签订合同的，我司愿意将投标保证金赔偿给招标方，如不足赔偿的愿意承担其它损失。</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4、如果出现采取违法行为中标的或与招标方（发包方）人员进行幕后交易，我司愿意将投标保证金赔偿给招标方，如果已签订合同并在履行过程，我司愿意将履约保证金赔偿给招标方，并无条件承担其它违约责任。</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5、我方同意在本项目招标文件中规定的投标文件有效期</w:t>
      </w:r>
      <w:r>
        <w:rPr>
          <w:rFonts w:hint="eastAsia" w:ascii="微软雅黑" w:hAnsi="微软雅黑" w:eastAsia="微软雅黑"/>
          <w:color w:val="000000"/>
          <w:sz w:val="24"/>
          <w:u w:val="single"/>
        </w:rPr>
        <w:t>90</w:t>
      </w:r>
      <w:r>
        <w:rPr>
          <w:rFonts w:hint="eastAsia" w:ascii="微软雅黑" w:hAnsi="微软雅黑" w:eastAsia="微软雅黑"/>
          <w:color w:val="000000"/>
          <w:sz w:val="24"/>
        </w:rPr>
        <w:t>个日历天内（自递交投标文件之日起计算）遵守本投标文件中的承诺且在此期限期满之前均具有约束力。如果中标，投标文件有效期延长至合同履约完毕。</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6、保证忠实地执行双方所签订的合同，并承担合同规定的责任和义务。</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7、承诺完全满足和响应招标文件中的各项商务和技术要求，若有偏差，已在投标文件偏离表中予以明确特别说明。</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8、保证遵守招标文件的所有规定。</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9、对贵方以书面(包括书面材料、信函、传真、电子邮件等)或以在本次招标公告刊登的媒体上发布的公告或与本项目有关的通知，我方会立即予以回复确认。若因登记有误或线路故障等其他原因导致通知延迟送达或无法送达，责任由我方自负。</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10、如果在开标后规定的投标有效期内撤回投标，我方的投标保证金可被贵方没收。</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11、我方愿意向贵方提供任何与本项投标有关的数据、情况和技术资料。若贵方需要，我方愿意提供我方做出的一切承诺的证明材料。</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12、我方已详细审核全部投标文件，包括投标文件修改书（如有的话）、参考资料及有关附件，确认无误。</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13、我方承诺：采购人若需追加采购本项目招标文件所列货物及相关服务的，在不改变合同其他实质性条款的前提下，按相同或更优惠的折扣率保证供货。</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14、我方承诺接受招标文件中合同全部条款且无任何异议。</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所有有关本次投标的一切往来联系方式为：</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地址：</w:t>
      </w:r>
      <w:r>
        <w:rPr>
          <w:rFonts w:hint="eastAsia" w:ascii="微软雅黑" w:hAnsi="微软雅黑" w:eastAsia="微软雅黑"/>
          <w:color w:val="000000"/>
          <w:sz w:val="24"/>
        </w:rPr>
        <w:tab/>
      </w:r>
      <w:r>
        <w:rPr>
          <w:rFonts w:hint="eastAsia" w:ascii="微软雅黑" w:hAnsi="微软雅黑" w:eastAsia="微软雅黑"/>
          <w:color w:val="000000"/>
          <w:sz w:val="24"/>
        </w:rPr>
        <w:t xml:space="preserve">                            邮编：</w:t>
      </w:r>
      <w:r>
        <w:rPr>
          <w:rFonts w:hint="eastAsia" w:ascii="微软雅黑" w:hAnsi="微软雅黑" w:eastAsia="微软雅黑"/>
          <w:color w:val="000000"/>
          <w:sz w:val="24"/>
        </w:rPr>
        <w:tab/>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电话：</w:t>
      </w:r>
      <w:r>
        <w:rPr>
          <w:rFonts w:hint="eastAsia" w:ascii="微软雅黑" w:hAnsi="微软雅黑" w:eastAsia="微软雅黑"/>
          <w:color w:val="000000"/>
          <w:sz w:val="24"/>
        </w:rPr>
        <w:tab/>
      </w:r>
      <w:r>
        <w:rPr>
          <w:rFonts w:hint="eastAsia" w:ascii="微软雅黑" w:hAnsi="微软雅黑" w:eastAsia="微软雅黑"/>
          <w:color w:val="000000"/>
          <w:sz w:val="24"/>
        </w:rPr>
        <w:t xml:space="preserve">                            传真：</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投标人代表姓名：</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投标人代表联系电话：      （办公）           （手机）</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E-mail：</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投标单位（盖章）：</w:t>
      </w:r>
      <w:r>
        <w:rPr>
          <w:rFonts w:hint="eastAsia" w:ascii="微软雅黑" w:hAnsi="微软雅黑" w:eastAsia="微软雅黑"/>
          <w:color w:val="000000"/>
          <w:sz w:val="24"/>
          <w:u w:val="single"/>
        </w:rPr>
        <w:t xml:space="preserve">                  </w:t>
      </w:r>
    </w:p>
    <w:p>
      <w:pPr>
        <w:keepLines w:val="0"/>
        <w:pageBreakBefore w:val="0"/>
        <w:kinsoku/>
        <w:overflowPunct/>
        <w:topLinePunct w:val="0"/>
        <w:bidi w:val="0"/>
        <w:spacing w:line="400" w:lineRule="exact"/>
        <w:rPr>
          <w:rFonts w:hint="eastAsia" w:ascii="微软雅黑" w:hAnsi="微软雅黑" w:eastAsia="微软雅黑"/>
          <w:color w:val="000000"/>
          <w:sz w:val="24"/>
          <w:u w:val="single"/>
        </w:rPr>
      </w:pPr>
      <w:r>
        <w:rPr>
          <w:rFonts w:hint="eastAsia" w:ascii="微软雅黑" w:hAnsi="微软雅黑" w:eastAsia="微软雅黑"/>
          <w:color w:val="000000"/>
          <w:sz w:val="24"/>
        </w:rPr>
        <w:t>投标人代表（签字）：</w:t>
      </w:r>
      <w:r>
        <w:rPr>
          <w:rFonts w:hint="eastAsia" w:ascii="微软雅黑" w:hAnsi="微软雅黑" w:eastAsia="微软雅黑"/>
          <w:color w:val="000000"/>
          <w:sz w:val="24"/>
          <w:u w:val="single"/>
        </w:rPr>
        <w:t xml:space="preserve">                </w:t>
      </w:r>
    </w:p>
    <w:p>
      <w:pPr>
        <w:keepLines w:val="0"/>
        <w:pageBreakBefore w:val="0"/>
        <w:kinsoku/>
        <w:overflowPunct/>
        <w:topLinePunct w:val="0"/>
        <w:bidi w:val="0"/>
        <w:spacing w:line="400" w:lineRule="exact"/>
        <w:rPr>
          <w:rFonts w:hint="eastAsia" w:ascii="微软雅黑" w:hAnsi="微软雅黑" w:eastAsia="微软雅黑"/>
          <w:color w:val="000000"/>
          <w:sz w:val="24"/>
          <w:u w:val="single"/>
        </w:rPr>
      </w:pPr>
      <w:r>
        <w:rPr>
          <w:rFonts w:hint="eastAsia" w:ascii="微软雅黑" w:hAnsi="微软雅黑" w:eastAsia="微软雅黑"/>
          <w:color w:val="000000"/>
          <w:sz w:val="24"/>
        </w:rPr>
        <w:t>日        期：</w:t>
      </w:r>
      <w:r>
        <w:rPr>
          <w:rFonts w:hint="eastAsia" w:ascii="微软雅黑" w:hAnsi="微软雅黑" w:eastAsia="微软雅黑"/>
          <w:color w:val="000000"/>
          <w:sz w:val="24"/>
          <w:u w:val="single"/>
        </w:rPr>
        <w:t xml:space="preserve">                     </w:t>
      </w:r>
    </w:p>
    <w:p>
      <w:pPr>
        <w:pStyle w:val="3"/>
      </w:pPr>
    </w:p>
    <w:p>
      <w:pPr>
        <w:pStyle w:val="2"/>
        <w:rPr>
          <w:rFonts w:hint="eastAsia" w:eastAsia="微软雅黑"/>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4YzUzNDE2MGQ2YmNhZTE5ODFhODg5YzNjODM0ZGY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F63781"/>
    <w:rsid w:val="08691809"/>
    <w:rsid w:val="0A2E7D2E"/>
    <w:rsid w:val="0C6C07F6"/>
    <w:rsid w:val="0C7C5845"/>
    <w:rsid w:val="0CAD008F"/>
    <w:rsid w:val="0DE54DDD"/>
    <w:rsid w:val="0E3C3073"/>
    <w:rsid w:val="0E544459"/>
    <w:rsid w:val="0E5F5B6B"/>
    <w:rsid w:val="0E6C3CDC"/>
    <w:rsid w:val="0EB115E1"/>
    <w:rsid w:val="0EC22769"/>
    <w:rsid w:val="0FDD12BC"/>
    <w:rsid w:val="1031492B"/>
    <w:rsid w:val="113A610C"/>
    <w:rsid w:val="1323176D"/>
    <w:rsid w:val="136B5FB3"/>
    <w:rsid w:val="13934C8A"/>
    <w:rsid w:val="139B2695"/>
    <w:rsid w:val="169A7F07"/>
    <w:rsid w:val="17073614"/>
    <w:rsid w:val="18C56ABE"/>
    <w:rsid w:val="18C740FB"/>
    <w:rsid w:val="1A0D2A1F"/>
    <w:rsid w:val="1B0E6548"/>
    <w:rsid w:val="1C0B4FDF"/>
    <w:rsid w:val="1C16479A"/>
    <w:rsid w:val="1C4170A8"/>
    <w:rsid w:val="1C5B2F04"/>
    <w:rsid w:val="1CF1772C"/>
    <w:rsid w:val="1EA413BD"/>
    <w:rsid w:val="1F2F4D5A"/>
    <w:rsid w:val="1F536863"/>
    <w:rsid w:val="209F6845"/>
    <w:rsid w:val="20EE2F4F"/>
    <w:rsid w:val="22B86521"/>
    <w:rsid w:val="24782E39"/>
    <w:rsid w:val="24AF4570"/>
    <w:rsid w:val="24B313FC"/>
    <w:rsid w:val="256C065C"/>
    <w:rsid w:val="25CE197B"/>
    <w:rsid w:val="263920D0"/>
    <w:rsid w:val="27FF17B9"/>
    <w:rsid w:val="28266776"/>
    <w:rsid w:val="29C32E28"/>
    <w:rsid w:val="2A7055D9"/>
    <w:rsid w:val="2ABF4217"/>
    <w:rsid w:val="2BA16A9E"/>
    <w:rsid w:val="2BB655EB"/>
    <w:rsid w:val="2CE548A9"/>
    <w:rsid w:val="2DE03868"/>
    <w:rsid w:val="2E036B4F"/>
    <w:rsid w:val="2F1D76D7"/>
    <w:rsid w:val="2F2E0DD3"/>
    <w:rsid w:val="30530CB9"/>
    <w:rsid w:val="31B61C41"/>
    <w:rsid w:val="334F7CF1"/>
    <w:rsid w:val="33512E4B"/>
    <w:rsid w:val="337C12F0"/>
    <w:rsid w:val="33A5028C"/>
    <w:rsid w:val="33EB71A2"/>
    <w:rsid w:val="340A6022"/>
    <w:rsid w:val="34CB5BC3"/>
    <w:rsid w:val="34E47465"/>
    <w:rsid w:val="3523054D"/>
    <w:rsid w:val="362C5540"/>
    <w:rsid w:val="37ED6F08"/>
    <w:rsid w:val="37FD118C"/>
    <w:rsid w:val="382C4A36"/>
    <w:rsid w:val="38AC6F88"/>
    <w:rsid w:val="39F347C1"/>
    <w:rsid w:val="3A3E06A3"/>
    <w:rsid w:val="3B0722D4"/>
    <w:rsid w:val="3B2A12CD"/>
    <w:rsid w:val="3D990912"/>
    <w:rsid w:val="3DB14A95"/>
    <w:rsid w:val="3E4F3034"/>
    <w:rsid w:val="3EFB08B9"/>
    <w:rsid w:val="40541F75"/>
    <w:rsid w:val="408373C1"/>
    <w:rsid w:val="409E30A8"/>
    <w:rsid w:val="40FC4CB0"/>
    <w:rsid w:val="41034C6C"/>
    <w:rsid w:val="41523008"/>
    <w:rsid w:val="45792638"/>
    <w:rsid w:val="45A92F0D"/>
    <w:rsid w:val="46BC3B00"/>
    <w:rsid w:val="47AB2817"/>
    <w:rsid w:val="487415C3"/>
    <w:rsid w:val="48C9616B"/>
    <w:rsid w:val="4AAA717F"/>
    <w:rsid w:val="4B45585D"/>
    <w:rsid w:val="4D325A00"/>
    <w:rsid w:val="4EC95138"/>
    <w:rsid w:val="4F3E52A8"/>
    <w:rsid w:val="4F586394"/>
    <w:rsid w:val="4FC40B35"/>
    <w:rsid w:val="502D133B"/>
    <w:rsid w:val="50ED6FCF"/>
    <w:rsid w:val="51000484"/>
    <w:rsid w:val="51283EEC"/>
    <w:rsid w:val="536F00DE"/>
    <w:rsid w:val="537416DA"/>
    <w:rsid w:val="53FA3250"/>
    <w:rsid w:val="55497E47"/>
    <w:rsid w:val="561B446B"/>
    <w:rsid w:val="56B26B95"/>
    <w:rsid w:val="57C021E2"/>
    <w:rsid w:val="592F33CC"/>
    <w:rsid w:val="5A6067B3"/>
    <w:rsid w:val="5AC801DA"/>
    <w:rsid w:val="5B2172A6"/>
    <w:rsid w:val="5C5D606F"/>
    <w:rsid w:val="5D010967"/>
    <w:rsid w:val="5EED37AD"/>
    <w:rsid w:val="60934C78"/>
    <w:rsid w:val="60FC4012"/>
    <w:rsid w:val="6106280A"/>
    <w:rsid w:val="617667AE"/>
    <w:rsid w:val="618F164B"/>
    <w:rsid w:val="61A241F9"/>
    <w:rsid w:val="62976BA7"/>
    <w:rsid w:val="62D46057"/>
    <w:rsid w:val="63EF192E"/>
    <w:rsid w:val="65BB3DCB"/>
    <w:rsid w:val="665A118E"/>
    <w:rsid w:val="66944814"/>
    <w:rsid w:val="66BB5779"/>
    <w:rsid w:val="66D01BEB"/>
    <w:rsid w:val="67714B74"/>
    <w:rsid w:val="682806B6"/>
    <w:rsid w:val="6B3E03B6"/>
    <w:rsid w:val="6BE34CA1"/>
    <w:rsid w:val="6BE91E82"/>
    <w:rsid w:val="6C386F35"/>
    <w:rsid w:val="6C4538C5"/>
    <w:rsid w:val="6D260567"/>
    <w:rsid w:val="6E1038D1"/>
    <w:rsid w:val="6EA76F13"/>
    <w:rsid w:val="6F5D25CA"/>
    <w:rsid w:val="70C24E21"/>
    <w:rsid w:val="716B46DE"/>
    <w:rsid w:val="724F2B10"/>
    <w:rsid w:val="728F17A7"/>
    <w:rsid w:val="72E55401"/>
    <w:rsid w:val="72E96F62"/>
    <w:rsid w:val="73B93F82"/>
    <w:rsid w:val="74261A49"/>
    <w:rsid w:val="74AE0D50"/>
    <w:rsid w:val="75B826B8"/>
    <w:rsid w:val="7600251B"/>
    <w:rsid w:val="76444236"/>
    <w:rsid w:val="76BF0406"/>
    <w:rsid w:val="78054355"/>
    <w:rsid w:val="7A53275F"/>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qFormat/>
    <w:uiPriority w:val="22"/>
    <w:rPr>
      <w:b/>
      <w:bCs/>
    </w:rPr>
  </w:style>
  <w:style w:type="character" w:styleId="18">
    <w:name w:val="page number"/>
    <w:basedOn w:val="15"/>
    <w:qFormat/>
    <w:uiPriority w:val="0"/>
  </w:style>
  <w:style w:type="character" w:styleId="19">
    <w:name w:val="FollowedHyperlink"/>
    <w:basedOn w:val="15"/>
    <w:unhideWhenUsed/>
    <w:qFormat/>
    <w:uiPriority w:val="99"/>
    <w:rPr>
      <w:color w:val="800080" w:themeColor="followedHyperlink"/>
      <w:u w:val="single"/>
      <w14:textFill>
        <w14:solidFill>
          <w14:schemeClr w14:val="folHlink"/>
        </w14:solidFill>
      </w14:textFill>
    </w:rPr>
  </w:style>
  <w:style w:type="character" w:styleId="20">
    <w:name w:val="Emphasis"/>
    <w:basedOn w:val="15"/>
    <w:qFormat/>
    <w:uiPriority w:val="20"/>
    <w:rPr>
      <w:i/>
    </w:rPr>
  </w:style>
  <w:style w:type="character" w:styleId="21">
    <w:name w:val="Hyperlink"/>
    <w:basedOn w:val="15"/>
    <w:unhideWhenUsed/>
    <w:qFormat/>
    <w:uiPriority w:val="99"/>
    <w:rPr>
      <w:color w:val="0000FF"/>
      <w:u w:val="none"/>
    </w:rPr>
  </w:style>
  <w:style w:type="character" w:styleId="22">
    <w:name w:val="annotation reference"/>
    <w:basedOn w:val="15"/>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5"/>
    <w:link w:val="7"/>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262</Words>
  <Characters>297</Characters>
  <Lines>13</Lines>
  <Paragraphs>3</Paragraphs>
  <TotalTime>1</TotalTime>
  <ScaleCrop>false</ScaleCrop>
  <LinksUpToDate>false</LinksUpToDate>
  <CharactersWithSpaces>427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婪涂涂</cp:lastModifiedBy>
  <dcterms:modified xsi:type="dcterms:W3CDTF">2024-05-22T06:56:30Z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1DA187D13B894B9886A6AA6B04E7D5AC</vt:lpwstr>
  </property>
</Properties>
</file>