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9" w:line="219" w:lineRule="auto"/>
        <w:ind w:left="3961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石墨碎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9"/>
        <w:rPr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1</w:t>
      </w:r>
      <w:r>
        <w:rPr>
          <w:spacing w:val="28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范围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78" w:line="362" w:lineRule="auto"/>
        <w:ind w:left="26" w:firstLine="55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本细则根据原执行的企业标准，结合电解铝业务部现阶段生产运行情况编</w:t>
      </w:r>
      <w:r>
        <w:rPr>
          <w:spacing w:val="-2"/>
          <w:sz w:val="24"/>
          <w:szCs w:val="24"/>
        </w:rPr>
        <w:t>制，规定了石墨碎的外观质量、理化性能、检验频次及取样方法、质量细则等要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求。适用于电解铝业务部下属各铝厂采购石墨碎的质量检验及质量验证，产品用</w:t>
      </w:r>
      <w:r>
        <w:rPr>
          <w:spacing w:val="-5"/>
          <w:sz w:val="24"/>
          <w:szCs w:val="24"/>
        </w:rPr>
        <w:t>于磷生铁浇铸增炭。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9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2</w:t>
      </w:r>
      <w:r>
        <w:rPr>
          <w:spacing w:val="25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外观质量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  <w:rPr>
          <w:sz w:val="24"/>
          <w:szCs w:val="24"/>
        </w:rPr>
      </w:pPr>
      <w:r>
        <w:rPr>
          <w:spacing w:val="2"/>
          <w:sz w:val="24"/>
          <w:szCs w:val="24"/>
        </w:rPr>
        <w:t>石墨碎中不应有杂物，料度(粒径)要求为2</w:t>
      </w:r>
      <w:r>
        <w:rPr>
          <w:rFonts w:ascii="Times New Roman" w:hAnsi="Times New Roman" w:eastAsia="Times New Roman" w:cs="Times New Roman"/>
          <w:sz w:val="24"/>
          <w:szCs w:val="24"/>
        </w:rPr>
        <w:t>mm</w:t>
      </w:r>
      <w:r>
        <w:rPr>
          <w:spacing w:val="2"/>
          <w:sz w:val="24"/>
          <w:szCs w:val="24"/>
        </w:rPr>
        <w:t>～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mm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占比不小于75%。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79" w:line="221" w:lineRule="auto"/>
        <w:ind w:left="29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3</w:t>
      </w:r>
      <w:r>
        <w:rPr>
          <w:spacing w:val="17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理化性能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  <w:rPr>
          <w:sz w:val="24"/>
          <w:szCs w:val="24"/>
        </w:rPr>
      </w:pPr>
      <w:r>
        <w:rPr>
          <w:spacing w:val="-3"/>
          <w:sz w:val="24"/>
          <w:szCs w:val="24"/>
        </w:rPr>
        <w:t>石墨碎的理化性能指标应符合下表规定的。</w:t>
      </w:r>
    </w:p>
    <w:p>
      <w:pPr>
        <w:spacing w:before="149"/>
      </w:pPr>
    </w:p>
    <w:tbl>
      <w:tblPr>
        <w:tblStyle w:val="7"/>
        <w:tblW w:w="8290" w:type="dxa"/>
        <w:tblInd w:w="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368"/>
        <w:gridCol w:w="1898"/>
        <w:gridCol w:w="149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48"/>
            </w:pPr>
            <w:r>
              <w:rPr>
                <w:b/>
                <w:bCs/>
                <w:spacing w:val="-5"/>
              </w:rPr>
              <w:t>指标要求</w:t>
            </w:r>
          </w:p>
        </w:tc>
        <w:tc>
          <w:tcPr>
            <w:tcW w:w="1368" w:type="dxa"/>
            <w:vAlign w:val="top"/>
          </w:tcPr>
          <w:p>
            <w:pPr>
              <w:pStyle w:val="8"/>
              <w:spacing w:before="275" w:line="183" w:lineRule="auto"/>
              <w:ind w:left="555"/>
            </w:pPr>
            <w:r>
              <w:rPr>
                <w:b/>
                <w:bCs/>
                <w:spacing w:val="-5"/>
              </w:rPr>
              <w:t>C%</w:t>
            </w:r>
          </w:p>
        </w:tc>
        <w:tc>
          <w:tcPr>
            <w:tcW w:w="1898" w:type="dxa"/>
            <w:vAlign w:val="top"/>
          </w:tcPr>
          <w:p>
            <w:pPr>
              <w:pStyle w:val="8"/>
              <w:spacing w:before="275" w:line="183" w:lineRule="auto"/>
              <w:ind w:left="827"/>
            </w:pPr>
            <w:r>
              <w:rPr>
                <w:b/>
                <w:bCs/>
                <w:spacing w:val="-6"/>
              </w:rPr>
              <w:t>S%</w:t>
            </w:r>
          </w:p>
        </w:tc>
        <w:tc>
          <w:tcPr>
            <w:tcW w:w="1498" w:type="dxa"/>
            <w:vAlign w:val="top"/>
          </w:tcPr>
          <w:p>
            <w:pPr>
              <w:pStyle w:val="8"/>
              <w:spacing w:before="211" w:line="219" w:lineRule="auto"/>
              <w:ind w:left="449"/>
            </w:pPr>
            <w:r>
              <w:rPr>
                <w:b/>
                <w:bCs/>
                <w:spacing w:val="-6"/>
              </w:rPr>
              <w:t>水份%</w:t>
            </w:r>
          </w:p>
        </w:tc>
        <w:tc>
          <w:tcPr>
            <w:tcW w:w="1883" w:type="dxa"/>
            <w:vAlign w:val="top"/>
          </w:tcPr>
          <w:p>
            <w:pPr>
              <w:pStyle w:val="8"/>
              <w:spacing w:before="214" w:line="219" w:lineRule="auto"/>
              <w:ind w:left="638"/>
            </w:pPr>
            <w:r>
              <w:rPr>
                <w:spacing w:val="-4"/>
              </w:rPr>
              <w:t>灰分%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pStyle w:val="8"/>
              <w:spacing w:before="167" w:line="237" w:lineRule="auto"/>
              <w:ind w:left="432"/>
            </w:pPr>
            <w:r>
              <w:rPr>
                <w:spacing w:val="-9"/>
              </w:rPr>
              <w:t>≥97</w:t>
            </w:r>
          </w:p>
        </w:tc>
        <w:tc>
          <w:tcPr>
            <w:tcW w:w="1898" w:type="dxa"/>
            <w:vAlign w:val="top"/>
          </w:tcPr>
          <w:p>
            <w:pPr>
              <w:pStyle w:val="8"/>
              <w:spacing w:before="167" w:line="239" w:lineRule="auto"/>
              <w:ind w:left="644"/>
            </w:pPr>
            <w:r>
              <w:rPr>
                <w:spacing w:val="-4"/>
              </w:rPr>
              <w:t>&lt;0.10</w:t>
            </w:r>
          </w:p>
        </w:tc>
        <w:tc>
          <w:tcPr>
            <w:tcW w:w="1498" w:type="dxa"/>
            <w:vAlign w:val="top"/>
          </w:tcPr>
          <w:p>
            <w:pPr>
              <w:pStyle w:val="8"/>
              <w:spacing w:before="165" w:line="236" w:lineRule="auto"/>
              <w:ind w:left="446"/>
            </w:pPr>
            <w:r>
              <w:rPr>
                <w:spacing w:val="-7"/>
              </w:rPr>
              <w:t>≤1.0</w:t>
            </w:r>
          </w:p>
        </w:tc>
        <w:tc>
          <w:tcPr>
            <w:tcW w:w="1883" w:type="dxa"/>
            <w:vAlign w:val="top"/>
          </w:tcPr>
          <w:p>
            <w:pPr>
              <w:pStyle w:val="8"/>
              <w:spacing w:before="165" w:line="236" w:lineRule="auto"/>
              <w:ind w:left="638"/>
            </w:pPr>
            <w:r>
              <w:rPr>
                <w:spacing w:val="-7"/>
              </w:rPr>
              <w:t>≤1.2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290" w:type="dxa"/>
            <w:gridSpan w:val="5"/>
            <w:vAlign w:val="top"/>
          </w:tcPr>
          <w:p>
            <w:pPr>
              <w:pStyle w:val="8"/>
              <w:spacing w:before="56" w:line="221" w:lineRule="auto"/>
              <w:ind w:left="15" w:right="354"/>
            </w:pPr>
            <w:r>
              <w:t>注：数值修约比较按GB/T8170有关规定进行，修约</w:t>
            </w:r>
            <w:r>
              <w:rPr>
                <w:spacing w:val="-1"/>
              </w:rPr>
              <w:t>数位与表中所列极限数位</w:t>
            </w:r>
            <w:r>
              <w:rPr>
                <w:rFonts w:hint="eastAsia"/>
                <w:spacing w:val="-1"/>
                <w:lang w:eastAsia="zh-CN"/>
              </w:rPr>
              <w:t>一</w:t>
            </w:r>
            <w:r>
              <w:rPr>
                <w:spacing w:val="-1"/>
              </w:rPr>
              <w:t>致。</w:t>
            </w:r>
          </w:p>
        </w:tc>
      </w:tr>
    </w:tbl>
    <w:p>
      <w:pPr>
        <w:pStyle w:val="2"/>
        <w:spacing w:before="291" w:line="219" w:lineRule="auto"/>
        <w:ind w:left="29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检验频次及取样方法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6"/>
        <w:rPr>
          <w:sz w:val="24"/>
          <w:szCs w:val="24"/>
        </w:rPr>
      </w:pPr>
      <w:r>
        <w:rPr>
          <w:spacing w:val="5"/>
          <w:sz w:val="24"/>
          <w:szCs w:val="24"/>
        </w:rPr>
        <w:t>4.1 石墨碎的外观质量每车次随机抽检</w:t>
      </w:r>
      <w:r>
        <w:rPr>
          <w:spacing w:val="4"/>
          <w:sz w:val="24"/>
          <w:szCs w:val="24"/>
        </w:rPr>
        <w:t>5～10袋。</w:t>
      </w:r>
    </w:p>
    <w:p>
      <w:pPr>
        <w:pStyle w:val="2"/>
        <w:spacing w:before="197" w:line="296" w:lineRule="auto"/>
        <w:ind w:left="26" w:right="53"/>
        <w:rPr>
          <w:sz w:val="24"/>
          <w:szCs w:val="24"/>
        </w:rPr>
      </w:pPr>
      <w:r>
        <w:rPr>
          <w:spacing w:val="1"/>
          <w:sz w:val="24"/>
          <w:szCs w:val="24"/>
        </w:rPr>
        <w:t>4.2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石墨碎的理化性能按每车次组批抽检一次。每批次</w:t>
      </w:r>
      <w:r>
        <w:rPr>
          <w:sz w:val="24"/>
          <w:szCs w:val="24"/>
        </w:rPr>
        <w:t xml:space="preserve">随机抽取5袋，将样品充 </w:t>
      </w:r>
      <w:r>
        <w:rPr>
          <w:spacing w:val="-3"/>
          <w:sz w:val="24"/>
          <w:szCs w:val="24"/>
        </w:rPr>
        <w:t>分混匀，缩分至每份样品重量不少于1kg</w:t>
      </w:r>
      <w:r>
        <w:rPr>
          <w:spacing w:val="-4"/>
          <w:sz w:val="24"/>
          <w:szCs w:val="24"/>
        </w:rPr>
        <w:t>,1份用于检验，一份留样保存。</w:t>
      </w:r>
    </w:p>
    <w:p>
      <w:pPr>
        <w:pStyle w:val="2"/>
        <w:spacing w:before="199" w:line="374" w:lineRule="auto"/>
        <w:ind w:left="26" w:right="5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4.3如有争议供需双方在场重新对原样进行取样封存复检，</w:t>
      </w:r>
      <w:r>
        <w:rPr>
          <w:spacing w:val="1"/>
          <w:sz w:val="24"/>
          <w:szCs w:val="24"/>
        </w:rPr>
        <w:t>将样品送至具有国家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资质的第三方检测机构仲裁检测，以仲裁结果为最终结果，检</w:t>
      </w:r>
      <w:r>
        <w:rPr>
          <w:spacing w:val="-3"/>
          <w:sz w:val="24"/>
          <w:szCs w:val="24"/>
        </w:rPr>
        <w:t>验费用由责任方承</w:t>
      </w:r>
    </w:p>
    <w:p>
      <w:pPr>
        <w:spacing w:before="1" w:line="223" w:lineRule="auto"/>
        <w:ind w:left="2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0"/>
          <w:sz w:val="24"/>
          <w:szCs w:val="24"/>
        </w:rPr>
        <w:t>担。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9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5</w:t>
      </w:r>
      <w:r>
        <w:rPr>
          <w:spacing w:val="14"/>
          <w:sz w:val="24"/>
          <w:szCs w:val="24"/>
        </w:rPr>
        <w:t xml:space="preserve"> </w:t>
      </w:r>
      <w:r>
        <w:rPr>
          <w:b/>
          <w:bCs/>
          <w:spacing w:val="-7"/>
          <w:sz w:val="24"/>
          <w:szCs w:val="24"/>
        </w:rPr>
        <w:t>质量细则</w:t>
      </w:r>
    </w:p>
    <w:p>
      <w:pPr>
        <w:spacing w:line="220" w:lineRule="auto"/>
        <w:rPr>
          <w:sz w:val="24"/>
          <w:szCs w:val="24"/>
        </w:rPr>
        <w:sectPr>
          <w:footerReference r:id="rId5" w:type="default"/>
          <w:pgSz w:w="11890" w:h="16840"/>
          <w:pgMar w:top="1431" w:right="1682" w:bottom="1255" w:left="1783" w:header="0" w:footer="1039" w:gutter="0"/>
          <w:pgNumType w:fmt="decimal"/>
          <w:cols w:space="720" w:num="1"/>
        </w:sectPr>
      </w:pPr>
    </w:p>
    <w:p>
      <w:pPr>
        <w:spacing w:line="167" w:lineRule="exact"/>
      </w:pPr>
    </w:p>
    <w:tbl>
      <w:tblPr>
        <w:tblStyle w:val="7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259"/>
        <w:gridCol w:w="1418"/>
        <w:gridCol w:w="1328"/>
        <w:gridCol w:w="1598"/>
        <w:gridCol w:w="3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29" w:type="dxa"/>
            <w:gridSpan w:val="6"/>
            <w:vAlign w:val="top"/>
          </w:tcPr>
          <w:p>
            <w:pPr>
              <w:pStyle w:val="8"/>
              <w:spacing w:before="260" w:line="219" w:lineRule="auto"/>
              <w:ind w:left="418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石墨碎质量细则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64" w:type="dxa"/>
            <w:vAlign w:val="top"/>
          </w:tcPr>
          <w:p>
            <w:pPr>
              <w:pStyle w:val="8"/>
              <w:spacing w:before="50" w:line="219" w:lineRule="auto"/>
              <w:ind w:left="2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pStyle w:val="8"/>
              <w:spacing w:before="49" w:line="220" w:lineRule="auto"/>
              <w:ind w:left="41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子项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spacing w:before="49" w:line="220" w:lineRule="auto"/>
              <w:ind w:left="28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指标要求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49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处理类别</w:t>
            </w:r>
          </w:p>
        </w:tc>
        <w:tc>
          <w:tcPr>
            <w:tcW w:w="4760" w:type="dxa"/>
            <w:gridSpan w:val="2"/>
            <w:vAlign w:val="top"/>
          </w:tcPr>
          <w:p>
            <w:pPr>
              <w:pStyle w:val="8"/>
              <w:spacing w:before="47" w:line="220" w:lineRule="auto"/>
              <w:ind w:left="83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处理措施(x为对应的控制子项)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5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C%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7" w:lineRule="auto"/>
              <w:ind w:left="49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≥97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59" w:line="220" w:lineRule="auto"/>
              <w:ind w:left="44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77" w:line="204" w:lineRule="auto"/>
              <w:ind w:left="11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95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≤x&lt;97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59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每低于要求0.5扣款50元/吨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8"/>
              <w:spacing w:before="218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40"/>
              <w:ind w:left="63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&lt;95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69" w:line="246" w:lineRule="auto"/>
              <w:ind w:left="117" w:right="3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5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S%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9" w:lineRule="auto"/>
              <w:ind w:left="4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&lt;0.10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111" w:line="220" w:lineRule="auto"/>
              <w:ind w:left="44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9" w:line="236" w:lineRule="auto"/>
              <w:ind w:left="1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0.10≤x≤0.15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110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每高于要求0.05扣款100元/吨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8"/>
              <w:spacing w:before="220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42" w:line="239" w:lineRule="auto"/>
              <w:ind w:left="5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&gt;0.15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51" w:line="254" w:lineRule="auto"/>
              <w:ind w:left="117" w:right="3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3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水份%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6" w:lineRule="auto"/>
              <w:ind w:left="43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≤1.0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113" w:line="220" w:lineRule="auto"/>
              <w:ind w:left="44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31" w:line="236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1.0&lt;x≤1.5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112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每高于要求0.1扣款50元/吨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8"/>
              <w:spacing w:before="212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64" w:line="186" w:lineRule="auto"/>
              <w:ind w:left="58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&gt;1.5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82" w:line="236" w:lineRule="auto"/>
              <w:ind w:left="117" w:right="3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3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灰分%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6" w:lineRule="auto"/>
              <w:ind w:left="43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≤1.2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115" w:line="220" w:lineRule="auto"/>
              <w:ind w:left="44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33" w:line="236" w:lineRule="auto"/>
              <w:ind w:left="2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1.2&lt;x≤1.5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114" w:line="219" w:lineRule="auto"/>
              <w:ind w:left="2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每高于要求0.1扣款50元/吨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8"/>
              <w:spacing w:before="224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76" w:line="186" w:lineRule="auto"/>
              <w:ind w:left="58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&gt;1.5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95" w:line="239" w:lineRule="auto"/>
              <w:ind w:left="357" w:right="203" w:hanging="1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vAlign w:val="top"/>
          </w:tcPr>
          <w:p>
            <w:pPr>
              <w:pStyle w:val="8"/>
              <w:spacing w:before="281" w:line="182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pStyle w:val="8"/>
              <w:spacing w:before="227" w:line="220" w:lineRule="auto"/>
              <w:ind w:left="20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外观质量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spacing w:before="226" w:line="219" w:lineRule="auto"/>
              <w:ind w:left="17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不得有杂物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225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226" w:line="219" w:lineRule="auto"/>
              <w:ind w:left="3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含有杂物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85" w:line="239" w:lineRule="auto"/>
              <w:ind w:left="357" w:right="193" w:hanging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4" w:type="dxa"/>
            <w:vAlign w:val="top"/>
          </w:tcPr>
          <w:p>
            <w:pPr>
              <w:pStyle w:val="8"/>
              <w:spacing w:before="281" w:line="183" w:lineRule="auto"/>
              <w:ind w:left="3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pStyle w:val="8"/>
              <w:spacing w:before="88" w:line="319" w:lineRule="exact"/>
              <w:ind w:left="250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料度(粒</w:t>
            </w:r>
          </w:p>
          <w:p>
            <w:pPr>
              <w:pStyle w:val="8"/>
              <w:spacing w:line="202" w:lineRule="auto"/>
              <w:ind w:left="2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径)要求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spacing w:before="94" w:line="239" w:lineRule="auto"/>
              <w:ind w:left="330" w:right="118" w:hanging="2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2"/>
                <w:sz w:val="21"/>
                <w:szCs w:val="21"/>
              </w:rPr>
              <w:t>～6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2"/>
                <w:sz w:val="21"/>
                <w:szCs w:val="21"/>
              </w:rPr>
              <w:t>,占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比≥75%</w:t>
            </w:r>
          </w:p>
        </w:tc>
        <w:tc>
          <w:tcPr>
            <w:tcW w:w="1328" w:type="dxa"/>
            <w:vAlign w:val="top"/>
          </w:tcPr>
          <w:p>
            <w:pPr>
              <w:pStyle w:val="8"/>
              <w:spacing w:before="226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3" w:line="235" w:lineRule="auto"/>
              <w:ind w:left="125" w:right="98" w:hanging="2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3"/>
                <w:sz w:val="21"/>
                <w:szCs w:val="21"/>
              </w:rPr>
              <w:t>～6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3"/>
                <w:sz w:val="21"/>
                <w:szCs w:val="21"/>
              </w:rPr>
              <w:t>,占比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&lt;75%</w:t>
            </w:r>
          </w:p>
        </w:tc>
        <w:tc>
          <w:tcPr>
            <w:tcW w:w="3162" w:type="dxa"/>
            <w:vAlign w:val="top"/>
          </w:tcPr>
          <w:p>
            <w:pPr>
              <w:pStyle w:val="8"/>
              <w:spacing w:before="96" w:line="238" w:lineRule="auto"/>
              <w:ind w:left="117" w:right="3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的，将由我公司自行处理。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870" w:h="16800"/>
          <w:pgMar w:top="1428" w:right="1035" w:bottom="1495" w:left="1195" w:header="0" w:footer="1281" w:gutter="0"/>
          <w:pgNumType w:fmt="decimal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4" w:line="219" w:lineRule="auto"/>
        <w:ind w:left="4109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石墨粉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58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1</w:t>
      </w:r>
      <w:r>
        <w:rPr>
          <w:spacing w:val="37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</w:rPr>
        <w:t>范围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78" w:line="369" w:lineRule="auto"/>
        <w:ind w:left="258" w:right="290" w:firstLine="509"/>
        <w:jc w:val="both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本细则根据原执行的企业标准，结合电解铝业务部现阶段</w:t>
      </w:r>
      <w:r>
        <w:rPr>
          <w:b/>
          <w:bCs/>
          <w:spacing w:val="2"/>
          <w:sz w:val="24"/>
          <w:szCs w:val="24"/>
        </w:rPr>
        <w:t>生产运行情况编</w:t>
      </w:r>
      <w:r>
        <w:rPr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制，规定了石墨粉的外观质量、理化性能、检验频次及取样方法、质量细则等要求。适用于电解铝业务部下属各铝厂采购石墨粉的质量检验及质量验证。用于在</w:t>
      </w:r>
      <w:r>
        <w:rPr>
          <w:b/>
          <w:bCs/>
          <w:spacing w:val="-7"/>
          <w:sz w:val="24"/>
          <w:szCs w:val="24"/>
        </w:rPr>
        <w:t>阳极组装前，对钢爪头浸敷石墨粉。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58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2</w:t>
      </w:r>
      <w:r>
        <w:rPr>
          <w:spacing w:val="15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外观质量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765"/>
        <w:rPr>
          <w:sz w:val="24"/>
          <w:szCs w:val="24"/>
        </w:rPr>
      </w:pPr>
      <w:r>
        <w:rPr>
          <w:spacing w:val="5"/>
          <w:sz w:val="24"/>
          <w:szCs w:val="24"/>
        </w:rPr>
        <w:t>石墨粉中不应有杂物。粒度要求大于</w:t>
      </w:r>
      <w:r>
        <w:rPr>
          <w:rFonts w:hint="eastAsia"/>
          <w:spacing w:val="5"/>
          <w:sz w:val="24"/>
          <w:szCs w:val="24"/>
          <w:lang w:val="en-US" w:eastAsia="zh-CN"/>
        </w:rPr>
        <w:t>1</w:t>
      </w:r>
      <w:r>
        <w:rPr>
          <w:spacing w:val="5"/>
          <w:sz w:val="24"/>
          <w:szCs w:val="24"/>
        </w:rPr>
        <w:t>500目，占比不小于90</w:t>
      </w:r>
      <w:r>
        <w:rPr>
          <w:spacing w:val="4"/>
          <w:sz w:val="24"/>
          <w:szCs w:val="24"/>
        </w:rPr>
        <w:t>%。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258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3</w:t>
      </w:r>
      <w:r>
        <w:rPr>
          <w:spacing w:val="17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理化性能</w:t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firstLine="238" w:firstLineChars="1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 xml:space="preserve">3.1 </w:t>
      </w:r>
      <w:r>
        <w:rPr>
          <w:spacing w:val="-1"/>
          <w:sz w:val="24"/>
          <w:szCs w:val="24"/>
        </w:rPr>
        <w:t>浸粘阳极钢爪头石墨粉的理化性能指标应符合下表规定。</w:t>
      </w:r>
      <w:r>
        <w:rPr>
          <w:rFonts w:hint="eastAsia"/>
          <w:spacing w:val="-1"/>
          <w:sz w:val="24"/>
          <w:szCs w:val="24"/>
          <w:lang w:eastAsia="zh-CN"/>
        </w:rPr>
        <w:t>（</w:t>
      </w:r>
      <w:r>
        <w:rPr>
          <w:rFonts w:hint="eastAsia"/>
          <w:spacing w:val="-1"/>
          <w:sz w:val="24"/>
          <w:szCs w:val="24"/>
          <w:lang w:val="en-US" w:eastAsia="zh-CN"/>
        </w:rPr>
        <w:t>必检）</w:t>
      </w:r>
    </w:p>
    <w:p>
      <w:pPr>
        <w:spacing w:before="159"/>
      </w:pPr>
    </w:p>
    <w:tbl>
      <w:tblPr>
        <w:tblStyle w:val="7"/>
        <w:tblW w:w="90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595"/>
        <w:gridCol w:w="1071"/>
        <w:gridCol w:w="1793"/>
        <w:gridCol w:w="1297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42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jc w:val="center"/>
            </w:pPr>
            <w:r>
              <w:rPr>
                <w:spacing w:val="2"/>
              </w:rPr>
              <w:t>指标要求</w:t>
            </w:r>
          </w:p>
        </w:tc>
        <w:tc>
          <w:tcPr>
            <w:tcW w:w="1595" w:type="dxa"/>
            <w:vAlign w:val="top"/>
          </w:tcPr>
          <w:p>
            <w:pPr>
              <w:pStyle w:val="8"/>
              <w:spacing w:before="286" w:line="183" w:lineRule="auto"/>
              <w:ind w:left="462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  <w:t>粒度（目）</w:t>
            </w:r>
          </w:p>
        </w:tc>
        <w:tc>
          <w:tcPr>
            <w:tcW w:w="1071" w:type="dxa"/>
            <w:vAlign w:val="top"/>
          </w:tcPr>
          <w:p>
            <w:pPr>
              <w:pStyle w:val="8"/>
              <w:spacing w:before="286" w:line="183" w:lineRule="auto"/>
              <w:ind w:left="462"/>
            </w:pPr>
            <w:r>
              <w:rPr>
                <w:spacing w:val="-2"/>
              </w:rPr>
              <w:t>C%</w:t>
            </w:r>
          </w:p>
        </w:tc>
        <w:tc>
          <w:tcPr>
            <w:tcW w:w="1793" w:type="dxa"/>
            <w:vAlign w:val="top"/>
          </w:tcPr>
          <w:p>
            <w:pPr>
              <w:pStyle w:val="8"/>
              <w:spacing w:before="286" w:line="183" w:lineRule="auto"/>
              <w:ind w:left="864"/>
            </w:pPr>
            <w:r>
              <w:rPr>
                <w:spacing w:val="-3"/>
              </w:rPr>
              <w:t>S%</w:t>
            </w:r>
          </w:p>
        </w:tc>
        <w:tc>
          <w:tcPr>
            <w:tcW w:w="1297" w:type="dxa"/>
            <w:vAlign w:val="top"/>
          </w:tcPr>
          <w:p>
            <w:pPr>
              <w:pStyle w:val="8"/>
              <w:spacing w:before="224" w:line="219" w:lineRule="auto"/>
              <w:ind w:left="416"/>
            </w:pPr>
            <w:r>
              <w:rPr>
                <w:spacing w:val="-4"/>
              </w:rPr>
              <w:t>水份%</w:t>
            </w:r>
          </w:p>
        </w:tc>
        <w:tc>
          <w:tcPr>
            <w:tcW w:w="1599" w:type="dxa"/>
            <w:vAlign w:val="top"/>
          </w:tcPr>
          <w:p>
            <w:pPr>
              <w:pStyle w:val="8"/>
              <w:spacing w:before="224" w:line="219" w:lineRule="auto"/>
              <w:ind w:left="578"/>
            </w:pPr>
            <w:r>
              <w:rPr>
                <w:spacing w:val="-4"/>
              </w:rPr>
              <w:t>灰分%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>
            <w:pPr>
              <w:pStyle w:val="8"/>
              <w:spacing w:before="167"/>
              <w:ind w:left="403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  <w:t>≥1500</w:t>
            </w:r>
          </w:p>
        </w:tc>
        <w:tc>
          <w:tcPr>
            <w:tcW w:w="1071" w:type="dxa"/>
            <w:vAlign w:val="top"/>
          </w:tcPr>
          <w:p>
            <w:pPr>
              <w:pStyle w:val="8"/>
              <w:spacing w:before="167"/>
              <w:ind w:left="403"/>
              <w:rPr>
                <w:rFonts w:hint="default" w:eastAsia="宋体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>≥</w:t>
            </w:r>
            <w:r>
              <w:rPr>
                <w:rFonts w:hint="eastAsia"/>
                <w:spacing w:val="-4"/>
                <w:lang w:val="en-US" w:eastAsia="zh-CN"/>
              </w:rPr>
              <w:t>92</w:t>
            </w:r>
          </w:p>
        </w:tc>
        <w:tc>
          <w:tcPr>
            <w:tcW w:w="1793" w:type="dxa"/>
            <w:vAlign w:val="top"/>
          </w:tcPr>
          <w:p>
            <w:pPr>
              <w:pStyle w:val="8"/>
              <w:spacing w:before="167" w:line="239" w:lineRule="auto"/>
              <w:ind w:left="684"/>
            </w:pPr>
            <w:r>
              <w:rPr>
                <w:spacing w:val="-4"/>
              </w:rPr>
              <w:t>&lt;0.</w:t>
            </w:r>
            <w:r>
              <w:rPr>
                <w:rFonts w:hint="eastAsia"/>
                <w:spacing w:val="-4"/>
                <w:lang w:val="en-US" w:eastAsia="zh-CN"/>
              </w:rPr>
              <w:t>6</w:t>
            </w:r>
            <w:r>
              <w:rPr>
                <w:spacing w:val="-4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pStyle w:val="8"/>
              <w:spacing w:before="201" w:line="186" w:lineRule="auto"/>
              <w:ind w:left="476"/>
            </w:pPr>
            <w:r>
              <w:rPr>
                <w:spacing w:val="-4"/>
              </w:rPr>
              <w:t>&lt;1.0</w:t>
            </w:r>
          </w:p>
        </w:tc>
        <w:tc>
          <w:tcPr>
            <w:tcW w:w="1599" w:type="dxa"/>
            <w:vAlign w:val="top"/>
          </w:tcPr>
          <w:p>
            <w:pPr>
              <w:pStyle w:val="8"/>
              <w:spacing w:before="201" w:line="186" w:lineRule="auto"/>
              <w:ind w:left="637"/>
            </w:pPr>
            <w:r>
              <w:rPr>
                <w:spacing w:val="-4"/>
              </w:rPr>
              <w:t>&lt;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097" w:type="dxa"/>
            <w:gridSpan w:val="6"/>
            <w:vAlign w:val="top"/>
          </w:tcPr>
          <w:p>
            <w:pPr>
              <w:pStyle w:val="8"/>
              <w:spacing w:before="77" w:line="219" w:lineRule="auto"/>
              <w:ind w:left="15"/>
            </w:pPr>
            <w:r>
              <w:t>注：数值修约比较按GB/T 8170有关规定进行，修约数位与表中所列极限数位一致。</w:t>
            </w:r>
          </w:p>
        </w:tc>
      </w:tr>
    </w:tbl>
    <w:p>
      <w:pPr>
        <w:pStyle w:val="2"/>
        <w:spacing w:before="271" w:line="219" w:lineRule="auto"/>
        <w:ind w:left="258"/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  <w:t>3.2 理化性能：外观黑色，状态干基。</w:t>
      </w:r>
    </w:p>
    <w:p>
      <w:pPr>
        <w:pStyle w:val="2"/>
        <w:spacing w:before="271" w:line="219" w:lineRule="auto"/>
        <w:ind w:left="258"/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  <w:t>3.3 化学成分：C</w:t>
      </w:r>
      <w:r>
        <w:rPr>
          <w:spacing w:val="-8"/>
          <w:sz w:val="21"/>
          <w:szCs w:val="21"/>
        </w:rPr>
        <w:t>≥</w:t>
      </w:r>
      <w:r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  <w:t>92%，其它材料。</w:t>
      </w:r>
    </w:p>
    <w:p>
      <w:pPr>
        <w:pStyle w:val="2"/>
        <w:spacing w:before="271" w:line="219" w:lineRule="auto"/>
        <w:ind w:left="258"/>
        <w:rPr>
          <w:rFonts w:hint="default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  <w:t>3.4 粘附率（%）：≥98（选检）。</w:t>
      </w:r>
    </w:p>
    <w:p>
      <w:pPr>
        <w:pStyle w:val="2"/>
        <w:spacing w:before="271" w:line="219" w:lineRule="auto"/>
        <w:ind w:left="258"/>
        <w:rPr>
          <w:rFonts w:hint="default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4"/>
          <w:sz w:val="24"/>
          <w:szCs w:val="24"/>
          <w:lang w:val="en-US" w:eastAsia="zh-CN"/>
        </w:rPr>
        <w:t>3.5 耐火度：≥3000℃ （选检)。</w:t>
      </w:r>
      <w:bookmarkStart w:id="0" w:name="_GoBack"/>
      <w:bookmarkEnd w:id="0"/>
    </w:p>
    <w:p>
      <w:pPr>
        <w:pStyle w:val="2"/>
        <w:spacing w:before="271" w:line="219" w:lineRule="auto"/>
        <w:ind w:left="258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检验频次取产方法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55"/>
        <w:rPr>
          <w:sz w:val="24"/>
          <w:szCs w:val="24"/>
        </w:rPr>
      </w:pPr>
      <w:r>
        <w:rPr>
          <w:spacing w:val="5"/>
          <w:sz w:val="24"/>
          <w:szCs w:val="24"/>
        </w:rPr>
        <w:t>4.1 石墨粉的外观质量每车次随机抽检</w:t>
      </w:r>
      <w:r>
        <w:rPr>
          <w:spacing w:val="4"/>
          <w:sz w:val="24"/>
          <w:szCs w:val="24"/>
        </w:rPr>
        <w:t>5～10袋。</w:t>
      </w:r>
    </w:p>
    <w:p>
      <w:pPr>
        <w:pStyle w:val="2"/>
        <w:spacing w:before="176" w:line="310" w:lineRule="auto"/>
        <w:ind w:left="255" w:right="324"/>
        <w:rPr>
          <w:sz w:val="24"/>
          <w:szCs w:val="24"/>
        </w:rPr>
      </w:pPr>
      <w:r>
        <w:rPr>
          <w:spacing w:val="1"/>
          <w:sz w:val="24"/>
          <w:szCs w:val="24"/>
        </w:rPr>
        <w:t>4.2 石墨粉的理化性能按每车次组批抽检一次。每批次随机抽取5袋，将采样器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自袋的中心垂直插入至料层深度的3/4处采取样品。将采得的样品充分混匀，缩 </w:t>
      </w:r>
      <w:r>
        <w:rPr>
          <w:spacing w:val="-5"/>
          <w:sz w:val="24"/>
          <w:szCs w:val="24"/>
        </w:rPr>
        <w:t>分至每份样品重量不少于1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kg,1</w:t>
      </w:r>
      <w:r>
        <w:rPr>
          <w:spacing w:val="-5"/>
          <w:sz w:val="24"/>
          <w:szCs w:val="24"/>
        </w:rPr>
        <w:t>份用于检验，一份</w:t>
      </w:r>
      <w:r>
        <w:rPr>
          <w:spacing w:val="-6"/>
          <w:sz w:val="24"/>
          <w:szCs w:val="24"/>
        </w:rPr>
        <w:t>留样保存。</w:t>
      </w:r>
    </w:p>
    <w:p>
      <w:pPr>
        <w:pStyle w:val="2"/>
        <w:spacing w:before="240" w:line="370" w:lineRule="auto"/>
        <w:ind w:left="255" w:right="321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4.3供需双方在验收过程中就质量问题发生争议时，由双方</w:t>
      </w:r>
      <w:r>
        <w:rPr>
          <w:spacing w:val="4"/>
          <w:sz w:val="24"/>
          <w:szCs w:val="24"/>
        </w:rPr>
        <w:t>共同抽样(在原取样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袋取样点取样)、封样，并共同委托双方认可权威机构进行仲裁检验，以仲裁结</w:t>
      </w:r>
    </w:p>
    <w:p>
      <w:pPr>
        <w:pStyle w:val="2"/>
        <w:spacing w:line="219" w:lineRule="auto"/>
        <w:ind w:left="255"/>
        <w:rPr>
          <w:sz w:val="24"/>
          <w:szCs w:val="24"/>
        </w:rPr>
      </w:pPr>
      <w:r>
        <w:rPr>
          <w:spacing w:val="-3"/>
          <w:sz w:val="24"/>
          <w:szCs w:val="24"/>
        </w:rPr>
        <w:t>果为最终结果进行结算，检验费用由责任方承担。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9" w:line="220" w:lineRule="auto"/>
        <w:ind w:left="258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</w:t>
      </w:r>
      <w:r>
        <w:rPr>
          <w:spacing w:val="16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质量细则</w:t>
      </w:r>
    </w:p>
    <w:p>
      <w:pPr>
        <w:spacing w:line="186" w:lineRule="exact"/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145"/>
        <w:gridCol w:w="1045"/>
        <w:gridCol w:w="1118"/>
        <w:gridCol w:w="1743"/>
        <w:gridCol w:w="3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80" w:type="dxa"/>
            <w:gridSpan w:val="6"/>
            <w:vAlign w:val="top"/>
          </w:tcPr>
          <w:p>
            <w:pPr>
              <w:pStyle w:val="8"/>
              <w:spacing w:before="250" w:line="219" w:lineRule="auto"/>
              <w:ind w:left="36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钢爪头浸粘石墨粉质量细则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91" w:type="dxa"/>
            <w:vAlign w:val="top"/>
          </w:tcPr>
          <w:p>
            <w:pPr>
              <w:pStyle w:val="8"/>
              <w:spacing w:before="60" w:line="219" w:lineRule="auto"/>
              <w:ind w:left="19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45" w:type="dxa"/>
            <w:vAlign w:val="top"/>
          </w:tcPr>
          <w:p>
            <w:pPr>
              <w:pStyle w:val="8"/>
              <w:spacing w:before="59" w:line="220" w:lineRule="auto"/>
              <w:ind w:left="41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子项</w:t>
            </w:r>
          </w:p>
        </w:tc>
        <w:tc>
          <w:tcPr>
            <w:tcW w:w="1045" w:type="dxa"/>
            <w:vAlign w:val="top"/>
          </w:tcPr>
          <w:p>
            <w:pPr>
              <w:pStyle w:val="8"/>
              <w:spacing w:before="59" w:line="220" w:lineRule="auto"/>
              <w:ind w:left="12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指标要求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59" w:line="219" w:lineRule="auto"/>
              <w:ind w:left="1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处理类别</w:t>
            </w:r>
          </w:p>
        </w:tc>
        <w:tc>
          <w:tcPr>
            <w:tcW w:w="4781" w:type="dxa"/>
            <w:gridSpan w:val="2"/>
            <w:vAlign w:val="top"/>
          </w:tcPr>
          <w:p>
            <w:pPr>
              <w:pStyle w:val="8"/>
              <w:spacing w:before="57" w:line="220" w:lineRule="auto"/>
              <w:ind w:left="104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处理措施(x为对应的控制子项)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4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C%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/>
              <w:ind w:left="121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</w:rPr>
              <w:t>≥</w:t>
            </w:r>
            <w:r>
              <w:rPr>
                <w:spacing w:val="-4"/>
                <w:sz w:val="21"/>
                <w:szCs w:val="21"/>
              </w:rPr>
              <w:t>9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210" w:line="220" w:lineRule="auto"/>
              <w:ind w:left="10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228" w:line="236" w:lineRule="auto"/>
              <w:ind w:left="104" w:firstLine="40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90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≤x&lt;9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210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扣款80元/吨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8"/>
              <w:spacing w:before="219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241"/>
              <w:ind w:left="544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3"/>
                <w:sz w:val="21"/>
                <w:szCs w:val="21"/>
              </w:rPr>
              <w:t>&lt;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98" w:line="233" w:lineRule="auto"/>
              <w:ind w:left="116" w:right="20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退货处理，七日内不及时运走的 </w:t>
            </w:r>
            <w:r>
              <w:rPr>
                <w:spacing w:val="-1"/>
                <w:sz w:val="21"/>
                <w:szCs w:val="21"/>
              </w:rPr>
              <w:t>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S%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9" w:lineRule="auto"/>
              <w:ind w:left="1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6</w:t>
            </w:r>
            <w:r>
              <w:rPr>
                <w:spacing w:val="-3"/>
                <w:sz w:val="21"/>
                <w:szCs w:val="21"/>
              </w:rPr>
              <w:t>0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112" w:line="220" w:lineRule="auto"/>
              <w:ind w:left="10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130" w:line="236" w:lineRule="auto"/>
              <w:ind w:left="104" w:firstLine="208" w:firstLineChars="100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6</w:t>
            </w:r>
            <w:r>
              <w:rPr>
                <w:spacing w:val="-1"/>
                <w:sz w:val="21"/>
                <w:szCs w:val="21"/>
              </w:rPr>
              <w:t>0≤x≤0.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7</w:t>
            </w:r>
            <w:r>
              <w:rPr>
                <w:spacing w:val="-1"/>
                <w:sz w:val="21"/>
                <w:szCs w:val="21"/>
              </w:rPr>
              <w:t>0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111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每高于要求0.05扣款100元/吨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8"/>
              <w:spacing w:before="221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243" w:line="239" w:lineRule="auto"/>
              <w:ind w:left="524"/>
              <w:jc w:val="lef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&gt;0.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7</w:t>
            </w:r>
            <w:r>
              <w:rPr>
                <w:spacing w:val="-3"/>
                <w:sz w:val="21"/>
                <w:szCs w:val="21"/>
              </w:rPr>
              <w:t>0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92" w:line="236" w:lineRule="auto"/>
              <w:ind w:left="116" w:right="9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退货处理，七日内不及时运走的，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4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水份%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6" w:lineRule="auto"/>
              <w:ind w:left="12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&lt;1.0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114" w:line="220" w:lineRule="auto"/>
              <w:ind w:left="10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132" w:line="236" w:lineRule="auto"/>
              <w:ind w:left="104" w:firstLine="408" w:firstLineChars="200"/>
              <w:jc w:val="lef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1.0≤x≤1.5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113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每高于要求0.1扣款50元/吨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8"/>
              <w:spacing w:before="222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743" w:type="dxa"/>
            <w:vAlign w:val="top"/>
          </w:tcPr>
          <w:p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6" w:lineRule="auto"/>
              <w:ind w:left="104" w:firstLine="404" w:firstLineChars="200"/>
              <w:jc w:val="lef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&gt;1.5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103" w:line="231" w:lineRule="auto"/>
              <w:ind w:left="116" w:right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退货处理，七日内不及时运走的，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灰分%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6" w:lineRule="auto"/>
              <w:ind w:left="12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spacing w:val="-4"/>
                <w:sz w:val="21"/>
                <w:szCs w:val="21"/>
              </w:rPr>
              <w:t>.0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115" w:line="220" w:lineRule="auto"/>
              <w:ind w:left="10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133" w:line="236" w:lineRule="auto"/>
              <w:ind w:left="104" w:firstLine="408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5</w:t>
            </w:r>
            <w:r>
              <w:rPr>
                <w:spacing w:val="-3"/>
                <w:sz w:val="21"/>
                <w:szCs w:val="21"/>
              </w:rPr>
              <w:t>.0≤x≤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114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每高于要求0.1扣款50元/吨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8"/>
              <w:spacing w:before="224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276" w:line="186" w:lineRule="auto"/>
              <w:ind w:left="544"/>
              <w:jc w:val="lef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&gt;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83" w:line="244" w:lineRule="auto"/>
              <w:ind w:left="115" w:right="218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退货处理，七日内不及时运走的 </w:t>
            </w:r>
            <w:r>
              <w:rPr>
                <w:spacing w:val="-1"/>
                <w:sz w:val="21"/>
                <w:szCs w:val="21"/>
              </w:rPr>
              <w:t>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1" w:type="dxa"/>
            <w:vAlign w:val="top"/>
          </w:tcPr>
          <w:p>
            <w:pPr>
              <w:pStyle w:val="8"/>
              <w:spacing w:before="282" w:line="182" w:lineRule="auto"/>
              <w:ind w:left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45" w:type="dxa"/>
            <w:vAlign w:val="top"/>
          </w:tcPr>
          <w:p>
            <w:pPr>
              <w:pStyle w:val="8"/>
              <w:spacing w:before="227" w:line="220" w:lineRule="auto"/>
              <w:ind w:left="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外观质量</w:t>
            </w:r>
          </w:p>
        </w:tc>
        <w:tc>
          <w:tcPr>
            <w:tcW w:w="1045" w:type="dxa"/>
            <w:vAlign w:val="top"/>
          </w:tcPr>
          <w:p>
            <w:pPr>
              <w:pStyle w:val="8"/>
              <w:spacing w:before="105" w:line="230" w:lineRule="auto"/>
              <w:ind w:left="121" w:right="15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不得有杂</w:t>
            </w:r>
            <w:r>
              <w:rPr>
                <w:sz w:val="21"/>
                <w:szCs w:val="21"/>
              </w:rPr>
              <w:t xml:space="preserve"> 物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225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226" w:line="219" w:lineRule="auto"/>
              <w:ind w:left="104" w:firstLine="412" w:firstLineChars="200"/>
              <w:jc w:val="lef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含有杂物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85" w:line="239" w:lineRule="auto"/>
              <w:ind w:left="115" w:right="39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退货处理，七日内不及时运走的，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将由我公司自行处理。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9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粒度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0" w:lineRule="auto"/>
              <w:ind w:left="141" w:right="172" w:hanging="20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≥1</w:t>
            </w:r>
            <w:r>
              <w:rPr>
                <w:spacing w:val="-1"/>
                <w:sz w:val="21"/>
                <w:szCs w:val="21"/>
              </w:rPr>
              <w:t>500目，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占比</w:t>
            </w:r>
            <w:r>
              <w:rPr>
                <w:spacing w:val="-8"/>
                <w:sz w:val="21"/>
                <w:szCs w:val="21"/>
              </w:rPr>
              <w:t>≥</w:t>
            </w:r>
            <w:r>
              <w:rPr>
                <w:spacing w:val="-1"/>
                <w:sz w:val="21"/>
                <w:szCs w:val="21"/>
              </w:rPr>
              <w:t>90%</w:t>
            </w:r>
          </w:p>
        </w:tc>
        <w:tc>
          <w:tcPr>
            <w:tcW w:w="1118" w:type="dxa"/>
            <w:vAlign w:val="top"/>
          </w:tcPr>
          <w:p>
            <w:pPr>
              <w:pStyle w:val="8"/>
              <w:spacing w:before="228" w:line="220" w:lineRule="auto"/>
              <w:ind w:left="10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扣款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119" w:line="224" w:lineRule="auto"/>
              <w:ind w:left="104" w:right="298" w:firstLine="19"/>
              <w:jc w:val="left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≥1500目，占比：80% &lt;x&lt;90%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228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扣款100元/吨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8"/>
              <w:spacing w:before="227" w:line="219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退货处理</w:t>
            </w:r>
          </w:p>
        </w:tc>
        <w:tc>
          <w:tcPr>
            <w:tcW w:w="1743" w:type="dxa"/>
            <w:vAlign w:val="top"/>
          </w:tcPr>
          <w:p>
            <w:pPr>
              <w:pStyle w:val="8"/>
              <w:spacing w:before="119" w:line="224" w:lineRule="auto"/>
              <w:ind w:left="104" w:right="298" w:firstLine="19"/>
              <w:jc w:val="left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≥1500目，</w:t>
            </w:r>
          </w:p>
          <w:p>
            <w:pPr>
              <w:pStyle w:val="8"/>
              <w:spacing w:before="119" w:line="224" w:lineRule="auto"/>
              <w:ind w:left="104" w:right="298" w:firstLine="19"/>
              <w:jc w:val="left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占比&lt;80%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86" w:line="245" w:lineRule="auto"/>
              <w:ind w:left="115" w:right="29" w:hanging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退货处理，七日内不及时运走的，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将由我公司自行处理。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jJkZWFkMGZjOWEzYmYwMzQ3ZDJhMGI4YjBjNWQifQ=="/>
  </w:docVars>
  <w:rsids>
    <w:rsidRoot w:val="00000000"/>
    <w:rsid w:val="06167D53"/>
    <w:rsid w:val="116B77B9"/>
    <w:rsid w:val="140F058C"/>
    <w:rsid w:val="1D384C21"/>
    <w:rsid w:val="1D6806F0"/>
    <w:rsid w:val="1F081DB0"/>
    <w:rsid w:val="26A25891"/>
    <w:rsid w:val="32F01183"/>
    <w:rsid w:val="4B2E1549"/>
    <w:rsid w:val="571833CE"/>
    <w:rsid w:val="586926AC"/>
    <w:rsid w:val="7360723B"/>
    <w:rsid w:val="7B9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1853</Characters>
  <Lines>0</Lines>
  <Paragraphs>0</Paragraphs>
  <TotalTime>18</TotalTime>
  <ScaleCrop>false</ScaleCrop>
  <LinksUpToDate>false</LinksUpToDate>
  <CharactersWithSpaces>1901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2024-05-27T07:09:00Z</dcterms:created>
  <dc:creator>Administrator</dc:creator>
  <cp:lastModifiedBy>Mr.L</cp:lastModifiedBy>
  <dcterms:modified xsi:type="dcterms:W3CDTF">2024-06-14T06:55:12Z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C3F8BB3E81EA4A22A2C20FCC6F8E8969_13</vt:lpwstr>
  </property>
</Properties>
</file>