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sz w:val="44"/>
          <w:szCs w:val="44"/>
        </w:rPr>
      </w:pPr>
    </w:p>
    <w:p>
      <w:pPr>
        <w:pStyle w:val="2"/>
        <w:spacing w:line="520" w:lineRule="exact"/>
        <w:rPr>
          <w:rFonts w:hint="default" w:ascii="黑体" w:hAnsi="黑体" w:eastAsia="黑体" w:cs="黑体"/>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_GBK" w:hAnsi="方正小标宋_GBK" w:eastAsia="方正小标宋_GBK" w:cs="方正小标宋_GBK"/>
          <w:sz w:val="48"/>
          <w:szCs w:val="48"/>
        </w:rPr>
      </w:pPr>
      <w:bookmarkStart w:id="0" w:name="_Toc16856"/>
      <w:bookmarkStart w:id="1" w:name="_Toc28721"/>
      <w:bookmarkStart w:id="2" w:name="_Toc9961"/>
      <w:r>
        <w:rPr>
          <w:rFonts w:hint="eastAsia" w:ascii="黑体" w:hAnsi="黑体" w:eastAsia="黑体" w:cs="黑体"/>
          <w:sz w:val="36"/>
          <w:szCs w:val="36"/>
        </w:rPr>
        <w:t>靖西市锰矿有限责任公司</w:t>
      </w:r>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_GBK" w:hAnsi="方正小标宋_GBK" w:eastAsia="方正小标宋_GBK" w:cs="方正小标宋_GBK"/>
          <w:b/>
          <w:bCs/>
          <w:sz w:val="52"/>
          <w:szCs w:val="52"/>
        </w:rPr>
      </w:pPr>
      <w:bookmarkStart w:id="3" w:name="_Toc31874"/>
      <w:r>
        <w:rPr>
          <w:rFonts w:hint="eastAsia" w:ascii="黑体" w:hAnsi="黑体" w:eastAsia="黑体" w:cs="黑体"/>
          <w:b/>
          <w:bCs/>
          <w:sz w:val="52"/>
          <w:szCs w:val="52"/>
        </w:rPr>
        <w:t>进厂原辅料质量标准</w:t>
      </w:r>
      <w:r>
        <w:rPr>
          <w:rFonts w:hint="eastAsia" w:ascii="黑体" w:hAnsi="黑体" w:eastAsia="黑体" w:cs="黑体"/>
          <w:b/>
          <w:bCs/>
          <w:sz w:val="52"/>
          <w:szCs w:val="52"/>
          <w:lang w:eastAsia="zh-CN"/>
        </w:rPr>
        <w:t>及</w:t>
      </w:r>
      <w:r>
        <w:rPr>
          <w:rFonts w:hint="eastAsia" w:ascii="黑体" w:hAnsi="黑体" w:eastAsia="黑体" w:cs="黑体"/>
          <w:b/>
          <w:bCs/>
          <w:sz w:val="52"/>
          <w:szCs w:val="52"/>
        </w:rPr>
        <w:t>质量细则</w:t>
      </w:r>
      <w:bookmarkEnd w:id="1"/>
      <w:bookmarkEnd w:id="2"/>
      <w:bookmarkEnd w:id="3"/>
    </w:p>
    <w:p>
      <w:pPr>
        <w:pStyle w:val="2"/>
        <w:spacing w:line="520" w:lineRule="exact"/>
        <w:jc w:val="both"/>
        <w:rPr>
          <w:rFonts w:hint="default" w:ascii="方正小标宋_GBK" w:hAnsi="方正小标宋_GBK" w:eastAsia="方正小标宋_GBK" w:cs="方正小标宋_GBK"/>
          <w:color w:val="auto"/>
          <w:sz w:val="32"/>
          <w:szCs w:val="32"/>
        </w:rPr>
      </w:pPr>
    </w:p>
    <w:p>
      <w:pPr>
        <w:pStyle w:val="2"/>
        <w:spacing w:line="520" w:lineRule="exact"/>
        <w:jc w:val="both"/>
        <w:rPr>
          <w:rFonts w:hint="default" w:ascii="方正小标宋_GBK" w:hAnsi="方正小标宋_GBK" w:eastAsia="方正小标宋_GBK" w:cs="方正小标宋_GBK"/>
          <w:color w:val="auto"/>
          <w:sz w:val="32"/>
          <w:szCs w:val="32"/>
        </w:rPr>
      </w:pPr>
    </w:p>
    <w:p>
      <w:pPr>
        <w:spacing w:line="800" w:lineRule="exact"/>
        <w:ind w:left="2100" w:leftChars="1000"/>
        <w:jc w:val="both"/>
        <w:rPr>
          <w:rFonts w:hint="default" w:ascii="仿宋" w:hAnsi="仿宋" w:eastAsia="仿宋" w:cs="仿宋"/>
          <w:sz w:val="32"/>
          <w:szCs w:val="32"/>
          <w:u w:val="single"/>
          <w:lang w:val="en-US" w:eastAsia="zh-CN"/>
        </w:rPr>
      </w:pPr>
      <w:r>
        <w:rPr>
          <w:rFonts w:hint="eastAsia" w:ascii="仿宋" w:hAnsi="仿宋" w:eastAsia="仿宋" w:cs="仿宋"/>
          <w:sz w:val="32"/>
          <w:szCs w:val="32"/>
        </w:rPr>
        <w:t>文件编号：</w:t>
      </w:r>
      <w:r>
        <w:rPr>
          <w:rFonts w:hint="eastAsia" w:ascii="仿宋" w:hAnsi="仿宋" w:eastAsia="仿宋" w:cs="仿宋"/>
          <w:bCs/>
          <w:sz w:val="32"/>
          <w:szCs w:val="32"/>
          <w:u w:val="single"/>
        </w:rPr>
        <w:t>JLBK-JMGS-WI.Q</w:t>
      </w:r>
      <w:r>
        <w:rPr>
          <w:rFonts w:hint="eastAsia" w:ascii="仿宋" w:hAnsi="仿宋" w:eastAsia="仿宋" w:cs="仿宋"/>
          <w:bCs/>
          <w:sz w:val="32"/>
          <w:szCs w:val="32"/>
          <w:u w:val="single"/>
          <w:lang w:val="en-US" w:eastAsia="zh-CN"/>
        </w:rPr>
        <w:t>-</w:t>
      </w:r>
      <w:r>
        <w:rPr>
          <w:rFonts w:hint="eastAsia" w:ascii="仿宋" w:hAnsi="仿宋" w:eastAsia="仿宋" w:cs="仿宋"/>
          <w:bCs/>
          <w:sz w:val="32"/>
          <w:szCs w:val="32"/>
          <w:u w:val="single"/>
        </w:rPr>
        <w:t>YFLBZ</w:t>
      </w:r>
      <w:r>
        <w:rPr>
          <w:rFonts w:hint="eastAsia" w:ascii="仿宋" w:hAnsi="仿宋" w:eastAsia="仿宋" w:cs="仿宋"/>
          <w:bCs/>
          <w:sz w:val="32"/>
          <w:szCs w:val="32"/>
          <w:u w:val="single"/>
          <w:lang w:val="en-US" w:eastAsia="zh-CN"/>
        </w:rPr>
        <w:t xml:space="preserve">    </w:t>
      </w:r>
    </w:p>
    <w:p>
      <w:pPr>
        <w:spacing w:line="800" w:lineRule="exact"/>
        <w:ind w:left="2100" w:leftChars="1000"/>
        <w:jc w:val="both"/>
        <w:rPr>
          <w:rFonts w:hint="default" w:ascii="仿宋" w:hAnsi="仿宋" w:eastAsia="仿宋" w:cs="仿宋"/>
          <w:sz w:val="32"/>
          <w:szCs w:val="32"/>
          <w:lang w:val="en-US" w:eastAsia="zh-CN"/>
        </w:rPr>
      </w:pPr>
      <w:r>
        <w:rPr>
          <w:rFonts w:hint="eastAsia" w:ascii="仿宋" w:hAnsi="仿宋" w:eastAsia="仿宋" w:cs="仿宋"/>
          <w:sz w:val="32"/>
          <w:szCs w:val="32"/>
        </w:rPr>
        <w:t>版    本：</w:t>
      </w:r>
      <w:r>
        <w:rPr>
          <w:rFonts w:hint="eastAsia" w:ascii="仿宋" w:hAnsi="仿宋" w:eastAsia="仿宋" w:cs="仿宋"/>
          <w:sz w:val="32"/>
          <w:szCs w:val="32"/>
          <w:u w:val="single"/>
        </w:rPr>
        <w:t xml:space="preserve">         A</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default" w:ascii="仿宋" w:hAnsi="仿宋" w:eastAsia="仿宋" w:cs="仿宋"/>
          <w:sz w:val="32"/>
          <w:szCs w:val="32"/>
          <w:lang w:val="en-US" w:eastAsia="zh-CN"/>
        </w:rPr>
      </w:pPr>
      <w:r>
        <w:rPr>
          <w:rFonts w:hint="eastAsia" w:ascii="仿宋" w:hAnsi="仿宋" w:eastAsia="仿宋" w:cs="仿宋"/>
          <w:sz w:val="32"/>
          <w:szCs w:val="32"/>
        </w:rPr>
        <w:t>受控状态：</w:t>
      </w:r>
      <w:r>
        <w:rPr>
          <w:rFonts w:hint="eastAsia" w:ascii="仿宋" w:hAnsi="仿宋" w:eastAsia="仿宋" w:cs="仿宋"/>
          <w:sz w:val="32"/>
          <w:szCs w:val="32"/>
          <w:u w:val="single"/>
        </w:rPr>
        <w:t xml:space="preserve">        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控</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eastAsia" w:ascii="仿宋" w:hAnsi="仿宋" w:eastAsia="仿宋" w:cs="仿宋"/>
          <w:sz w:val="32"/>
          <w:szCs w:val="32"/>
          <w:lang w:val="en-US" w:eastAsia="zh-CN"/>
        </w:rPr>
      </w:pPr>
      <w:r>
        <w:rPr>
          <w:rFonts w:hint="eastAsia" w:ascii="仿宋" w:hAnsi="仿宋" w:eastAsia="仿宋" w:cs="仿宋"/>
          <w:sz w:val="32"/>
          <w:szCs w:val="32"/>
        </w:rPr>
        <w:t>编    制：</w:t>
      </w:r>
      <w:r>
        <w:rPr>
          <w:rFonts w:hint="eastAsia" w:ascii="仿宋" w:hAnsi="仿宋" w:eastAsia="仿宋" w:cs="仿宋"/>
          <w:sz w:val="32"/>
          <w:szCs w:val="32"/>
          <w:u w:val="single"/>
        </w:rPr>
        <w:t xml:space="preserve"> 靖西市锰矿有限责任公司</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eastAsia" w:ascii="仿宋" w:hAnsi="仿宋" w:eastAsia="仿宋" w:cs="仿宋"/>
          <w:sz w:val="32"/>
          <w:szCs w:val="32"/>
          <w:u w:val="single"/>
          <w:lang w:val="en-US" w:eastAsia="zh-CN"/>
        </w:rPr>
      </w:pPr>
      <w:r>
        <w:rPr>
          <w:rFonts w:hint="eastAsia" w:ascii="仿宋" w:hAnsi="仿宋" w:eastAsia="仿宋" w:cs="仿宋"/>
          <w:sz w:val="32"/>
          <w:szCs w:val="32"/>
        </w:rPr>
        <w:t>审    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2"/>
        <w:spacing w:line="800" w:lineRule="exact"/>
        <w:ind w:left="2100" w:leftChars="1000"/>
        <w:jc w:val="both"/>
        <w:rPr>
          <w:rFonts w:hint="default" w:ascii="黑体" w:hAnsi="黑体" w:eastAsia="仿宋" w:cs="黑体"/>
          <w:color w:val="auto"/>
          <w:sz w:val="32"/>
          <w:szCs w:val="32"/>
          <w:lang w:val="en-US" w:eastAsia="zh-CN"/>
        </w:rPr>
      </w:pPr>
      <w:r>
        <w:rPr>
          <w:rFonts w:ascii="仿宋" w:hAnsi="仿宋" w:eastAsia="仿宋" w:cs="仿宋"/>
          <w:sz w:val="32"/>
          <w:szCs w:val="32"/>
        </w:rPr>
        <w:t>批    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2"/>
        <w:spacing w:before="312" w:beforeLines="100" w:after="312" w:afterLines="100" w:line="520" w:lineRule="exact"/>
        <w:jc w:val="center"/>
        <w:rPr>
          <w:rFonts w:hint="default" w:ascii="黑体" w:hAnsi="黑体" w:eastAsia="黑体" w:cs="黑体"/>
          <w:color w:val="auto"/>
          <w:sz w:val="44"/>
          <w:szCs w:val="44"/>
        </w:rPr>
      </w:pPr>
    </w:p>
    <w:p>
      <w:pPr>
        <w:pStyle w:val="2"/>
        <w:spacing w:line="520" w:lineRule="exact"/>
        <w:jc w:val="both"/>
        <w:rPr>
          <w:rFonts w:hint="default" w:ascii="黑体" w:hAnsi="黑体" w:eastAsia="黑体" w:cs="黑体"/>
          <w:color w:val="auto"/>
          <w:sz w:val="20"/>
          <w:szCs w:val="20"/>
        </w:rPr>
      </w:pPr>
    </w:p>
    <w:p>
      <w:pPr>
        <w:pStyle w:val="2"/>
        <w:spacing w:before="156" w:beforeLines="50" w:after="156" w:afterLines="50" w:line="520" w:lineRule="exact"/>
        <w:jc w:val="both"/>
        <w:rPr>
          <w:rFonts w:hint="default" w:ascii="黑体" w:hAnsi="黑体" w:eastAsia="黑体" w:cs="黑体"/>
          <w:color w:val="auto"/>
          <w:sz w:val="28"/>
          <w:szCs w:val="28"/>
        </w:rPr>
      </w:pPr>
    </w:p>
    <w:p>
      <w:pPr>
        <w:pStyle w:val="2"/>
        <w:spacing w:before="156" w:beforeLines="50" w:after="156" w:afterLines="50" w:line="520" w:lineRule="exact"/>
        <w:jc w:val="both"/>
        <w:rPr>
          <w:rFonts w:hint="default" w:ascii="黑体" w:hAnsi="黑体" w:eastAsia="黑体" w:cs="黑体"/>
          <w:color w:val="auto"/>
          <w:sz w:val="28"/>
          <w:szCs w:val="28"/>
        </w:rPr>
      </w:pPr>
    </w:p>
    <w:p>
      <w:pPr>
        <w:pStyle w:val="2"/>
        <w:spacing w:before="156" w:beforeLines="50" w:after="156" w:afterLines="50" w:line="520" w:lineRule="exact"/>
        <w:jc w:val="both"/>
        <w:rPr>
          <w:rFonts w:hint="default"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靖西市锰矿有限责任公司</w:t>
      </w:r>
    </w:p>
    <w:p>
      <w:pPr>
        <w:pStyle w:val="2"/>
        <w:spacing w:before="312" w:beforeLines="100" w:after="312" w:afterLines="100" w:line="520" w:lineRule="exact"/>
        <w:ind w:firstLine="560" w:firstLineChars="200"/>
        <w:jc w:val="both"/>
        <w:rPr>
          <w:rFonts w:ascii="黑体" w:hAnsi="黑体" w:eastAsia="黑体" w:cs="黑体"/>
          <w:color w:val="auto"/>
          <w:sz w:val="28"/>
          <w:szCs w:val="28"/>
        </w:rPr>
      </w:pPr>
      <w:r>
        <w:rPr>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532765</wp:posOffset>
                </wp:positionV>
                <wp:extent cx="5692775" cy="33655"/>
                <wp:effectExtent l="0" t="4445" r="3175" b="19050"/>
                <wp:wrapNone/>
                <wp:docPr id="1" name="直线 2"/>
                <wp:cNvGraphicFramePr/>
                <a:graphic xmlns:a="http://schemas.openxmlformats.org/drawingml/2006/main">
                  <a:graphicData uri="http://schemas.microsoft.com/office/word/2010/wordprocessingShape">
                    <wps:wsp>
                      <wps:cNvCnPr/>
                      <wps:spPr>
                        <a:xfrm flipV="1">
                          <a:off x="0" y="0"/>
                          <a:ext cx="5692775" cy="336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0.7pt;margin-top:41.95pt;height:2.65pt;width:448.25pt;z-index:251659264;mso-width-relative:page;mso-height-relative:page;" filled="f" stroked="t" coordsize="21600,21600" o:gfxdata="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es8ejX&#10;AAAACAEAAA8AAAAAAAAAAQAgAAAAIgAAAGRycy9kb3ducmV2LnhtbFBLAQIUABQAAAAIAIdO4kC9&#10;l3CB6AEAAN0DAAAOAAAAAAAAAAEAIAAAACYBAABkcnMvZTJvRG9jLnhtbFBLBQYAAAAABgAGAFkB&#10;AACABQAAAAA=&#10;">
                <v:fill on="f" focussize="0,0"/>
                <v:stroke color="#000000" joinstyle="round"/>
                <v:imagedata o:title=""/>
                <o:lock v:ext="edit" aspectratio="f"/>
              </v:line>
            </w:pict>
          </mc:Fallback>
        </mc:AlternateContent>
      </w:r>
      <w:r>
        <w:rPr>
          <w:rFonts w:ascii="黑体" w:hAnsi="黑体" w:eastAsia="黑体" w:cs="黑体"/>
          <w:color w:val="auto"/>
          <w:sz w:val="28"/>
          <w:szCs w:val="28"/>
        </w:rPr>
        <w:t>2023-</w:t>
      </w:r>
      <w:r>
        <w:rPr>
          <w:rFonts w:hint="eastAsia" w:ascii="黑体" w:hAnsi="黑体" w:eastAsia="黑体" w:cs="黑体"/>
          <w:color w:val="auto"/>
          <w:sz w:val="28"/>
          <w:szCs w:val="28"/>
          <w:lang w:val="en-US" w:eastAsia="zh-CN"/>
        </w:rPr>
        <w:t>8</w:t>
      </w:r>
      <w:r>
        <w:rPr>
          <w:rFonts w:ascii="黑体" w:hAnsi="黑体" w:eastAsia="黑体" w:cs="黑体"/>
          <w:color w:val="auto"/>
          <w:sz w:val="28"/>
          <w:szCs w:val="28"/>
        </w:rPr>
        <w:t>-</w:t>
      </w:r>
      <w:r>
        <w:rPr>
          <w:rFonts w:hint="eastAsia" w:ascii="黑体" w:hAnsi="黑体" w:eastAsia="黑体" w:cs="黑体"/>
          <w:color w:val="auto"/>
          <w:sz w:val="28"/>
          <w:szCs w:val="28"/>
          <w:lang w:val="en-US" w:eastAsia="zh-CN"/>
        </w:rPr>
        <w:t xml:space="preserve">10 </w:t>
      </w:r>
      <w:r>
        <w:rPr>
          <w:rFonts w:ascii="黑体" w:hAnsi="黑体" w:eastAsia="黑体" w:cs="黑体"/>
          <w:color w:val="auto"/>
          <w:sz w:val="28"/>
          <w:szCs w:val="28"/>
        </w:rPr>
        <w:t xml:space="preserve">发布                          </w:t>
      </w:r>
      <w:r>
        <w:rPr>
          <w:rFonts w:hint="eastAsia" w:ascii="黑体" w:hAnsi="黑体" w:eastAsia="黑体" w:cs="黑体"/>
          <w:color w:val="auto"/>
          <w:sz w:val="28"/>
          <w:szCs w:val="28"/>
          <w:lang w:val="en-US" w:eastAsia="zh-CN"/>
        </w:rPr>
        <w:t xml:space="preserve">  </w:t>
      </w:r>
      <w:r>
        <w:rPr>
          <w:rFonts w:ascii="黑体" w:hAnsi="黑体" w:eastAsia="黑体" w:cs="黑体"/>
          <w:color w:val="auto"/>
          <w:sz w:val="28"/>
          <w:szCs w:val="28"/>
        </w:rPr>
        <w:t xml:space="preserve"> 2023-</w:t>
      </w:r>
      <w:r>
        <w:rPr>
          <w:rFonts w:hint="eastAsia" w:ascii="黑体" w:hAnsi="黑体" w:eastAsia="黑体" w:cs="黑体"/>
          <w:color w:val="auto"/>
          <w:sz w:val="28"/>
          <w:szCs w:val="28"/>
          <w:lang w:val="en-US" w:eastAsia="zh-CN"/>
        </w:rPr>
        <w:t>8</w:t>
      </w:r>
      <w:r>
        <w:rPr>
          <w:rFonts w:ascii="黑体" w:hAnsi="黑体" w:eastAsia="黑体" w:cs="黑体"/>
          <w:color w:val="auto"/>
          <w:sz w:val="28"/>
          <w:szCs w:val="28"/>
        </w:rPr>
        <w:t>-</w:t>
      </w:r>
      <w:r>
        <w:rPr>
          <w:rFonts w:hint="eastAsia" w:ascii="黑体" w:hAnsi="黑体" w:eastAsia="黑体" w:cs="黑体"/>
          <w:color w:val="auto"/>
          <w:sz w:val="28"/>
          <w:szCs w:val="28"/>
          <w:lang w:val="en-US" w:eastAsia="zh-CN"/>
        </w:rPr>
        <w:t>10</w:t>
      </w:r>
      <w:r>
        <w:rPr>
          <w:rFonts w:ascii="黑体" w:hAnsi="黑体" w:eastAsia="黑体" w:cs="黑体"/>
          <w:color w:val="auto"/>
          <w:sz w:val="28"/>
          <w:szCs w:val="28"/>
        </w:rPr>
        <w:t xml:space="preserve"> 实施</w:t>
      </w:r>
    </w:p>
    <w:p>
      <w:pPr>
        <w:pStyle w:val="2"/>
        <w:spacing w:before="312" w:beforeLines="100" w:after="312" w:afterLines="100" w:line="520" w:lineRule="exact"/>
        <w:ind w:firstLine="560" w:firstLineChars="200"/>
        <w:jc w:val="both"/>
        <w:rPr>
          <w:rFonts w:hint="default" w:ascii="黑体" w:hAnsi="黑体" w:eastAsia="黑体" w:cs="黑体"/>
          <w:color w:val="auto"/>
          <w:sz w:val="28"/>
          <w:szCs w:val="28"/>
        </w:rPr>
        <w:sectPr>
          <w:headerReference r:id="rId3" w:type="default"/>
          <w:pgSz w:w="11906" w:h="16838"/>
          <w:pgMar w:top="1247" w:right="1276" w:bottom="1247" w:left="1276" w:header="567" w:footer="567" w:gutter="0"/>
          <w:pgNumType w:start="1"/>
          <w:cols w:space="720" w:num="1"/>
          <w:docGrid w:type="lines" w:linePitch="312" w:charSpace="0"/>
        </w:sectPr>
      </w:pPr>
    </w:p>
    <w:p>
      <w:pPr>
        <w:spacing w:before="156" w:beforeLines="50" w:after="312" w:afterLines="100" w:line="520" w:lineRule="exact"/>
        <w:ind w:firstLine="4200" w:firstLineChars="1500"/>
        <w:jc w:val="both"/>
      </w:pPr>
      <w:r>
        <w:rPr>
          <w:rFonts w:hint="eastAsia" w:ascii="黑体" w:hAnsi="黑体" w:eastAsia="黑体" w:cs="黑体"/>
          <w:sz w:val="28"/>
          <w:szCs w:val="28"/>
        </w:rPr>
        <w:t>前  言</w:t>
      </w:r>
    </w:p>
    <w:p>
      <w:pPr>
        <w:keepNext w:val="0"/>
        <w:keepLines w:val="0"/>
        <w:pageBreakBefore w:val="0"/>
        <w:widowControl w:val="0"/>
        <w:kinsoku/>
        <w:wordWrap/>
        <w:overflowPunct/>
        <w:topLinePunct w:val="0"/>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eastAsia="zh-CN"/>
        </w:rPr>
        <w:t>文件由靖西市锰矿有限责任公司结合生产实际和经营情况</w:t>
      </w:r>
      <w:r>
        <w:rPr>
          <w:rFonts w:hint="eastAsia" w:cs="仿宋" w:asciiTheme="majorEastAsia" w:hAnsiTheme="majorEastAsia" w:eastAsiaTheme="majorEastAsia"/>
          <w:sz w:val="24"/>
        </w:rPr>
        <w:t>，</w:t>
      </w:r>
      <w:r>
        <w:rPr>
          <w:rFonts w:hint="eastAsia" w:ascii="宋体" w:hAnsi="宋体" w:eastAsia="宋体" w:cs="宋体"/>
          <w:sz w:val="24"/>
          <w:szCs w:val="24"/>
        </w:rPr>
        <w:t>根据已发布的2021年靖锰公司质量管理体系文件《JM-ZJ-QC-08靖锰公司进厂原料质量标准和质量细则 》更新</w:t>
      </w:r>
      <w:r>
        <w:rPr>
          <w:rFonts w:hint="eastAsia" w:ascii="宋体" w:hAnsi="宋体" w:cs="宋体"/>
          <w:sz w:val="24"/>
          <w:szCs w:val="24"/>
          <w:lang w:eastAsia="zh-CN"/>
        </w:rPr>
        <w:t>、</w:t>
      </w:r>
      <w:r>
        <w:rPr>
          <w:rFonts w:hint="eastAsia" w:ascii="宋体" w:hAnsi="宋体" w:eastAsia="宋体" w:cs="宋体"/>
          <w:sz w:val="24"/>
          <w:szCs w:val="24"/>
        </w:rPr>
        <w:t>修改、汇编、发布。</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主要应用于公司进厂原材料选择、采购合同洽谈及质量条款约定、材料验收、材料结算等，参照采用本文件原料质量标准和细则约定的相关条款进行采购合同的编制。</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文件中引用的标准/文件，</w:t>
      </w:r>
      <w:r>
        <w:rPr>
          <w:rFonts w:hint="eastAsia" w:ascii="宋体" w:hAnsi="宋体" w:eastAsia="宋体" w:cs="宋体"/>
          <w:kern w:val="10"/>
          <w:sz w:val="24"/>
          <w:szCs w:val="24"/>
        </w:rPr>
        <w:t>注日期的引用文件，仅该日期对应的版本适用于本细则；不注日期的引用文件，</w:t>
      </w:r>
      <w:r>
        <w:rPr>
          <w:rFonts w:hint="eastAsia" w:ascii="宋体" w:hAnsi="宋体" w:eastAsia="宋体" w:cs="宋体"/>
          <w:color w:val="auto"/>
          <w:sz w:val="24"/>
          <w:szCs w:val="24"/>
        </w:rPr>
        <w:t>其最新版本的质量指标、质量等级等适用于本文件。</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ascii="方正小标宋_GBK" w:hAnsi="方正小标宋_GBK" w:eastAsia="方正小标宋_GBK" w:cs="方正小标宋_GBK"/>
          <w:sz w:val="44"/>
          <w:szCs w:val="44"/>
        </w:rPr>
        <w:sectPr>
          <w:headerReference r:id="rId4" w:type="default"/>
          <w:footerReference r:id="rId5" w:type="default"/>
          <w:pgSz w:w="11906" w:h="16838"/>
          <w:pgMar w:top="1247" w:right="1276" w:bottom="1247" w:left="1276" w:header="1712" w:footer="567" w:gutter="0"/>
          <w:pgNumType w:fmt="decimal"/>
          <w:cols w:space="720" w:num="1"/>
          <w:docGrid w:type="lines" w:linePitch="312" w:charSpace="0"/>
        </w:sectPr>
      </w:pPr>
      <w:r>
        <w:rPr>
          <w:rFonts w:hint="eastAsia" w:ascii="宋体" w:hAnsi="宋体" w:eastAsia="宋体" w:cs="宋体"/>
          <w:color w:val="auto"/>
          <w:sz w:val="24"/>
          <w:szCs w:val="24"/>
        </w:rPr>
        <w:t>文件中所列质量细则约定（扣款金额等），如果市场价格变化超过（增减）原价格的10%（如原价格3000元，增减300元），则必须根据原材料市场价格以及对生产成本、生产安全稳定的影响程度作相应调整</w:t>
      </w:r>
    </w:p>
    <w:p>
      <w:pPr>
        <w:spacing w:line="520" w:lineRule="exact"/>
        <w:jc w:val="center"/>
        <w:outlineLvl w:val="0"/>
        <w:rPr>
          <w:rFonts w:hint="default" w:ascii="宋体" w:hAnsi="宋体" w:eastAsia="黑体" w:cs="宋体"/>
          <w:b/>
          <w:bCs/>
          <w:sz w:val="24"/>
          <w:lang w:val="en-US" w:eastAsia="zh-CN"/>
        </w:rPr>
      </w:pPr>
      <w:bookmarkStart w:id="4" w:name="_Toc22448"/>
      <w:r>
        <w:rPr>
          <w:rFonts w:hint="eastAsia" w:ascii="黑体" w:hAnsi="黑体" w:eastAsia="黑体" w:cs="黑体"/>
          <w:b/>
          <w:bCs/>
          <w:sz w:val="28"/>
          <w:szCs w:val="28"/>
        </w:rPr>
        <w:t>二氧化硒</w:t>
      </w:r>
      <w:bookmarkEnd w:id="4"/>
      <w:r>
        <w:rPr>
          <w:rFonts w:hint="eastAsia" w:ascii="黑体" w:hAnsi="黑体" w:eastAsia="黑体" w:cs="黑体"/>
          <w:b/>
          <w:bCs/>
          <w:sz w:val="28"/>
          <w:szCs w:val="28"/>
          <w:lang w:val="en-US" w:eastAsia="zh-CN"/>
        </w:rPr>
        <w:t>质量要求细则</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1 范围</w:t>
      </w:r>
    </w:p>
    <w:p>
      <w:pPr>
        <w:spacing w:line="520" w:lineRule="exact"/>
        <w:ind w:firstLine="480" w:firstLineChars="200"/>
        <w:jc w:val="left"/>
        <w:rPr>
          <w:rFonts w:ascii="宋体" w:hAnsi="宋体"/>
          <w:kern w:val="10"/>
          <w:sz w:val="24"/>
        </w:rPr>
      </w:pPr>
      <w:r>
        <w:rPr>
          <w:rFonts w:hint="eastAsia" w:ascii="宋体" w:hAnsi="宋体"/>
          <w:kern w:val="10"/>
          <w:sz w:val="24"/>
        </w:rPr>
        <w:t>本标准规定了</w:t>
      </w:r>
      <w:r>
        <w:rPr>
          <w:rFonts w:hint="eastAsia" w:ascii="宋体" w:hAnsi="宋体" w:cs="宋体"/>
          <w:sz w:val="24"/>
        </w:rPr>
        <w:t>二氧化硒</w:t>
      </w:r>
      <w:r>
        <w:rPr>
          <w:rFonts w:hint="eastAsia" w:ascii="宋体" w:hAnsi="宋体"/>
          <w:kern w:val="10"/>
          <w:sz w:val="24"/>
        </w:rPr>
        <w:t>的技术要求、检验规则、取样、试验方法、标志、包装、运输、贮存和随行文件（质量证明书）等内容。</w:t>
      </w:r>
    </w:p>
    <w:p>
      <w:pPr>
        <w:spacing w:line="520" w:lineRule="exact"/>
        <w:ind w:firstLine="480" w:firstLineChars="200"/>
        <w:jc w:val="left"/>
        <w:rPr>
          <w:rFonts w:ascii="宋体" w:hAnsi="宋体"/>
          <w:kern w:val="10"/>
          <w:sz w:val="24"/>
        </w:rPr>
      </w:pPr>
      <w:r>
        <w:rPr>
          <w:rFonts w:hint="eastAsia" w:ascii="宋体" w:hAnsi="宋体"/>
          <w:kern w:val="10"/>
          <w:sz w:val="24"/>
        </w:rPr>
        <w:t>适用于公司采购</w:t>
      </w:r>
      <w:r>
        <w:rPr>
          <w:rFonts w:hint="eastAsia" w:ascii="宋体" w:hAnsi="宋体" w:cs="宋体"/>
          <w:sz w:val="24"/>
        </w:rPr>
        <w:t>二氧化硒</w:t>
      </w:r>
      <w:r>
        <w:rPr>
          <w:rFonts w:hint="eastAsia" w:ascii="宋体" w:hAnsi="宋体"/>
          <w:kern w:val="10"/>
          <w:sz w:val="24"/>
        </w:rPr>
        <w:t>质量技术要求、质量检验及质量验证。</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2　规范性引用文件</w:t>
      </w:r>
    </w:p>
    <w:p>
      <w:pPr>
        <w:spacing w:line="520" w:lineRule="exact"/>
        <w:ind w:firstLine="480" w:firstLineChars="200"/>
        <w:jc w:val="left"/>
        <w:rPr>
          <w:rFonts w:ascii="宋体" w:hAnsi="宋体" w:cs="宋体"/>
          <w:sz w:val="24"/>
        </w:rPr>
      </w:pPr>
      <w:r>
        <w:rPr>
          <w:rFonts w:hint="eastAsia" w:ascii="宋体" w:hAnsi="宋体" w:cs="宋体"/>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2"/>
        <w:spacing w:line="520" w:lineRule="exact"/>
        <w:ind w:firstLine="480" w:firstLineChars="200"/>
        <w:rPr>
          <w:rFonts w:hint="default" w:cs="宋体"/>
        </w:rPr>
      </w:pPr>
      <w:r>
        <w:rPr>
          <w:rFonts w:cs="宋体"/>
        </w:rPr>
        <w:t>YS/T 651-2007　二氧化硒</w:t>
      </w:r>
    </w:p>
    <w:p>
      <w:pPr>
        <w:pStyle w:val="2"/>
        <w:spacing w:line="520" w:lineRule="exact"/>
        <w:ind w:firstLine="480" w:firstLineChars="200"/>
        <w:rPr>
          <w:rFonts w:hint="default" w:cs="宋体"/>
        </w:rPr>
      </w:pPr>
      <w:r>
        <w:rPr>
          <w:rFonts w:cs="宋体"/>
          <w:szCs w:val="24"/>
          <w:shd w:val="clear" w:color="auto" w:fill="FFFFFF"/>
        </w:rPr>
        <w:t>YS/T 715.1-2009　二氧化硒化学分析方法　第1部分：二氧化硒量的测定硫代硫酸钠滴定法</w:t>
      </w:r>
    </w:p>
    <w:p>
      <w:pPr>
        <w:spacing w:line="520" w:lineRule="exact"/>
        <w:ind w:firstLine="480" w:firstLineChars="200"/>
        <w:jc w:val="left"/>
        <w:rPr>
          <w:rFonts w:ascii="宋体" w:hAnsi="宋体" w:cs="宋体"/>
          <w:sz w:val="24"/>
        </w:rPr>
      </w:pPr>
      <w:r>
        <w:rPr>
          <w:rFonts w:hint="eastAsia" w:ascii="宋体" w:hAnsi="宋体" w:cs="宋体"/>
          <w:sz w:val="24"/>
        </w:rPr>
        <w:t>GB/T6679固体化工产品采样通则</w:t>
      </w:r>
    </w:p>
    <w:p>
      <w:pPr>
        <w:pStyle w:val="2"/>
        <w:spacing w:line="520" w:lineRule="exact"/>
        <w:ind w:firstLine="480" w:firstLineChars="200"/>
        <w:jc w:val="both"/>
        <w:rPr>
          <w:rFonts w:hint="default" w:cs="宋体"/>
          <w:color w:val="auto"/>
          <w:szCs w:val="24"/>
        </w:rPr>
      </w:pPr>
      <w:r>
        <w:rPr>
          <w:rFonts w:cs="宋体"/>
          <w:color w:val="auto"/>
          <w:szCs w:val="24"/>
        </w:rPr>
        <w:t>GB/T 8170 数值修约规则与极限数值的表示和判定</w:t>
      </w:r>
    </w:p>
    <w:p>
      <w:pPr>
        <w:spacing w:line="520" w:lineRule="exact"/>
        <w:jc w:val="left"/>
        <w:rPr>
          <w:rFonts w:hint="default" w:ascii="黑体" w:hAnsi="黑体" w:eastAsia="黑体" w:cs="黑体"/>
          <w:b w:val="0"/>
          <w:bCs w:val="0"/>
          <w:sz w:val="24"/>
        </w:rPr>
      </w:pPr>
      <w:r>
        <w:rPr>
          <w:rFonts w:hint="eastAsia" w:ascii="黑体" w:hAnsi="黑体" w:eastAsia="黑体" w:cs="黑体"/>
          <w:b w:val="0"/>
          <w:bCs w:val="0"/>
          <w:sz w:val="24"/>
        </w:rPr>
        <w:t>3　分类、标记和编码</w:t>
      </w:r>
    </w:p>
    <w:p>
      <w:pPr>
        <w:spacing w:line="520" w:lineRule="exact"/>
        <w:ind w:firstLine="480" w:firstLineChars="200"/>
        <w:jc w:val="left"/>
        <w:rPr>
          <w:rFonts w:cs="宋体"/>
          <w:sz w:val="24"/>
        </w:rPr>
      </w:pPr>
      <w:r>
        <w:rPr>
          <w:rFonts w:hint="eastAsia"/>
          <w:sz w:val="24"/>
        </w:rPr>
        <w:t>二氧化硒属于生产辅料，其物料分类编号</w:t>
      </w:r>
      <w:r>
        <w:rPr>
          <w:rFonts w:hint="eastAsia" w:asciiTheme="minorEastAsia" w:hAnsiTheme="minorEastAsia" w:eastAsiaTheme="minorEastAsia" w:cstheme="minorEastAsia"/>
          <w:sz w:val="24"/>
        </w:rPr>
        <w:t>1801</w:t>
      </w:r>
      <w:r>
        <w:rPr>
          <w:rFonts w:hint="eastAsia"/>
          <w:sz w:val="24"/>
        </w:rPr>
        <w:t>，物料编号</w:t>
      </w:r>
      <w:r>
        <w:rPr>
          <w:rFonts w:hint="eastAsia" w:ascii="宋体" w:hAnsi="宋体" w:cs="宋体"/>
          <w:sz w:val="24"/>
        </w:rPr>
        <w:t>为500002133。</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4　要求</w:t>
      </w:r>
    </w:p>
    <w:p>
      <w:pPr>
        <w:pStyle w:val="2"/>
        <w:spacing w:line="520" w:lineRule="exact"/>
        <w:rPr>
          <w:rFonts w:hint="default"/>
        </w:rPr>
      </w:pPr>
      <w:r>
        <w:rPr>
          <w:rFonts w:cs="宋体"/>
          <w:color w:val="auto"/>
          <w:szCs w:val="24"/>
        </w:rPr>
        <w:t>4.1　外观质量：白色结晶粉末或针状结晶。</w:t>
      </w:r>
    </w:p>
    <w:p>
      <w:pPr>
        <w:spacing w:line="520" w:lineRule="exact"/>
        <w:jc w:val="left"/>
        <w:rPr>
          <w:rFonts w:ascii="宋体" w:hAnsi="宋体" w:cs="宋体"/>
          <w:sz w:val="24"/>
        </w:rPr>
      </w:pPr>
      <w:r>
        <w:rPr>
          <w:rFonts w:hint="eastAsia" w:ascii="宋体" w:hAnsi="宋体" w:cs="宋体"/>
          <w:sz w:val="24"/>
        </w:rPr>
        <w:t>4.2　二氧化硒含量不得小于98%</w:t>
      </w:r>
    </w:p>
    <w:p>
      <w:pPr>
        <w:spacing w:line="520" w:lineRule="exact"/>
        <w:jc w:val="left"/>
        <w:rPr>
          <w:rFonts w:hint="default" w:cs="宋体"/>
          <w:b/>
          <w:bCs/>
          <w:color w:val="auto"/>
          <w:szCs w:val="24"/>
        </w:rPr>
      </w:pPr>
      <w:r>
        <w:rPr>
          <w:rFonts w:hint="eastAsia" w:ascii="黑体" w:hAnsi="黑体" w:eastAsia="黑体" w:cs="黑体"/>
          <w:b w:val="0"/>
          <w:bCs w:val="0"/>
          <w:sz w:val="24"/>
        </w:rPr>
        <w:t>5　扣款细则</w:t>
      </w:r>
    </w:p>
    <w:tbl>
      <w:tblPr>
        <w:tblStyle w:val="17"/>
        <w:tblpPr w:leftFromText="180" w:rightFromText="180" w:vertAnchor="text" w:horzAnchor="margin" w:tblpY="236"/>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860"/>
        <w:gridCol w:w="277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18" w:type="dxa"/>
            <w:vAlign w:val="center"/>
          </w:tcPr>
          <w:p>
            <w:pPr>
              <w:spacing w:line="520" w:lineRule="exact"/>
              <w:jc w:val="center"/>
              <w:rPr>
                <w:rFonts w:ascii="宋体" w:hAnsi="宋体" w:cs="宋体"/>
                <w:szCs w:val="21"/>
              </w:rPr>
            </w:pPr>
            <w:r>
              <w:rPr>
                <w:rFonts w:hint="eastAsia" w:ascii="宋体" w:hAnsi="宋体" w:cs="宋体"/>
                <w:szCs w:val="21"/>
              </w:rPr>
              <w:t>检验项目</w:t>
            </w:r>
          </w:p>
        </w:tc>
        <w:tc>
          <w:tcPr>
            <w:tcW w:w="1860" w:type="dxa"/>
            <w:vAlign w:val="center"/>
          </w:tcPr>
          <w:p>
            <w:pPr>
              <w:spacing w:line="520" w:lineRule="exact"/>
              <w:jc w:val="center"/>
              <w:rPr>
                <w:rFonts w:ascii="宋体" w:hAnsi="宋体" w:cs="宋体"/>
                <w:szCs w:val="21"/>
              </w:rPr>
            </w:pPr>
            <w:r>
              <w:rPr>
                <w:rFonts w:hint="eastAsia" w:ascii="宋体" w:hAnsi="宋体" w:cs="宋体"/>
                <w:szCs w:val="21"/>
              </w:rPr>
              <w:t>要求</w:t>
            </w:r>
          </w:p>
        </w:tc>
        <w:tc>
          <w:tcPr>
            <w:tcW w:w="5666" w:type="dxa"/>
            <w:gridSpan w:val="2"/>
            <w:vAlign w:val="center"/>
          </w:tcPr>
          <w:p>
            <w:pPr>
              <w:spacing w:line="520" w:lineRule="exact"/>
              <w:jc w:val="center"/>
              <w:rPr>
                <w:rFonts w:ascii="宋体" w:hAnsi="宋体" w:cs="宋体"/>
                <w:szCs w:val="21"/>
              </w:rPr>
            </w:pPr>
            <w:r>
              <w:rPr>
                <w:rFonts w:hint="eastAsia" w:ascii="宋体" w:hAnsi="宋体" w:cs="宋体"/>
                <w:szCs w:val="21"/>
              </w:rPr>
              <w:t>质量细则约定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8" w:type="dxa"/>
            <w:vMerge w:val="restart"/>
            <w:vAlign w:val="center"/>
          </w:tcPr>
          <w:p>
            <w:pPr>
              <w:spacing w:line="520" w:lineRule="exact"/>
              <w:jc w:val="center"/>
              <w:rPr>
                <w:rFonts w:ascii="宋体" w:hAnsi="宋体" w:cs="宋体"/>
                <w:szCs w:val="21"/>
              </w:rPr>
            </w:pPr>
            <w:r>
              <w:rPr>
                <w:rFonts w:hint="eastAsia" w:ascii="宋体" w:hAnsi="宋体" w:cs="宋体"/>
                <w:szCs w:val="21"/>
              </w:rPr>
              <w:t>SeO</w:t>
            </w:r>
            <w:r>
              <w:rPr>
                <w:rFonts w:hint="eastAsia" w:ascii="宋体" w:hAnsi="宋体" w:cs="宋体"/>
                <w:szCs w:val="21"/>
                <w:vertAlign w:val="subscript"/>
              </w:rPr>
              <w:t>2</w:t>
            </w:r>
          </w:p>
        </w:tc>
        <w:tc>
          <w:tcPr>
            <w:tcW w:w="1860" w:type="dxa"/>
            <w:vMerge w:val="restart"/>
            <w:vAlign w:val="center"/>
          </w:tcPr>
          <w:p>
            <w:pPr>
              <w:spacing w:line="520" w:lineRule="exact"/>
              <w:jc w:val="center"/>
              <w:rPr>
                <w:rFonts w:ascii="宋体" w:hAnsi="宋体" w:cs="宋体"/>
                <w:szCs w:val="21"/>
              </w:rPr>
            </w:pPr>
            <w:r>
              <w:rPr>
                <w:rFonts w:hint="eastAsia" w:ascii="宋体" w:hAnsi="宋体" w:cs="宋体"/>
                <w:szCs w:val="21"/>
              </w:rPr>
              <w:t>≥98%</w:t>
            </w:r>
          </w:p>
        </w:tc>
        <w:tc>
          <w:tcPr>
            <w:tcW w:w="2772" w:type="dxa"/>
            <w:vAlign w:val="center"/>
          </w:tcPr>
          <w:p>
            <w:pPr>
              <w:spacing w:line="520" w:lineRule="exact"/>
              <w:jc w:val="center"/>
              <w:rPr>
                <w:rFonts w:ascii="宋体" w:hAnsi="宋体" w:cs="宋体"/>
                <w:szCs w:val="21"/>
              </w:rPr>
            </w:pPr>
            <w:r>
              <w:rPr>
                <w:rFonts w:hint="eastAsia" w:ascii="宋体" w:hAnsi="宋体" w:cs="宋体"/>
                <w:szCs w:val="21"/>
              </w:rPr>
              <w:t>96%＜SeO</w:t>
            </w:r>
            <w:r>
              <w:rPr>
                <w:rFonts w:hint="eastAsia" w:ascii="宋体" w:hAnsi="宋体" w:cs="宋体"/>
                <w:szCs w:val="21"/>
                <w:vertAlign w:val="subscript"/>
              </w:rPr>
              <w:t>2</w:t>
            </w:r>
            <w:r>
              <w:rPr>
                <w:rFonts w:hint="eastAsia" w:ascii="宋体" w:hAnsi="宋体" w:cs="宋体"/>
                <w:szCs w:val="21"/>
              </w:rPr>
              <w:t>＜98%</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结算减2000元/吨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18" w:type="dxa"/>
            <w:vMerge w:val="continue"/>
            <w:vAlign w:val="center"/>
          </w:tcPr>
          <w:p>
            <w:pPr>
              <w:spacing w:line="520" w:lineRule="exact"/>
              <w:jc w:val="center"/>
              <w:rPr>
                <w:rFonts w:ascii="宋体" w:hAnsi="宋体" w:cs="宋体"/>
                <w:szCs w:val="21"/>
              </w:rPr>
            </w:pPr>
          </w:p>
        </w:tc>
        <w:tc>
          <w:tcPr>
            <w:tcW w:w="1860" w:type="dxa"/>
            <w:vMerge w:val="continue"/>
            <w:vAlign w:val="center"/>
          </w:tcPr>
          <w:p>
            <w:pPr>
              <w:spacing w:line="520" w:lineRule="exact"/>
              <w:jc w:val="center"/>
              <w:rPr>
                <w:rFonts w:ascii="宋体" w:hAnsi="宋体" w:cs="宋体"/>
                <w:szCs w:val="21"/>
              </w:rPr>
            </w:pPr>
          </w:p>
        </w:tc>
        <w:tc>
          <w:tcPr>
            <w:tcW w:w="2772" w:type="dxa"/>
            <w:vAlign w:val="center"/>
          </w:tcPr>
          <w:p>
            <w:pPr>
              <w:spacing w:line="520" w:lineRule="exact"/>
              <w:jc w:val="center"/>
              <w:rPr>
                <w:rFonts w:ascii="宋体" w:hAnsi="宋体" w:cs="宋体"/>
                <w:szCs w:val="21"/>
              </w:rPr>
            </w:pPr>
            <w:r>
              <w:rPr>
                <w:rFonts w:hint="eastAsia" w:ascii="宋体" w:hAnsi="宋体" w:cs="宋体"/>
                <w:szCs w:val="21"/>
              </w:rPr>
              <w:t>94%＜SeO</w:t>
            </w:r>
            <w:r>
              <w:rPr>
                <w:rFonts w:hint="eastAsia" w:ascii="宋体" w:hAnsi="宋体" w:cs="宋体"/>
                <w:szCs w:val="21"/>
                <w:vertAlign w:val="subscript"/>
              </w:rPr>
              <w:t>2</w:t>
            </w:r>
            <w:r>
              <w:rPr>
                <w:rFonts w:hint="eastAsia" w:ascii="宋体" w:hAnsi="宋体" w:cs="宋体"/>
                <w:szCs w:val="21"/>
              </w:rPr>
              <w:t>＜96%</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结算减4000元/吨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18" w:type="dxa"/>
            <w:vMerge w:val="continue"/>
            <w:vAlign w:val="center"/>
          </w:tcPr>
          <w:p>
            <w:pPr>
              <w:spacing w:line="520" w:lineRule="exact"/>
              <w:jc w:val="center"/>
              <w:rPr>
                <w:rFonts w:ascii="宋体" w:hAnsi="宋体" w:cs="宋体"/>
                <w:szCs w:val="21"/>
              </w:rPr>
            </w:pPr>
          </w:p>
        </w:tc>
        <w:tc>
          <w:tcPr>
            <w:tcW w:w="1860" w:type="dxa"/>
            <w:vMerge w:val="continue"/>
            <w:vAlign w:val="center"/>
          </w:tcPr>
          <w:p>
            <w:pPr>
              <w:spacing w:line="520" w:lineRule="exact"/>
              <w:jc w:val="center"/>
              <w:rPr>
                <w:rFonts w:ascii="宋体" w:hAnsi="宋体" w:cs="宋体"/>
                <w:szCs w:val="21"/>
              </w:rPr>
            </w:pPr>
          </w:p>
        </w:tc>
        <w:tc>
          <w:tcPr>
            <w:tcW w:w="2772" w:type="dxa"/>
            <w:vAlign w:val="center"/>
          </w:tcPr>
          <w:p>
            <w:pPr>
              <w:spacing w:line="520" w:lineRule="exact"/>
              <w:jc w:val="center"/>
              <w:rPr>
                <w:rFonts w:ascii="宋体" w:hAnsi="宋体" w:cs="宋体"/>
                <w:szCs w:val="21"/>
              </w:rPr>
            </w:pPr>
            <w:r>
              <w:rPr>
                <w:rFonts w:hint="eastAsia" w:ascii="宋体" w:hAnsi="宋体" w:cs="宋体"/>
                <w:szCs w:val="21"/>
              </w:rPr>
              <w:t>SeO</w:t>
            </w:r>
            <w:r>
              <w:rPr>
                <w:rFonts w:hint="eastAsia" w:ascii="宋体" w:hAnsi="宋体" w:cs="宋体"/>
                <w:szCs w:val="21"/>
                <w:vertAlign w:val="subscript"/>
              </w:rPr>
              <w:t>2</w:t>
            </w:r>
            <w:r>
              <w:rPr>
                <w:rFonts w:hint="eastAsia" w:ascii="宋体" w:hAnsi="宋体" w:cs="宋体"/>
                <w:szCs w:val="21"/>
              </w:rPr>
              <w:t>≦94%</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退货</w:t>
            </w:r>
          </w:p>
        </w:tc>
      </w:tr>
    </w:tbl>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6 检验规则</w:t>
      </w:r>
    </w:p>
    <w:p>
      <w:pPr>
        <w:pStyle w:val="2"/>
        <w:keepNext w:val="0"/>
        <w:keepLines w:val="0"/>
        <w:pageBreakBefore w:val="0"/>
        <w:wordWrap/>
        <w:overflowPunct/>
        <w:topLinePunct w:val="0"/>
        <w:bidi w:val="0"/>
        <w:spacing w:line="500" w:lineRule="exact"/>
        <w:rPr>
          <w:rFonts w:hint="default" w:cs="宋体"/>
          <w:b/>
          <w:bCs/>
          <w:szCs w:val="24"/>
        </w:rPr>
      </w:pPr>
      <w:r>
        <w:rPr>
          <w:rFonts w:cs="宋体"/>
          <w:b/>
          <w:bCs/>
          <w:szCs w:val="24"/>
        </w:rPr>
        <w:t>6.1 检测和验收</w:t>
      </w:r>
    </w:p>
    <w:p>
      <w:pPr>
        <w:keepNext w:val="0"/>
        <w:keepLines w:val="0"/>
        <w:pageBreakBefore w:val="0"/>
        <w:wordWrap/>
        <w:overflowPunct/>
        <w:topLinePunct w:val="0"/>
        <w:bidi w:val="0"/>
        <w:spacing w:line="500" w:lineRule="exact"/>
        <w:jc w:val="left"/>
        <w:rPr>
          <w:rFonts w:ascii="宋体" w:hAnsi="宋体" w:cs="宋体"/>
          <w:bCs/>
          <w:sz w:val="24"/>
        </w:rPr>
      </w:pPr>
      <w:r>
        <w:rPr>
          <w:rFonts w:hint="eastAsia" w:ascii="宋体" w:hAnsi="宋体" w:cs="宋体"/>
          <w:sz w:val="24"/>
        </w:rPr>
        <w:t>6.1.1 二氧化硒</w:t>
      </w:r>
      <w:r>
        <w:rPr>
          <w:rFonts w:hint="eastAsia" w:ascii="宋体" w:hAnsi="宋体" w:cs="宋体"/>
          <w:bCs/>
          <w:sz w:val="24"/>
        </w:rPr>
        <w:t>应由质检中心材料分析班进行检验，保证产品质量符合本标准的规定。</w:t>
      </w:r>
    </w:p>
    <w:p>
      <w:pPr>
        <w:pStyle w:val="2"/>
        <w:keepNext w:val="0"/>
        <w:keepLines w:val="0"/>
        <w:pageBreakBefore w:val="0"/>
        <w:wordWrap/>
        <w:overflowPunct/>
        <w:topLinePunct w:val="0"/>
        <w:bidi w:val="0"/>
        <w:spacing w:line="500" w:lineRule="exact"/>
        <w:rPr>
          <w:rFonts w:hint="default" w:cs="宋体"/>
          <w:bCs/>
          <w:color w:val="auto"/>
          <w:szCs w:val="24"/>
        </w:rPr>
      </w:pPr>
      <w:r>
        <w:rPr>
          <w:rFonts w:cs="宋体"/>
          <w:bCs/>
          <w:color w:val="auto"/>
          <w:szCs w:val="24"/>
        </w:rPr>
        <w:t>6.1.2 质检中心收到送来的二氧化硒样品按本标准的规定进行检验。检验结果与本标准不符时，质检中心材料分析班应向质检中心管理人员告知异常情况，必要时重新取样复检。</w:t>
      </w:r>
    </w:p>
    <w:p>
      <w:pPr>
        <w:pStyle w:val="2"/>
        <w:keepNext w:val="0"/>
        <w:keepLines w:val="0"/>
        <w:pageBreakBefore w:val="0"/>
        <w:wordWrap/>
        <w:overflowPunct/>
        <w:topLinePunct w:val="0"/>
        <w:bidi w:val="0"/>
        <w:spacing w:line="500" w:lineRule="exact"/>
        <w:rPr>
          <w:rFonts w:hint="default" w:cs="宋体"/>
          <w:b/>
          <w:bCs/>
          <w:color w:val="auto"/>
          <w:szCs w:val="24"/>
        </w:rPr>
      </w:pPr>
      <w:r>
        <w:rPr>
          <w:rFonts w:cs="宋体"/>
          <w:b/>
          <w:bCs/>
          <w:color w:val="auto"/>
          <w:szCs w:val="24"/>
        </w:rPr>
        <w:t>6.2 检测项目</w:t>
      </w:r>
    </w:p>
    <w:p>
      <w:pPr>
        <w:pStyle w:val="2"/>
        <w:keepNext w:val="0"/>
        <w:keepLines w:val="0"/>
        <w:pageBreakBefore w:val="0"/>
        <w:wordWrap/>
        <w:overflowPunct/>
        <w:topLinePunct w:val="0"/>
        <w:bidi w:val="0"/>
        <w:spacing w:line="500" w:lineRule="exact"/>
        <w:ind w:firstLine="480" w:firstLineChars="200"/>
        <w:rPr>
          <w:rFonts w:hint="default" w:cs="宋体"/>
          <w:color w:val="auto"/>
          <w:szCs w:val="24"/>
        </w:rPr>
      </w:pPr>
      <w:r>
        <w:rPr>
          <w:rFonts w:cs="宋体"/>
          <w:color w:val="auto"/>
          <w:szCs w:val="24"/>
        </w:rPr>
        <w:t>SeO</w:t>
      </w:r>
      <w:r>
        <w:rPr>
          <w:rFonts w:cs="宋体"/>
          <w:color w:val="auto"/>
          <w:szCs w:val="24"/>
          <w:vertAlign w:val="subscript"/>
        </w:rPr>
        <w:t>2</w:t>
      </w:r>
      <w:r>
        <w:rPr>
          <w:rFonts w:cs="宋体"/>
          <w:color w:val="auto"/>
          <w:szCs w:val="24"/>
        </w:rPr>
        <w:t>含量（%）</w:t>
      </w:r>
    </w:p>
    <w:p>
      <w:pPr>
        <w:pStyle w:val="2"/>
        <w:keepNext w:val="0"/>
        <w:keepLines w:val="0"/>
        <w:pageBreakBefore w:val="0"/>
        <w:wordWrap/>
        <w:overflowPunct/>
        <w:topLinePunct w:val="0"/>
        <w:bidi w:val="0"/>
        <w:spacing w:line="500" w:lineRule="exact"/>
        <w:rPr>
          <w:rFonts w:hint="default" w:cs="宋体"/>
          <w:b/>
          <w:bCs/>
          <w:color w:val="auto"/>
          <w:szCs w:val="24"/>
        </w:rPr>
      </w:pPr>
      <w:r>
        <w:rPr>
          <w:rFonts w:cs="宋体"/>
          <w:b/>
          <w:bCs/>
          <w:color w:val="auto"/>
          <w:szCs w:val="24"/>
        </w:rPr>
        <w:t>6.3 取样</w:t>
      </w:r>
    </w:p>
    <w:p>
      <w:pPr>
        <w:pStyle w:val="2"/>
        <w:keepNext w:val="0"/>
        <w:keepLines w:val="0"/>
        <w:pageBreakBefore w:val="0"/>
        <w:wordWrap/>
        <w:overflowPunct/>
        <w:topLinePunct w:val="0"/>
        <w:bidi w:val="0"/>
        <w:spacing w:line="500" w:lineRule="exact"/>
        <w:rPr>
          <w:rFonts w:hint="default" w:cs="宋体"/>
          <w:szCs w:val="24"/>
        </w:rPr>
      </w:pPr>
      <w:r>
        <w:rPr>
          <w:rFonts w:cs="宋体"/>
          <w:bCs/>
          <w:color w:val="auto"/>
          <w:szCs w:val="24"/>
        </w:rPr>
        <w:t>6.3.1 在接到二氧化硒到达的通知，取样员</w:t>
      </w:r>
      <w:r>
        <w:rPr>
          <w:rFonts w:cs="宋体"/>
          <w:szCs w:val="24"/>
        </w:rPr>
        <w:t>在相应的时间到二氧化硒仓库进行取样工作。</w:t>
      </w:r>
    </w:p>
    <w:p>
      <w:pPr>
        <w:pStyle w:val="2"/>
        <w:keepNext w:val="0"/>
        <w:keepLines w:val="0"/>
        <w:pageBreakBefore w:val="0"/>
        <w:wordWrap/>
        <w:overflowPunct/>
        <w:topLinePunct w:val="0"/>
        <w:bidi w:val="0"/>
        <w:spacing w:line="500" w:lineRule="exact"/>
        <w:rPr>
          <w:rFonts w:hint="default" w:cs="宋体"/>
          <w:szCs w:val="24"/>
        </w:rPr>
      </w:pPr>
      <w:r>
        <w:rPr>
          <w:rFonts w:cs="宋体"/>
          <w:szCs w:val="24"/>
        </w:rPr>
        <w:t xml:space="preserve">6.3.2 </w:t>
      </w:r>
      <w:r>
        <w:rPr>
          <w:rFonts w:cs="宋体"/>
          <w:color w:val="auto"/>
          <w:szCs w:val="24"/>
        </w:rPr>
        <w:t>二氧化硒开启时，用勺从物料沿一定方向取部位样品。</w:t>
      </w:r>
    </w:p>
    <w:p>
      <w:pPr>
        <w:keepNext w:val="0"/>
        <w:keepLines w:val="0"/>
        <w:pageBreakBefore w:val="0"/>
        <w:wordWrap/>
        <w:overflowPunct/>
        <w:topLinePunct w:val="0"/>
        <w:bidi w:val="0"/>
        <w:spacing w:line="500" w:lineRule="exact"/>
        <w:jc w:val="left"/>
        <w:rPr>
          <w:rFonts w:ascii="宋体" w:hAnsi="宋体" w:cs="宋体"/>
          <w:sz w:val="24"/>
        </w:rPr>
      </w:pPr>
      <w:r>
        <w:rPr>
          <w:rFonts w:hint="eastAsia" w:ascii="宋体" w:hAnsi="宋体" w:cs="宋体"/>
          <w:sz w:val="24"/>
        </w:rPr>
        <w:t xml:space="preserve">6.3.3 </w:t>
      </w:r>
      <w:r>
        <w:rPr>
          <w:rFonts w:hint="eastAsia" w:ascii="宋体" w:hAnsi="宋体" w:cs="宋体"/>
          <w:color w:val="000000" w:themeColor="text1"/>
          <w:kern w:val="10"/>
          <w:sz w:val="24"/>
          <w14:textFill>
            <w14:solidFill>
              <w14:schemeClr w14:val="tx1"/>
            </w14:solidFill>
          </w14:textFill>
        </w:rPr>
        <w:t>将取好的样品及时送往质检中心材料分析班进行分析检测。</w:t>
      </w:r>
    </w:p>
    <w:p>
      <w:pPr>
        <w:pStyle w:val="2"/>
        <w:keepNext w:val="0"/>
        <w:keepLines w:val="0"/>
        <w:pageBreakBefore w:val="0"/>
        <w:wordWrap/>
        <w:overflowPunct/>
        <w:topLinePunct w:val="0"/>
        <w:bidi w:val="0"/>
        <w:spacing w:line="500" w:lineRule="exact"/>
        <w:rPr>
          <w:rFonts w:hint="default" w:cs="宋体"/>
          <w:color w:val="000000" w:themeColor="text1"/>
          <w:kern w:val="10"/>
          <w:szCs w:val="24"/>
          <w14:textFill>
            <w14:solidFill>
              <w14:schemeClr w14:val="tx1"/>
            </w14:solidFill>
          </w14:textFill>
        </w:rPr>
      </w:pPr>
      <w:r>
        <w:rPr>
          <w:rFonts w:cs="宋体"/>
          <w:color w:val="000000" w:themeColor="text1"/>
          <w:kern w:val="10"/>
          <w:szCs w:val="24"/>
          <w14:textFill>
            <w14:solidFill>
              <w14:schemeClr w14:val="tx1"/>
            </w14:solidFill>
          </w14:textFill>
        </w:rPr>
        <w:t>6.3.4 二氧化硒试样</w:t>
      </w:r>
      <w:bookmarkStart w:id="5" w:name="_GoBack"/>
      <w:r>
        <w:rPr>
          <w:rFonts w:cs="宋体"/>
          <w:color w:val="000000" w:themeColor="text1"/>
          <w:kern w:val="10"/>
          <w:szCs w:val="24"/>
          <w14:textFill>
            <w14:solidFill>
              <w14:schemeClr w14:val="tx1"/>
            </w14:solidFill>
          </w14:textFill>
        </w:rPr>
        <w:t>保存期限不少于1个月，到达期限或结算无异议后，需回收至二氧化</w:t>
      </w:r>
      <w:bookmarkEnd w:id="5"/>
      <w:r>
        <w:rPr>
          <w:rFonts w:cs="宋体"/>
          <w:color w:val="000000" w:themeColor="text1"/>
          <w:kern w:val="10"/>
          <w:szCs w:val="24"/>
          <w14:textFill>
            <w14:solidFill>
              <w14:schemeClr w14:val="tx1"/>
            </w14:solidFill>
          </w14:textFill>
        </w:rPr>
        <w:t>硒仓库。</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7 检验结果的报告</w:t>
      </w:r>
    </w:p>
    <w:p>
      <w:pPr>
        <w:pStyle w:val="2"/>
        <w:keepNext w:val="0"/>
        <w:keepLines w:val="0"/>
        <w:pageBreakBefore w:val="0"/>
        <w:wordWrap/>
        <w:overflowPunct/>
        <w:topLinePunct w:val="0"/>
        <w:bidi w:val="0"/>
        <w:spacing w:line="500" w:lineRule="exact"/>
        <w:ind w:firstLine="480" w:firstLineChars="200"/>
        <w:rPr>
          <w:rFonts w:hint="default" w:cs="宋体"/>
          <w:color w:val="000000" w:themeColor="text1"/>
          <w:kern w:val="10"/>
          <w:szCs w:val="24"/>
          <w14:textFill>
            <w14:solidFill>
              <w14:schemeClr w14:val="tx1"/>
            </w14:solidFill>
          </w14:textFill>
        </w:rPr>
      </w:pPr>
      <w:r>
        <w:rPr>
          <w:rFonts w:cs="宋体"/>
          <w:color w:val="000000" w:themeColor="text1"/>
          <w:kern w:val="10"/>
          <w:szCs w:val="24"/>
          <w14:textFill>
            <w14:solidFill>
              <w14:schemeClr w14:val="tx1"/>
            </w14:solidFill>
          </w14:textFill>
        </w:rPr>
        <w:t>二氧化硒检测完毕后，检测合格通知二氧化硒仓库卸货，出现不合格时，</w:t>
      </w:r>
      <w:r>
        <w:rPr>
          <w:color w:val="000000" w:themeColor="text1"/>
          <w:kern w:val="10"/>
          <w14:textFill>
            <w14:solidFill>
              <w14:schemeClr w14:val="tx1"/>
            </w14:solidFill>
          </w14:textFill>
        </w:rPr>
        <w:t>需及时报告质检中心管理人员，必要时重新取样复检。</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8 试验方法</w:t>
      </w:r>
    </w:p>
    <w:p>
      <w:pPr>
        <w:pStyle w:val="2"/>
        <w:keepNext w:val="0"/>
        <w:keepLines w:val="0"/>
        <w:pageBreakBefore w:val="0"/>
        <w:wordWrap/>
        <w:overflowPunct/>
        <w:topLinePunct w:val="0"/>
        <w:bidi w:val="0"/>
        <w:spacing w:line="500" w:lineRule="exact"/>
        <w:ind w:firstLine="480" w:firstLineChars="200"/>
        <w:rPr>
          <w:rFonts w:hint="default" w:cs="宋体"/>
          <w:color w:val="auto"/>
          <w:szCs w:val="24"/>
        </w:rPr>
      </w:pPr>
      <w:r>
        <w:rPr>
          <w:rFonts w:cs="宋体"/>
          <w:color w:val="000000" w:themeColor="text1"/>
          <w:kern w:val="10"/>
          <w:szCs w:val="24"/>
          <w14:textFill>
            <w14:solidFill>
              <w14:schemeClr w14:val="tx1"/>
            </w14:solidFill>
          </w14:textFill>
        </w:rPr>
        <w:t>二氧化硒含量的测定按照</w:t>
      </w:r>
      <w:r>
        <w:rPr>
          <w:rFonts w:cs="宋体"/>
          <w:szCs w:val="24"/>
        </w:rPr>
        <w:t>YS/T 715.1-2009</w:t>
      </w:r>
      <w:r>
        <w:rPr>
          <w:rFonts w:cs="宋体"/>
          <w:color w:val="auto"/>
          <w:szCs w:val="24"/>
        </w:rPr>
        <w:t>的规定进行。</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9 检验频次</w:t>
      </w:r>
    </w:p>
    <w:p>
      <w:pPr>
        <w:keepNext w:val="0"/>
        <w:keepLines w:val="0"/>
        <w:pageBreakBefore w:val="0"/>
        <w:wordWrap/>
        <w:overflowPunct/>
        <w:topLinePunct w:val="0"/>
        <w:bidi w:val="0"/>
        <w:spacing w:line="500" w:lineRule="exact"/>
        <w:ind w:firstLine="480" w:firstLineChars="200"/>
        <w:jc w:val="left"/>
        <w:rPr>
          <w:rFonts w:ascii="宋体" w:hAnsi="宋体" w:cs="宋体"/>
          <w:sz w:val="24"/>
        </w:rPr>
      </w:pPr>
      <w:r>
        <w:rPr>
          <w:rFonts w:hint="eastAsia" w:ascii="宋体" w:hAnsi="宋体" w:cs="宋体"/>
          <w:sz w:val="24"/>
        </w:rPr>
        <w:t>每个供应商当天到货量每批次随机抽检1次，当质量出现异常时需加严抽检。</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10 仲裁</w:t>
      </w:r>
    </w:p>
    <w:p>
      <w:pPr>
        <w:keepNext w:val="0"/>
        <w:keepLines w:val="0"/>
        <w:pageBreakBefore w:val="0"/>
        <w:wordWrap/>
        <w:overflowPunct/>
        <w:topLinePunct w:val="0"/>
        <w:bidi w:val="0"/>
        <w:spacing w:line="500" w:lineRule="exact"/>
        <w:jc w:val="left"/>
        <w:rPr>
          <w:rFonts w:ascii="宋体" w:hAnsi="宋体" w:cs="宋体"/>
          <w:sz w:val="24"/>
        </w:rPr>
      </w:pPr>
      <w:r>
        <w:rPr>
          <w:rFonts w:hint="eastAsia" w:ascii="宋体" w:hAnsi="宋体" w:cs="宋体"/>
          <w:spacing w:val="-3"/>
          <w:sz w:val="24"/>
        </w:rPr>
        <w:t>10.</w:t>
      </w:r>
      <w:r>
        <w:rPr>
          <w:rFonts w:ascii="宋体" w:hAnsi="宋体" w:cs="宋体"/>
          <w:spacing w:val="-3"/>
          <w:sz w:val="24"/>
        </w:rPr>
        <w:t>1</w:t>
      </w:r>
      <w:r>
        <w:rPr>
          <w:rFonts w:ascii="宋体" w:hAnsi="宋体" w:cs="宋体"/>
          <w:spacing w:val="-42"/>
          <w:sz w:val="24"/>
        </w:rPr>
        <w:t xml:space="preserve"> </w:t>
      </w:r>
      <w:r>
        <w:rPr>
          <w:rFonts w:hint="eastAsia" w:ascii="宋体" w:hAnsi="宋体" w:cs="宋体"/>
          <w:spacing w:val="-3"/>
          <w:sz w:val="24"/>
        </w:rPr>
        <w:t xml:space="preserve"> 卖</w:t>
      </w:r>
      <w:r>
        <w:rPr>
          <w:rFonts w:ascii="宋体" w:hAnsi="宋体" w:cs="宋体"/>
          <w:spacing w:val="-3"/>
          <w:sz w:val="24"/>
        </w:rPr>
        <w:t>方对质量验收有异议的，以函件的方式向</w:t>
      </w:r>
      <w:r>
        <w:rPr>
          <w:rFonts w:hint="eastAsia" w:ascii="宋体" w:hAnsi="宋体" w:cs="宋体"/>
          <w:spacing w:val="-3"/>
          <w:sz w:val="24"/>
        </w:rPr>
        <w:t>买</w:t>
      </w:r>
      <w:r>
        <w:rPr>
          <w:rFonts w:ascii="宋体" w:hAnsi="宋体" w:cs="宋体"/>
          <w:spacing w:val="-3"/>
          <w:sz w:val="24"/>
        </w:rPr>
        <w:t>方提出复检仲裁要求（每批次只能</w:t>
      </w:r>
      <w:r>
        <w:rPr>
          <w:rFonts w:ascii="宋体" w:hAnsi="宋体" w:cs="宋体"/>
          <w:sz w:val="24"/>
        </w:rPr>
        <w:t xml:space="preserve"> </w:t>
      </w:r>
      <w:r>
        <w:rPr>
          <w:rFonts w:ascii="宋体" w:hAnsi="宋体" w:cs="宋体"/>
          <w:spacing w:val="2"/>
          <w:sz w:val="24"/>
        </w:rPr>
        <w:t>选择内部复检或送第三方仲裁两种方式中的其中一种）。复检仲裁函件内容包括进</w:t>
      </w:r>
      <w:r>
        <w:rPr>
          <w:rFonts w:ascii="宋体" w:hAnsi="宋体" w:cs="宋体"/>
          <w:spacing w:val="-1"/>
          <w:sz w:val="24"/>
        </w:rPr>
        <w:t>厂时间、批次、数量、提出异议的原因等相关信息。</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2"/>
          <w:sz w:val="24"/>
        </w:rPr>
        <w:t>10</w:t>
      </w:r>
      <w:r>
        <w:rPr>
          <w:rFonts w:ascii="宋体" w:hAnsi="宋体" w:cs="宋体"/>
          <w:spacing w:val="2"/>
          <w:sz w:val="24"/>
        </w:rPr>
        <w:t>.2</w:t>
      </w:r>
      <w:r>
        <w:rPr>
          <w:rFonts w:hint="eastAsia" w:ascii="宋体" w:hAnsi="宋体" w:cs="宋体"/>
          <w:spacing w:val="-49"/>
          <w:sz w:val="24"/>
        </w:rPr>
        <w:t>　</w:t>
      </w:r>
      <w:r>
        <w:rPr>
          <w:rFonts w:ascii="宋体" w:hAnsi="宋体" w:cs="宋体"/>
          <w:spacing w:val="2"/>
          <w:sz w:val="24"/>
        </w:rPr>
        <w:t>公司结算员收到</w:t>
      </w:r>
      <w:r>
        <w:rPr>
          <w:rFonts w:hint="eastAsia" w:ascii="宋体" w:hAnsi="宋体" w:cs="宋体"/>
          <w:spacing w:val="2"/>
          <w:sz w:val="24"/>
        </w:rPr>
        <w:t>卖</w:t>
      </w:r>
      <w:r>
        <w:rPr>
          <w:rFonts w:ascii="宋体" w:hAnsi="宋体" w:cs="宋体"/>
          <w:spacing w:val="2"/>
          <w:sz w:val="24"/>
        </w:rPr>
        <w:t>方复检</w:t>
      </w:r>
      <w:r>
        <w:rPr>
          <w:rFonts w:ascii="宋体" w:hAnsi="宋体" w:cs="宋体"/>
          <w:spacing w:val="1"/>
          <w:sz w:val="24"/>
        </w:rPr>
        <w:t>仲裁要求后，在吉利科技集团</w:t>
      </w:r>
      <w:r>
        <w:rPr>
          <w:rFonts w:ascii="宋体" w:hAnsi="宋体" w:cs="宋体"/>
          <w:spacing w:val="-46"/>
          <w:sz w:val="24"/>
        </w:rPr>
        <w:t xml:space="preserve"> </w:t>
      </w:r>
      <w:r>
        <w:rPr>
          <w:rFonts w:ascii="宋体" w:hAnsi="宋体" w:cs="宋体"/>
          <w:sz w:val="24"/>
        </w:rPr>
        <w:t xml:space="preserve">OA </w:t>
      </w:r>
      <w:r>
        <w:rPr>
          <w:rFonts w:ascii="宋体" w:hAnsi="宋体" w:cs="宋体"/>
          <w:spacing w:val="1"/>
          <w:sz w:val="24"/>
        </w:rPr>
        <w:t>提起“吉利百矿-复检/仲裁审批</w:t>
      </w:r>
      <w:r>
        <w:rPr>
          <w:rFonts w:ascii="宋体" w:hAnsi="宋体" w:cs="宋体"/>
          <w:spacing w:val="-78"/>
          <w:sz w:val="24"/>
        </w:rPr>
        <w:t xml:space="preserve"> </w:t>
      </w:r>
      <w:r>
        <w:rPr>
          <w:rFonts w:ascii="宋体" w:hAnsi="宋体" w:cs="宋体"/>
          <w:spacing w:val="1"/>
          <w:sz w:val="24"/>
        </w:rPr>
        <w:t>”流程（流程需附复检仲裁函件、检测结果、合同</w:t>
      </w:r>
      <w:r>
        <w:rPr>
          <w:rFonts w:ascii="宋体" w:hAnsi="宋体" w:cs="宋体"/>
          <w:sz w:val="24"/>
        </w:rPr>
        <w:t xml:space="preserve"> </w:t>
      </w:r>
      <w:r>
        <w:rPr>
          <w:rFonts w:ascii="宋体" w:hAnsi="宋体" w:cs="宋体"/>
          <w:spacing w:val="2"/>
          <w:sz w:val="24"/>
        </w:rPr>
        <w:t>或质量指标要求</w:t>
      </w:r>
      <w:r>
        <w:rPr>
          <w:rFonts w:ascii="宋体" w:hAnsi="宋体" w:cs="宋体"/>
          <w:spacing w:val="9"/>
          <w:sz w:val="24"/>
        </w:rPr>
        <w:t>），</w:t>
      </w:r>
      <w:r>
        <w:rPr>
          <w:rFonts w:ascii="宋体" w:hAnsi="宋体" w:cs="宋体"/>
          <w:spacing w:val="2"/>
          <w:sz w:val="24"/>
        </w:rPr>
        <w:t>经流程提起部门负责人、相关处室（科室）业</w:t>
      </w:r>
      <w:r>
        <w:rPr>
          <w:rFonts w:ascii="宋体" w:hAnsi="宋体" w:cs="宋体"/>
          <w:spacing w:val="1"/>
          <w:sz w:val="24"/>
        </w:rPr>
        <w:t>务审核、质量分</w:t>
      </w:r>
      <w:r>
        <w:rPr>
          <w:rFonts w:hint="eastAsia" w:ascii="宋体" w:hAnsi="宋体" w:cs="宋体"/>
          <w:spacing w:val="1"/>
          <w:sz w:val="24"/>
        </w:rPr>
        <w:t>管领导、总经理（或分管质量总工程师）、集团采购中心、SQE中心审批后，抄送实验室执行</w:t>
      </w:r>
      <w:r>
        <w:rPr>
          <w:rFonts w:ascii="宋体" w:hAnsi="宋体" w:cs="宋体"/>
          <w:spacing w:val="-2"/>
          <w:sz w:val="24"/>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3"/>
          <w:sz w:val="24"/>
        </w:rPr>
        <w:t>10</w:t>
      </w:r>
      <w:r>
        <w:rPr>
          <w:rFonts w:ascii="宋体" w:hAnsi="宋体" w:cs="宋体"/>
          <w:spacing w:val="-3"/>
          <w:sz w:val="24"/>
        </w:rPr>
        <w:t>.3</w:t>
      </w:r>
      <w:r>
        <w:rPr>
          <w:rFonts w:ascii="宋体" w:hAnsi="宋体" w:cs="宋体"/>
          <w:spacing w:val="-42"/>
          <w:sz w:val="24"/>
        </w:rPr>
        <w:t xml:space="preserve"> </w:t>
      </w:r>
      <w:r>
        <w:rPr>
          <w:rFonts w:ascii="宋体" w:hAnsi="宋体" w:cs="宋体"/>
          <w:spacing w:val="-3"/>
          <w:sz w:val="24"/>
        </w:rPr>
        <w:t>业务部（分厂）、子公司结算员将复检仲裁时间回复至卖方，要求卖方及时到达</w:t>
      </w:r>
      <w:r>
        <w:rPr>
          <w:rFonts w:ascii="宋体" w:hAnsi="宋体" w:cs="宋体"/>
          <w:sz w:val="24"/>
        </w:rPr>
        <w:t xml:space="preserve"> </w:t>
      </w:r>
      <w:r>
        <w:rPr>
          <w:rFonts w:ascii="宋体" w:hAnsi="宋体" w:cs="宋体"/>
          <w:spacing w:val="-2"/>
          <w:sz w:val="24"/>
        </w:rPr>
        <w:t>现场开展复检仲裁工作。</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3"/>
          <w:sz w:val="24"/>
        </w:rPr>
        <w:t>10</w:t>
      </w:r>
      <w:r>
        <w:rPr>
          <w:rFonts w:ascii="宋体" w:hAnsi="宋体" w:cs="宋体"/>
          <w:spacing w:val="-3"/>
          <w:sz w:val="24"/>
        </w:rPr>
        <w:t>.4</w:t>
      </w:r>
      <w:r>
        <w:rPr>
          <w:rFonts w:ascii="宋体" w:hAnsi="宋体" w:cs="宋体"/>
          <w:spacing w:val="-42"/>
          <w:sz w:val="24"/>
        </w:rPr>
        <w:t xml:space="preserve"> </w:t>
      </w:r>
      <w:r>
        <w:rPr>
          <w:rFonts w:ascii="宋体" w:hAnsi="宋体" w:cs="宋体"/>
          <w:spacing w:val="-3"/>
          <w:sz w:val="24"/>
        </w:rPr>
        <w:t>双方一同到达现场采取（提取）复检仲裁样品，并填写《复检仲裁样品取送样确</w:t>
      </w:r>
      <w:r>
        <w:rPr>
          <w:rFonts w:ascii="宋体" w:hAnsi="宋体" w:cs="宋体"/>
          <w:spacing w:val="2"/>
          <w:sz w:val="24"/>
        </w:rPr>
        <w:t>认单》，同时保留影像资料。若提出异议的卖方无法参与，视为完全认可买方复检</w:t>
      </w:r>
      <w:r>
        <w:rPr>
          <w:rFonts w:ascii="宋体" w:hAnsi="宋体" w:cs="宋体"/>
          <w:spacing w:val="-2"/>
          <w:sz w:val="24"/>
        </w:rPr>
        <w:t>仲裁结果。</w:t>
      </w:r>
    </w:p>
    <w:p>
      <w:pPr>
        <w:pStyle w:val="2"/>
        <w:keepNext w:val="0"/>
        <w:keepLines w:val="0"/>
        <w:pageBreakBefore w:val="0"/>
        <w:wordWrap/>
        <w:overflowPunct/>
        <w:topLinePunct w:val="0"/>
        <w:bidi w:val="0"/>
        <w:spacing w:line="500" w:lineRule="exact"/>
        <w:rPr>
          <w:rFonts w:hint="default" w:cs="宋体"/>
          <w:spacing w:val="-4"/>
          <w:szCs w:val="24"/>
        </w:rPr>
      </w:pPr>
      <w:r>
        <w:rPr>
          <w:rFonts w:cs="宋体"/>
          <w:spacing w:val="-4"/>
          <w:szCs w:val="24"/>
        </w:rPr>
        <w:t>10.5</w:t>
      </w:r>
      <w:r>
        <w:rPr>
          <w:rFonts w:cs="宋体"/>
          <w:spacing w:val="-22"/>
          <w:szCs w:val="24"/>
        </w:rPr>
        <w:t xml:space="preserve"> </w:t>
      </w:r>
      <w:r>
        <w:rPr>
          <w:rFonts w:cs="宋体"/>
          <w:spacing w:val="-4"/>
          <w:szCs w:val="24"/>
        </w:rPr>
        <w:t>已开发票结算的批次，不得申请复检仲裁。</w:t>
      </w:r>
    </w:p>
    <w:p>
      <w:pPr>
        <w:keepNext w:val="0"/>
        <w:keepLines w:val="0"/>
        <w:pageBreakBefore w:val="0"/>
        <w:wordWrap/>
        <w:overflowPunct/>
        <w:topLinePunct w:val="0"/>
        <w:bidi w:val="0"/>
        <w:spacing w:line="500" w:lineRule="exact"/>
        <w:jc w:val="left"/>
        <w:rPr>
          <w:rFonts w:hint="eastAsia" w:ascii="黑体" w:hAnsi="黑体" w:eastAsia="黑体" w:cs="黑体"/>
          <w:b w:val="0"/>
          <w:bCs w:val="0"/>
          <w:sz w:val="24"/>
        </w:rPr>
      </w:pPr>
      <w:r>
        <w:rPr>
          <w:rFonts w:hint="eastAsia" w:ascii="黑体" w:hAnsi="黑体" w:eastAsia="黑体" w:cs="黑体"/>
          <w:b w:val="0"/>
          <w:bCs w:val="0"/>
          <w:sz w:val="24"/>
        </w:rPr>
        <w:t>11 随行文件</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 xml:space="preserve">每批产品应附有质量证明书等，应注明: </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a)供方信息；</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b)产品名称和牌号；</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c) 批号、净含量；</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d)分析检验结果及供方技术(质量)监督部门印记，双方约定送第三方检测的，需附第三方检验结果；</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e)执行标准号；</w:t>
      </w:r>
    </w:p>
    <w:p>
      <w:pPr>
        <w:pStyle w:val="2"/>
        <w:keepNext w:val="0"/>
        <w:keepLines w:val="0"/>
        <w:pageBreakBefore w:val="0"/>
        <w:wordWrap/>
        <w:overflowPunct/>
        <w:topLinePunct w:val="0"/>
        <w:bidi w:val="0"/>
        <w:spacing w:line="500" w:lineRule="exact"/>
        <w:ind w:firstLine="480" w:firstLineChars="200"/>
        <w:rPr>
          <w:rFonts w:hint="default"/>
          <w:color w:val="auto"/>
          <w:kern w:val="10"/>
        </w:rPr>
      </w:pPr>
      <w:r>
        <w:rPr>
          <w:color w:val="auto"/>
          <w:kern w:val="10"/>
        </w:rPr>
        <w:t>f)生产日期或包装日期。</w:t>
      </w:r>
    </w:p>
    <w:p>
      <w:pPr>
        <w:keepNext w:val="0"/>
        <w:keepLines w:val="0"/>
        <w:pageBreakBefore w:val="0"/>
        <w:wordWrap/>
        <w:overflowPunct/>
        <w:topLinePunct w:val="0"/>
        <w:bidi w:val="0"/>
        <w:spacing w:line="500" w:lineRule="exact"/>
        <w:jc w:val="left"/>
        <w:rPr>
          <w:rFonts w:hint="eastAsia" w:ascii="黑体" w:hAnsi="黑体" w:eastAsia="黑体" w:cs="黑体"/>
          <w:b w:val="0"/>
          <w:bCs w:val="0"/>
          <w:sz w:val="24"/>
        </w:rPr>
      </w:pPr>
      <w:r>
        <w:rPr>
          <w:rFonts w:hint="eastAsia" w:ascii="黑体" w:hAnsi="黑体" w:eastAsia="黑体" w:cs="黑体"/>
          <w:b w:val="0"/>
          <w:bCs w:val="0"/>
          <w:sz w:val="24"/>
        </w:rPr>
        <w:t>12 包装、运输、贮存</w:t>
      </w:r>
    </w:p>
    <w:p>
      <w:pPr>
        <w:pStyle w:val="2"/>
        <w:keepNext w:val="0"/>
        <w:keepLines w:val="0"/>
        <w:pageBreakBefore w:val="0"/>
        <w:wordWrap/>
        <w:overflowPunct/>
        <w:topLinePunct w:val="0"/>
        <w:bidi w:val="0"/>
        <w:spacing w:line="500" w:lineRule="exact"/>
        <w:rPr>
          <w:rFonts w:hint="default"/>
        </w:rPr>
      </w:pPr>
      <w:r>
        <w:t>12.1 外包装上应注明“A级无机剧毒品”字样和标记。同时还应注明:</w:t>
      </w:r>
    </w:p>
    <w:p>
      <w:pPr>
        <w:pStyle w:val="2"/>
        <w:keepNext w:val="0"/>
        <w:keepLines w:val="0"/>
        <w:pageBreakBefore w:val="0"/>
        <w:wordWrap/>
        <w:overflowPunct/>
        <w:topLinePunct w:val="0"/>
        <w:bidi w:val="0"/>
        <w:spacing w:line="500" w:lineRule="exact"/>
        <w:ind w:firstLine="480" w:firstLineChars="200"/>
        <w:rPr>
          <w:rFonts w:hint="default"/>
        </w:rPr>
      </w:pPr>
      <w:r>
        <w:t>a) 商标;</w:t>
      </w:r>
    </w:p>
    <w:p>
      <w:pPr>
        <w:pStyle w:val="2"/>
        <w:keepNext w:val="0"/>
        <w:keepLines w:val="0"/>
        <w:pageBreakBefore w:val="0"/>
        <w:wordWrap/>
        <w:overflowPunct/>
        <w:topLinePunct w:val="0"/>
        <w:bidi w:val="0"/>
        <w:spacing w:line="500" w:lineRule="exact"/>
        <w:ind w:firstLine="480" w:firstLineChars="200"/>
        <w:rPr>
          <w:rFonts w:hint="default"/>
        </w:rPr>
      </w:pPr>
      <w:r>
        <w:t>b) 供方名称和地址;</w:t>
      </w:r>
    </w:p>
    <w:p>
      <w:pPr>
        <w:pStyle w:val="2"/>
        <w:keepNext w:val="0"/>
        <w:keepLines w:val="0"/>
        <w:pageBreakBefore w:val="0"/>
        <w:wordWrap/>
        <w:overflowPunct/>
        <w:topLinePunct w:val="0"/>
        <w:bidi w:val="0"/>
        <w:spacing w:line="500" w:lineRule="exact"/>
        <w:ind w:firstLine="480" w:firstLineChars="200"/>
        <w:rPr>
          <w:rFonts w:hint="default"/>
        </w:rPr>
      </w:pPr>
      <w:r>
        <w:t>c) 产品名称和牌号;</w:t>
      </w:r>
    </w:p>
    <w:p>
      <w:pPr>
        <w:pStyle w:val="2"/>
        <w:keepNext w:val="0"/>
        <w:keepLines w:val="0"/>
        <w:pageBreakBefore w:val="0"/>
        <w:wordWrap/>
        <w:overflowPunct/>
        <w:topLinePunct w:val="0"/>
        <w:bidi w:val="0"/>
        <w:spacing w:line="500" w:lineRule="exact"/>
        <w:ind w:firstLine="480" w:firstLineChars="200"/>
        <w:rPr>
          <w:rFonts w:hint="default"/>
        </w:rPr>
      </w:pPr>
      <w:r>
        <w:t>d) 批号。</w:t>
      </w:r>
    </w:p>
    <w:p>
      <w:pPr>
        <w:pStyle w:val="2"/>
        <w:keepNext w:val="0"/>
        <w:keepLines w:val="0"/>
        <w:pageBreakBefore w:val="0"/>
        <w:wordWrap/>
        <w:overflowPunct/>
        <w:topLinePunct w:val="0"/>
        <w:bidi w:val="0"/>
        <w:spacing w:line="500" w:lineRule="exact"/>
        <w:rPr>
          <w:rFonts w:hint="default"/>
        </w:rPr>
      </w:pPr>
      <w:r>
        <w:t>12.2 产品外包装为铁皮桶,内包装为双层黑色朔料袋:每桶净重为25kg0.1kg或30kg士0.1 kg。如需方对包装形式另有要求时，双方可协商确定。</w:t>
      </w:r>
    </w:p>
    <w:p>
      <w:pPr>
        <w:pStyle w:val="2"/>
        <w:keepNext w:val="0"/>
        <w:keepLines w:val="0"/>
        <w:pageBreakBefore w:val="0"/>
        <w:wordWrap/>
        <w:overflowPunct/>
        <w:topLinePunct w:val="0"/>
        <w:bidi w:val="0"/>
        <w:spacing w:line="500" w:lineRule="exact"/>
        <w:rPr>
          <w:rFonts w:hint="default"/>
        </w:rPr>
      </w:pPr>
      <w:r>
        <w:t>12.3 运输和贮存过程应防止日晒雨淋;小心轻放，严防剧烈震动、撞击造成包装破损。不得与具有腐蚀性的物品混运。二氧化硒易吸湿潮解,应存放在避光、阴凉干燥的库房内,不可与一些其他化学试剂共同存放。</w:t>
      </w:r>
    </w:p>
    <w:sectPr>
      <w:headerReference r:id="rId6" w:type="default"/>
      <w:footerReference r:id="rId7" w:type="default"/>
      <w:pgSz w:w="11906" w:h="16838"/>
      <w:pgMar w:top="1247" w:right="1276" w:bottom="1247" w:left="1276" w:header="680" w:footer="45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0C5FA-5B22-4A09-A592-E4B17F727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embedRegular r:id="rId2" w:fontKey="{5CD65271-2886-444E-8A08-3BDE1F9D0CC9}"/>
  </w:font>
  <w:font w:name="仿宋">
    <w:panose1 w:val="02010609060101010101"/>
    <w:charset w:val="86"/>
    <w:family w:val="modern"/>
    <w:pitch w:val="default"/>
    <w:sig w:usb0="800002BF" w:usb1="38CF7CFA" w:usb2="00000016" w:usb3="00000000" w:csb0="00040001" w:csb1="00000000"/>
    <w:embedRegular r:id="rId3" w:fontKey="{FFDCD235-18B5-456A-9F33-4C9C9A2EDA2D}"/>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3"/>
      </w:pBdr>
      <w:rPr>
        <w:bCs/>
        <w:sz w:val="36"/>
        <w:szCs w:val="36"/>
        <w:u w:val="single"/>
      </w:rPr>
    </w:pPr>
    <w:r>
      <w:rPr>
        <w:rFonts w:hint="eastAsia"/>
      </w:rPr>
      <w:drawing>
        <wp:inline distT="0" distB="0" distL="114300" distR="114300">
          <wp:extent cx="1198245" cy="314325"/>
          <wp:effectExtent l="0" t="0" r="1905" b="9525"/>
          <wp:docPr id="56" name="图片 56" descr="吉利百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吉利百矿"/>
                  <pic:cNvPicPr>
                    <a:picLocks noChangeAspect="1"/>
                  </pic:cNvPicPr>
                </pic:nvPicPr>
                <pic:blipFill>
                  <a:blip r:embed="rId1"/>
                  <a:stretch>
                    <a:fillRect/>
                  </a:stretch>
                </pic:blipFill>
                <pic:spPr>
                  <a:xfrm>
                    <a:off x="0" y="0"/>
                    <a:ext cx="1198245" cy="314325"/>
                  </a:xfrm>
                  <a:prstGeom prst="rect">
                    <a:avLst/>
                  </a:prstGeom>
                  <a:noFill/>
                  <a:ln>
                    <a:noFill/>
                  </a:ln>
                </pic:spPr>
              </pic:pic>
            </a:graphicData>
          </a:graphic>
        </wp:inline>
      </w:drawing>
    </w:r>
    <w:r>
      <w:rPr>
        <w:rFonts w:hint="eastAsia" w:ascii="仿宋" w:hAnsi="仿宋" w:eastAsia="仿宋"/>
        <w:b/>
        <w:kern w:val="0"/>
        <w:sz w:val="36"/>
      </w:rPr>
      <w:t xml:space="preserve">          </w:t>
    </w:r>
    <w:r>
      <w:rPr>
        <w:rFonts w:hint="eastAsia" w:ascii="仿宋" w:hAnsi="仿宋" w:eastAsia="仿宋"/>
        <w:b/>
        <w:kern w:val="0"/>
        <w:sz w:val="36"/>
        <w:lang w:val="en-US" w:eastAsia="zh-CN"/>
      </w:rPr>
      <w:t xml:space="preserve">   </w:t>
    </w:r>
    <w:r>
      <w:rPr>
        <w:rFonts w:hint="eastAsia" w:ascii="黑体" w:hAnsi="黑体" w:eastAsia="黑体" w:cs="黑体"/>
        <w:bCs/>
        <w:kern w:val="0"/>
        <w:sz w:val="36"/>
        <w:szCs w:val="36"/>
      </w:rPr>
      <w:t>吉利百矿集团有限公司企业标准</w:t>
    </w:r>
  </w:p>
  <w:p>
    <w:pPr>
      <w:pStyle w:val="12"/>
      <w:jc w:val="left"/>
      <w:rPr>
        <w:rFonts w:ascii="宋体" w:hAnsi="宋体" w:cs="宋体"/>
        <w:color w:val="7E7E7E"/>
        <w:sz w:val="6"/>
        <w:szCs w:val="13"/>
      </w:rPr>
    </w:pPr>
    <w:r>
      <w:rPr>
        <w:rFonts w:hint="eastAsia" w:ascii="黑体" w:hAnsi="黑体" w:eastAsia="黑体" w:cs="黑体"/>
        <w:sz w:val="44"/>
        <w:szCs w:val="44"/>
      </w:rPr>
      <w:t xml:space="preserve"> </w:t>
    </w:r>
    <w:r>
      <w:rPr>
        <w:rFonts w:hint="eastAsia" w:ascii="宋体" w:hAnsi="宋体" w:cs="宋体"/>
        <w:color w:val="7E7E7E"/>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pPr w:leftFromText="180" w:rightFromText="180" w:vertAnchor="page" w:horzAnchor="page" w:tblpX="1420" w:tblpY="188"/>
      <w:tblOverlap w:val="never"/>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109"/>
      <w:gridCol w:w="3360"/>
      <w:gridCol w:w="1095"/>
      <w:gridCol w:w="540"/>
      <w:gridCol w:w="675"/>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285" w:type="dxa"/>
          <w:gridSpan w:val="7"/>
          <w:vAlign w:val="center"/>
        </w:tcPr>
        <w:p>
          <w:pPr>
            <w:pStyle w:val="12"/>
            <w:pBdr>
              <w:bottom w:val="single" w:color="auto" w:sz="6" w:space="3"/>
            </w:pBdr>
            <w:spacing w:line="360" w:lineRule="exact"/>
            <w:jc w:val="center"/>
            <w:rPr>
              <w:rFonts w:ascii="宋体" w:hAnsi="宋体" w:cs="宋体"/>
              <w:bCs/>
              <w:sz w:val="21"/>
              <w:szCs w:val="21"/>
            </w:rPr>
          </w:pPr>
          <w:r>
            <w:rPr>
              <w:rFonts w:hint="eastAsia" w:ascii="黑体" w:hAnsi="黑体" w:eastAsia="黑体" w:cs="黑体"/>
              <w:b/>
              <w:sz w:val="30"/>
              <w:szCs w:val="30"/>
            </w:rPr>
            <w:t>质量管理体系三阶文件——质量类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381" w:type="dxa"/>
          <w:vMerge w:val="restart"/>
          <w:tcBorders>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drawing>
              <wp:anchor distT="0" distB="0" distL="114300" distR="114300" simplePos="0" relativeHeight="251661312" behindDoc="0" locked="0" layoutInCell="1" allowOverlap="1">
                <wp:simplePos x="0" y="0"/>
                <wp:positionH relativeFrom="column">
                  <wp:posOffset>-76200</wp:posOffset>
                </wp:positionH>
                <wp:positionV relativeFrom="paragraph">
                  <wp:posOffset>286385</wp:posOffset>
                </wp:positionV>
                <wp:extent cx="843280" cy="256540"/>
                <wp:effectExtent l="0" t="0" r="13970" b="10160"/>
                <wp:wrapNone/>
                <wp:docPr id="8" name="图片 2" descr="69aea679b0d9abca3ce1867777d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69aea679b0d9abca3ce1867777db21a"/>
                        <pic:cNvPicPr>
                          <a:picLocks noChangeAspect="1"/>
                        </pic:cNvPicPr>
                      </pic:nvPicPr>
                      <pic:blipFill>
                        <a:blip r:embed="rId1"/>
                        <a:stretch>
                          <a:fillRect/>
                        </a:stretch>
                      </pic:blipFill>
                      <pic:spPr>
                        <a:xfrm>
                          <a:off x="0" y="0"/>
                          <a:ext cx="843280" cy="256540"/>
                        </a:xfrm>
                        <a:prstGeom prst="rect">
                          <a:avLst/>
                        </a:prstGeom>
                        <a:noFill/>
                        <a:ln>
                          <a:noFill/>
                        </a:ln>
                      </pic:spPr>
                    </pic:pic>
                  </a:graphicData>
                </a:graphic>
              </wp:anchor>
            </w:drawing>
          </w: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文件名称</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4"/>
              <w:szCs w:val="24"/>
            </w:rPr>
            <w:t>进厂原辅料质量标准质量细则</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版本</w:t>
          </w:r>
        </w:p>
      </w:tc>
      <w:tc>
        <w:tcPr>
          <w:tcW w:w="540" w:type="dxa"/>
          <w:vAlign w:val="center"/>
        </w:tcPr>
        <w:p>
          <w:pPr>
            <w:spacing w:line="360" w:lineRule="exact"/>
            <w:jc w:val="center"/>
            <w:rPr>
              <w:rFonts w:ascii="黑体" w:hAnsi="黑体" w:eastAsia="黑体" w:cs="黑体"/>
              <w:b/>
              <w:color w:val="000000"/>
              <w:sz w:val="21"/>
              <w:szCs w:val="21"/>
            </w:rPr>
          </w:pPr>
          <w:r>
            <w:rPr>
              <w:rFonts w:hint="eastAsia" w:ascii="黑体" w:hAnsi="黑体" w:eastAsia="黑体" w:cs="黑体"/>
              <w:b/>
              <w:color w:val="000000"/>
              <w:sz w:val="21"/>
              <w:szCs w:val="21"/>
            </w:rPr>
            <w:t>A</w:t>
          </w:r>
        </w:p>
      </w:tc>
      <w:tc>
        <w:tcPr>
          <w:tcW w:w="675" w:type="dxa"/>
          <w:vAlign w:val="center"/>
        </w:tcPr>
        <w:p>
          <w:pPr>
            <w:spacing w:line="360" w:lineRule="exact"/>
            <w:jc w:val="center"/>
            <w:rPr>
              <w:rFonts w:ascii="黑体" w:hAnsi="黑体" w:eastAsia="黑体" w:cs="黑体"/>
              <w:b/>
              <w:sz w:val="21"/>
              <w:szCs w:val="21"/>
            </w:rPr>
          </w:pPr>
          <w:r>
            <w:rPr>
              <w:rFonts w:hint="eastAsia" w:ascii="黑体" w:hAnsi="黑体" w:eastAsia="黑体" w:cs="黑体"/>
              <w:b/>
              <w:sz w:val="21"/>
              <w:szCs w:val="21"/>
            </w:rPr>
            <w:t>页码</w:t>
          </w:r>
        </w:p>
      </w:tc>
      <w:tc>
        <w:tcPr>
          <w:tcW w:w="1125" w:type="dxa"/>
          <w:vAlign w:val="center"/>
        </w:tcPr>
        <w:p>
          <w:pPr>
            <w:spacing w:line="360" w:lineRule="exact"/>
            <w:jc w:val="center"/>
            <w:rPr>
              <w:rFonts w:hint="eastAsia" w:ascii="黑体" w:hAnsi="黑体" w:eastAsia="黑体" w:cs="黑体"/>
              <w:b/>
              <w:sz w:val="21"/>
              <w:szCs w:val="21"/>
              <w:lang w:eastAsia="zh-CN"/>
            </w:rPr>
          </w:pPr>
          <w:r>
            <w:rPr>
              <w:rFonts w:hint="eastAsia" w:ascii="黑体" w:hAnsi="黑体" w:eastAsia="黑体" w:cs="黑体"/>
              <w:b/>
              <w:sz w:val="21"/>
              <w:szCs w:val="21"/>
            </w:rPr>
            <w:fldChar w:fldCharType="begin"/>
          </w:r>
          <w:r>
            <w:rPr>
              <w:rFonts w:hint="eastAsia" w:ascii="黑体" w:hAnsi="黑体" w:eastAsia="黑体" w:cs="黑体"/>
              <w:b/>
              <w:sz w:val="21"/>
              <w:szCs w:val="21"/>
            </w:rPr>
            <w:instrText xml:space="preserve">PAGE  \* Arabic  \* MERGEFORMAT</w:instrText>
          </w:r>
          <w:r>
            <w:rPr>
              <w:rFonts w:hint="eastAsia" w:ascii="黑体" w:hAnsi="黑体" w:eastAsia="黑体" w:cs="黑体"/>
              <w:b/>
              <w:sz w:val="21"/>
              <w:szCs w:val="21"/>
            </w:rPr>
            <w:fldChar w:fldCharType="separate"/>
          </w:r>
          <w:r>
            <w:rPr>
              <w:rFonts w:ascii="黑体" w:hAnsi="黑体" w:eastAsia="黑体" w:cs="黑体"/>
              <w:b/>
              <w:sz w:val="21"/>
              <w:szCs w:val="21"/>
              <w:lang w:val="zh-CN"/>
            </w:rPr>
            <w:t>6</w:t>
          </w:r>
          <w:r>
            <w:rPr>
              <w:rFonts w:hint="eastAsia" w:ascii="黑体" w:hAnsi="黑体" w:eastAsia="黑体" w:cs="黑体"/>
              <w:b/>
              <w:sz w:val="21"/>
              <w:szCs w:val="21"/>
            </w:rPr>
            <w:fldChar w:fldCharType="end"/>
          </w:r>
          <w:r>
            <w:rPr>
              <w:rFonts w:hint="eastAsia" w:ascii="黑体" w:hAnsi="黑体" w:eastAsia="黑体" w:cs="黑体"/>
              <w:b/>
              <w:sz w:val="21"/>
              <w:szCs w:val="21"/>
              <w:lang w:val="zh-CN"/>
            </w:rPr>
            <w:t xml:space="preserve"> OF </w:t>
          </w:r>
          <w:r>
            <w:rPr>
              <w:rFonts w:hint="eastAsia" w:ascii="黑体" w:hAnsi="黑体" w:eastAsia="黑体" w:cs="黑体"/>
              <w:b/>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381" w:type="dxa"/>
          <w:vMerge w:val="continue"/>
          <w:tcBorders>
            <w:right w:val="single" w:color="auto" w:sz="4" w:space="0"/>
          </w:tcBorders>
          <w:vAlign w:val="center"/>
        </w:tcPr>
        <w:p>
          <w:pPr>
            <w:spacing w:line="360" w:lineRule="exact"/>
            <w:jc w:val="center"/>
            <w:rPr>
              <w:rFonts w:ascii="宋体" w:hAnsi="宋体" w:cs="宋体"/>
              <w:bCs/>
              <w:szCs w:val="21"/>
            </w:rPr>
          </w:pP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文件编号</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1"/>
              <w:szCs w:val="21"/>
            </w:rPr>
            <w:t>JLBK-JMGS-WI.Q-YFLBZ</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生效日期</w:t>
          </w:r>
          <w:r>
            <w:rPr>
              <w:rFonts w:hint="eastAsia" w:ascii="黑体" w:hAnsi="黑体" w:eastAsia="黑体" w:cs="黑体"/>
              <w:b/>
              <w:sz w:val="24"/>
            </w:rPr>
            <w:t xml:space="preserve"> </w:t>
          </w:r>
        </w:p>
      </w:tc>
      <w:tc>
        <w:tcPr>
          <w:tcW w:w="2340" w:type="dxa"/>
          <w:gridSpan w:val="3"/>
          <w:vAlign w:val="center"/>
        </w:tcPr>
        <w:p>
          <w:pPr>
            <w:spacing w:line="360" w:lineRule="exact"/>
            <w:jc w:val="center"/>
            <w:rPr>
              <w:rFonts w:ascii="黑体" w:hAnsi="黑体" w:eastAsia="黑体" w:cs="黑体"/>
              <w:b/>
              <w:color w:val="FF0000"/>
              <w:sz w:val="24"/>
            </w:rPr>
          </w:pPr>
          <w:r>
            <w:rPr>
              <w:rFonts w:hint="eastAsia" w:ascii="黑体" w:hAnsi="黑体" w:eastAsia="黑体" w:cs="黑体"/>
              <w:b/>
              <w:color w:val="000000"/>
              <w:sz w:val="21"/>
              <w:szCs w:val="21"/>
            </w:rPr>
            <w:t>2023年</w:t>
          </w:r>
          <w:r>
            <w:rPr>
              <w:rFonts w:hint="eastAsia" w:ascii="黑体" w:hAnsi="黑体" w:eastAsia="黑体" w:cs="黑体"/>
              <w:b/>
              <w:color w:val="000000"/>
              <w:sz w:val="21"/>
              <w:szCs w:val="21"/>
              <w:lang w:val="en-US" w:eastAsia="zh-CN"/>
            </w:rPr>
            <w:t>8</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10</w:t>
          </w:r>
          <w:r>
            <w:rPr>
              <w:rFonts w:hint="eastAsia" w:ascii="黑体" w:hAnsi="黑体" w:eastAsia="黑体" w:cs="黑体"/>
              <w:b/>
              <w:color w:val="000000"/>
              <w:sz w:val="21"/>
              <w:szCs w:val="21"/>
            </w:rPr>
            <w:t>日</w:t>
          </w:r>
        </w:p>
      </w:tc>
    </w:tr>
  </w:tbl>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ascii="宋体" w:hAnsi="宋体" w:cs="宋体"/>
        <w:color w:val="7E7E7E"/>
        <w:sz w:val="28"/>
        <w:szCs w:val="28"/>
      </w:rPr>
    </w:pPr>
    <w:r>
      <w:rPr>
        <w:rFonts w:hint="eastAsia" w:ascii="黑体" w:hAnsi="黑体" w:eastAsia="黑体" w:cs="黑体"/>
        <w:sz w:val="44"/>
        <w:szCs w:val="44"/>
      </w:rPr>
      <w:t xml:space="preserve"> </w:t>
    </w:r>
  </w:p>
  <w:tbl>
    <w:tblPr>
      <w:tblStyle w:val="16"/>
      <w:tblpPr w:leftFromText="180" w:rightFromText="180" w:vertAnchor="page" w:horzAnchor="page" w:tblpX="1420" w:tblpY="188"/>
      <w:tblOverlap w:val="never"/>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109"/>
      <w:gridCol w:w="3360"/>
      <w:gridCol w:w="1095"/>
      <w:gridCol w:w="540"/>
      <w:gridCol w:w="675"/>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285" w:type="dxa"/>
          <w:gridSpan w:val="7"/>
          <w:vAlign w:val="center"/>
        </w:tcPr>
        <w:p>
          <w:pPr>
            <w:pStyle w:val="12"/>
            <w:pBdr>
              <w:bottom w:val="single" w:color="auto" w:sz="6" w:space="3"/>
            </w:pBdr>
            <w:spacing w:line="360" w:lineRule="exact"/>
            <w:jc w:val="center"/>
            <w:rPr>
              <w:rFonts w:ascii="宋体" w:hAnsi="宋体" w:cs="宋体"/>
              <w:bCs/>
              <w:sz w:val="21"/>
              <w:szCs w:val="21"/>
            </w:rPr>
          </w:pPr>
          <w:r>
            <w:rPr>
              <w:rFonts w:hint="eastAsia" w:ascii="黑体" w:hAnsi="黑体" w:eastAsia="黑体" w:cs="黑体"/>
              <w:b/>
              <w:sz w:val="30"/>
              <w:szCs w:val="30"/>
            </w:rPr>
            <w:t>质量管理体系三阶文件——质量类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381" w:type="dxa"/>
          <w:vMerge w:val="restart"/>
          <w:tcBorders>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drawing>
              <wp:anchor distT="0" distB="0" distL="114300" distR="114300" simplePos="0" relativeHeight="251662336" behindDoc="0" locked="0" layoutInCell="1" allowOverlap="1">
                <wp:simplePos x="0" y="0"/>
                <wp:positionH relativeFrom="column">
                  <wp:posOffset>-76200</wp:posOffset>
                </wp:positionH>
                <wp:positionV relativeFrom="paragraph">
                  <wp:posOffset>286385</wp:posOffset>
                </wp:positionV>
                <wp:extent cx="843280" cy="256540"/>
                <wp:effectExtent l="0" t="0" r="13970" b="10160"/>
                <wp:wrapNone/>
                <wp:docPr id="9" name="图片 2" descr="69aea679b0d9abca3ce1867777d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69aea679b0d9abca3ce1867777db21a"/>
                        <pic:cNvPicPr>
                          <a:picLocks noChangeAspect="1"/>
                        </pic:cNvPicPr>
                      </pic:nvPicPr>
                      <pic:blipFill>
                        <a:blip r:embed="rId1"/>
                        <a:stretch>
                          <a:fillRect/>
                        </a:stretch>
                      </pic:blipFill>
                      <pic:spPr>
                        <a:xfrm>
                          <a:off x="0" y="0"/>
                          <a:ext cx="843280" cy="256540"/>
                        </a:xfrm>
                        <a:prstGeom prst="rect">
                          <a:avLst/>
                        </a:prstGeom>
                        <a:noFill/>
                        <a:ln>
                          <a:noFill/>
                        </a:ln>
                      </pic:spPr>
                    </pic:pic>
                  </a:graphicData>
                </a:graphic>
              </wp:anchor>
            </w:drawing>
          </w: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文件名称</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4"/>
              <w:szCs w:val="24"/>
            </w:rPr>
            <w:t>进厂原辅料质量标准质量细则</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版本</w:t>
          </w:r>
        </w:p>
      </w:tc>
      <w:tc>
        <w:tcPr>
          <w:tcW w:w="540" w:type="dxa"/>
          <w:vAlign w:val="center"/>
        </w:tcPr>
        <w:p>
          <w:pPr>
            <w:spacing w:line="360" w:lineRule="exact"/>
            <w:jc w:val="center"/>
            <w:rPr>
              <w:rFonts w:ascii="黑体" w:hAnsi="黑体" w:eastAsia="黑体" w:cs="黑体"/>
              <w:b/>
              <w:color w:val="000000"/>
              <w:sz w:val="21"/>
              <w:szCs w:val="21"/>
            </w:rPr>
          </w:pPr>
          <w:r>
            <w:rPr>
              <w:rFonts w:hint="eastAsia" w:ascii="黑体" w:hAnsi="黑体" w:eastAsia="黑体" w:cs="黑体"/>
              <w:b/>
              <w:color w:val="000000"/>
              <w:sz w:val="21"/>
              <w:szCs w:val="21"/>
            </w:rPr>
            <w:t>A</w:t>
          </w:r>
        </w:p>
      </w:tc>
      <w:tc>
        <w:tcPr>
          <w:tcW w:w="675" w:type="dxa"/>
          <w:vAlign w:val="center"/>
        </w:tcPr>
        <w:p>
          <w:pPr>
            <w:spacing w:line="360" w:lineRule="exact"/>
            <w:jc w:val="center"/>
            <w:rPr>
              <w:rFonts w:ascii="黑体" w:hAnsi="黑体" w:eastAsia="黑体" w:cs="黑体"/>
              <w:b/>
              <w:sz w:val="21"/>
              <w:szCs w:val="21"/>
            </w:rPr>
          </w:pPr>
          <w:r>
            <w:rPr>
              <w:rFonts w:hint="eastAsia" w:ascii="黑体" w:hAnsi="黑体" w:eastAsia="黑体" w:cs="黑体"/>
              <w:b/>
              <w:sz w:val="21"/>
              <w:szCs w:val="21"/>
            </w:rPr>
            <w:t>页码</w:t>
          </w:r>
        </w:p>
      </w:tc>
      <w:tc>
        <w:tcPr>
          <w:tcW w:w="1125" w:type="dxa"/>
          <w:vAlign w:val="center"/>
        </w:tcPr>
        <w:p>
          <w:pPr>
            <w:spacing w:line="360" w:lineRule="exact"/>
            <w:jc w:val="center"/>
            <w:rPr>
              <w:rFonts w:hint="default" w:ascii="黑体" w:hAnsi="黑体" w:eastAsia="黑体" w:cs="黑体"/>
              <w:b/>
              <w:sz w:val="21"/>
              <w:szCs w:val="21"/>
              <w:lang w:val="en-US" w:eastAsia="zh-CN"/>
            </w:rPr>
          </w:pPr>
          <w:r>
            <w:rPr>
              <w:rFonts w:hint="eastAsia" w:ascii="黑体" w:hAnsi="黑体" w:eastAsia="黑体" w:cs="黑体"/>
              <w:b/>
              <w:sz w:val="21"/>
              <w:szCs w:val="21"/>
            </w:rPr>
            <w:fldChar w:fldCharType="begin"/>
          </w:r>
          <w:r>
            <w:rPr>
              <w:rFonts w:hint="eastAsia" w:ascii="黑体" w:hAnsi="黑体" w:eastAsia="黑体" w:cs="黑体"/>
              <w:b/>
              <w:sz w:val="21"/>
              <w:szCs w:val="21"/>
            </w:rPr>
            <w:instrText xml:space="preserve">PAGE  \* Arabic  \* MERGEFORMAT</w:instrText>
          </w:r>
          <w:r>
            <w:rPr>
              <w:rFonts w:hint="eastAsia" w:ascii="黑体" w:hAnsi="黑体" w:eastAsia="黑体" w:cs="黑体"/>
              <w:b/>
              <w:sz w:val="21"/>
              <w:szCs w:val="21"/>
            </w:rPr>
            <w:fldChar w:fldCharType="separate"/>
          </w:r>
          <w:r>
            <w:rPr>
              <w:rFonts w:ascii="黑体" w:hAnsi="黑体" w:eastAsia="黑体" w:cs="黑体"/>
              <w:b/>
              <w:sz w:val="21"/>
              <w:szCs w:val="21"/>
              <w:lang w:val="zh-CN"/>
            </w:rPr>
            <w:t>6</w:t>
          </w:r>
          <w:r>
            <w:rPr>
              <w:rFonts w:hint="eastAsia" w:ascii="黑体" w:hAnsi="黑体" w:eastAsia="黑体" w:cs="黑体"/>
              <w:b/>
              <w:sz w:val="21"/>
              <w:szCs w:val="21"/>
            </w:rPr>
            <w:fldChar w:fldCharType="end"/>
          </w:r>
          <w:r>
            <w:rPr>
              <w:rFonts w:hint="eastAsia" w:ascii="黑体" w:hAnsi="黑体" w:eastAsia="黑体" w:cs="黑体"/>
              <w:b/>
              <w:sz w:val="21"/>
              <w:szCs w:val="21"/>
              <w:lang w:val="zh-CN"/>
            </w:rPr>
            <w:t xml:space="preserve"> OF </w:t>
          </w:r>
          <w:r>
            <w:rPr>
              <w:rFonts w:hint="eastAsia" w:ascii="黑体" w:hAnsi="黑体" w:eastAsia="黑体" w:cs="黑体"/>
              <w:b/>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381" w:type="dxa"/>
          <w:vMerge w:val="continue"/>
          <w:tcBorders>
            <w:right w:val="single" w:color="auto" w:sz="4" w:space="0"/>
          </w:tcBorders>
          <w:vAlign w:val="center"/>
        </w:tcPr>
        <w:p>
          <w:pPr>
            <w:spacing w:line="360" w:lineRule="exact"/>
            <w:jc w:val="center"/>
            <w:rPr>
              <w:rFonts w:ascii="宋体" w:hAnsi="宋体" w:cs="宋体"/>
              <w:bCs/>
              <w:szCs w:val="21"/>
            </w:rPr>
          </w:pP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文件编号</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1"/>
              <w:szCs w:val="21"/>
            </w:rPr>
            <w:t>JLBK-JMGS-WI.Q-YFLBZ</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生效日期</w:t>
          </w:r>
          <w:r>
            <w:rPr>
              <w:rFonts w:hint="eastAsia" w:ascii="黑体" w:hAnsi="黑体" w:eastAsia="黑体" w:cs="黑体"/>
              <w:b/>
              <w:sz w:val="24"/>
            </w:rPr>
            <w:t xml:space="preserve"> </w:t>
          </w:r>
        </w:p>
      </w:tc>
      <w:tc>
        <w:tcPr>
          <w:tcW w:w="2340" w:type="dxa"/>
          <w:gridSpan w:val="3"/>
          <w:vAlign w:val="center"/>
        </w:tcPr>
        <w:p>
          <w:pPr>
            <w:spacing w:line="360" w:lineRule="exact"/>
            <w:jc w:val="center"/>
            <w:rPr>
              <w:rFonts w:ascii="黑体" w:hAnsi="黑体" w:eastAsia="黑体" w:cs="黑体"/>
              <w:b/>
              <w:color w:val="FF0000"/>
              <w:sz w:val="24"/>
            </w:rPr>
          </w:pPr>
          <w:r>
            <w:rPr>
              <w:rFonts w:hint="eastAsia" w:ascii="黑体" w:hAnsi="黑体" w:eastAsia="黑体" w:cs="黑体"/>
              <w:b/>
              <w:color w:val="000000"/>
              <w:sz w:val="21"/>
              <w:szCs w:val="21"/>
            </w:rPr>
            <w:t>2023年</w:t>
          </w:r>
          <w:r>
            <w:rPr>
              <w:rFonts w:hint="eastAsia" w:ascii="黑体" w:hAnsi="黑体" w:eastAsia="黑体" w:cs="黑体"/>
              <w:b/>
              <w:color w:val="000000"/>
              <w:sz w:val="21"/>
              <w:szCs w:val="21"/>
              <w:lang w:val="en-US" w:eastAsia="zh-CN"/>
            </w:rPr>
            <w:t>8</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10</w:t>
          </w:r>
          <w:r>
            <w:rPr>
              <w:rFonts w:hint="eastAsia" w:ascii="黑体" w:hAnsi="黑体" w:eastAsia="黑体" w:cs="黑体"/>
              <w:b/>
              <w:color w:val="000000"/>
              <w:sz w:val="21"/>
              <w:szCs w:val="21"/>
            </w:rPr>
            <w:t>日</w:t>
          </w:r>
        </w:p>
      </w:tc>
    </w:tr>
  </w:tbl>
  <w:p>
    <w:pPr>
      <w:pStyle w:val="12"/>
      <w:jc w:val="left"/>
      <w:rPr>
        <w:rFonts w:ascii="宋体" w:hAnsi="宋体" w:cs="宋体"/>
        <w:color w:val="7E7E7E"/>
        <w:sz w:val="6"/>
        <w:szCs w:val="13"/>
      </w:rPr>
    </w:pPr>
    <w:r>
      <w:rPr>
        <w:rFonts w:hint="eastAsia" w:ascii="宋体" w:hAnsi="宋体" w:cs="宋体"/>
        <w:color w:val="7E7E7E"/>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37934"/>
    <w:rsid w:val="00037934"/>
    <w:rsid w:val="00152C0C"/>
    <w:rsid w:val="001A56A7"/>
    <w:rsid w:val="001D1674"/>
    <w:rsid w:val="003F417C"/>
    <w:rsid w:val="00433117"/>
    <w:rsid w:val="004B45EB"/>
    <w:rsid w:val="005472E9"/>
    <w:rsid w:val="005E3828"/>
    <w:rsid w:val="006A53E9"/>
    <w:rsid w:val="006B4578"/>
    <w:rsid w:val="00816602"/>
    <w:rsid w:val="008B32C6"/>
    <w:rsid w:val="009A0CB2"/>
    <w:rsid w:val="009F1881"/>
    <w:rsid w:val="00BA1613"/>
    <w:rsid w:val="00C6313A"/>
    <w:rsid w:val="00CA613C"/>
    <w:rsid w:val="00CB70B5"/>
    <w:rsid w:val="00D40714"/>
    <w:rsid w:val="00D91615"/>
    <w:rsid w:val="00E23C2C"/>
    <w:rsid w:val="00FB360D"/>
    <w:rsid w:val="01236346"/>
    <w:rsid w:val="013432CF"/>
    <w:rsid w:val="014B7549"/>
    <w:rsid w:val="015453E1"/>
    <w:rsid w:val="015754F6"/>
    <w:rsid w:val="017D3E7F"/>
    <w:rsid w:val="02174C15"/>
    <w:rsid w:val="02407468"/>
    <w:rsid w:val="02535CBD"/>
    <w:rsid w:val="0258511B"/>
    <w:rsid w:val="02616C15"/>
    <w:rsid w:val="02632747"/>
    <w:rsid w:val="02661E2C"/>
    <w:rsid w:val="0268428C"/>
    <w:rsid w:val="0275294F"/>
    <w:rsid w:val="0293255D"/>
    <w:rsid w:val="02EC4FD5"/>
    <w:rsid w:val="02FA438B"/>
    <w:rsid w:val="030B2A3C"/>
    <w:rsid w:val="03125695"/>
    <w:rsid w:val="031A67DB"/>
    <w:rsid w:val="0323678D"/>
    <w:rsid w:val="03347DFC"/>
    <w:rsid w:val="0353020C"/>
    <w:rsid w:val="036F108C"/>
    <w:rsid w:val="038D24F2"/>
    <w:rsid w:val="039803A2"/>
    <w:rsid w:val="03BA10AC"/>
    <w:rsid w:val="03D41080"/>
    <w:rsid w:val="03E617E4"/>
    <w:rsid w:val="03E75C95"/>
    <w:rsid w:val="04524FA1"/>
    <w:rsid w:val="045A5FC2"/>
    <w:rsid w:val="045A730B"/>
    <w:rsid w:val="047C7CBC"/>
    <w:rsid w:val="04816DBC"/>
    <w:rsid w:val="04A942BA"/>
    <w:rsid w:val="04BF3ADE"/>
    <w:rsid w:val="04C94234"/>
    <w:rsid w:val="04CD4F00"/>
    <w:rsid w:val="04D330E5"/>
    <w:rsid w:val="04E83035"/>
    <w:rsid w:val="053D3484"/>
    <w:rsid w:val="055753A7"/>
    <w:rsid w:val="05AC362E"/>
    <w:rsid w:val="05AE38F1"/>
    <w:rsid w:val="05FB0B46"/>
    <w:rsid w:val="05FE6E8F"/>
    <w:rsid w:val="06BA27AF"/>
    <w:rsid w:val="06BD34B1"/>
    <w:rsid w:val="06F757B1"/>
    <w:rsid w:val="074F7349"/>
    <w:rsid w:val="075173F7"/>
    <w:rsid w:val="075E2F36"/>
    <w:rsid w:val="0768220B"/>
    <w:rsid w:val="078D7EC3"/>
    <w:rsid w:val="07AC2BAB"/>
    <w:rsid w:val="07C93839"/>
    <w:rsid w:val="07CF42B4"/>
    <w:rsid w:val="07D94DB6"/>
    <w:rsid w:val="0806765F"/>
    <w:rsid w:val="08091293"/>
    <w:rsid w:val="0829552D"/>
    <w:rsid w:val="082E3F89"/>
    <w:rsid w:val="08413F56"/>
    <w:rsid w:val="085D18E3"/>
    <w:rsid w:val="08646779"/>
    <w:rsid w:val="08677D51"/>
    <w:rsid w:val="08955281"/>
    <w:rsid w:val="08BD6586"/>
    <w:rsid w:val="08E205EC"/>
    <w:rsid w:val="092B53D2"/>
    <w:rsid w:val="09594E30"/>
    <w:rsid w:val="098C126C"/>
    <w:rsid w:val="09A137B2"/>
    <w:rsid w:val="09A6727E"/>
    <w:rsid w:val="09AB1B7C"/>
    <w:rsid w:val="09BB1133"/>
    <w:rsid w:val="09D37A21"/>
    <w:rsid w:val="09D975D4"/>
    <w:rsid w:val="0A073F5D"/>
    <w:rsid w:val="0A1D0EFA"/>
    <w:rsid w:val="0A244521"/>
    <w:rsid w:val="0A4A5BF8"/>
    <w:rsid w:val="0A6F4531"/>
    <w:rsid w:val="0A8F6BAE"/>
    <w:rsid w:val="0B100BEF"/>
    <w:rsid w:val="0B222876"/>
    <w:rsid w:val="0B2A3058"/>
    <w:rsid w:val="0B2E376B"/>
    <w:rsid w:val="0B461503"/>
    <w:rsid w:val="0B5B49B6"/>
    <w:rsid w:val="0B766F39"/>
    <w:rsid w:val="0B7F0EFB"/>
    <w:rsid w:val="0BA553D9"/>
    <w:rsid w:val="0BB709B1"/>
    <w:rsid w:val="0BFA364D"/>
    <w:rsid w:val="0C014AE2"/>
    <w:rsid w:val="0C0D512F"/>
    <w:rsid w:val="0C1C468D"/>
    <w:rsid w:val="0C2264C5"/>
    <w:rsid w:val="0C2A5CE1"/>
    <w:rsid w:val="0C2B4BE9"/>
    <w:rsid w:val="0C395F24"/>
    <w:rsid w:val="0CA17E5F"/>
    <w:rsid w:val="0CB75A71"/>
    <w:rsid w:val="0CC36FCE"/>
    <w:rsid w:val="0CCC6D98"/>
    <w:rsid w:val="0CF10C4A"/>
    <w:rsid w:val="0D2E75FC"/>
    <w:rsid w:val="0D3D0DF1"/>
    <w:rsid w:val="0D4F1CD8"/>
    <w:rsid w:val="0D663953"/>
    <w:rsid w:val="0D8E66AF"/>
    <w:rsid w:val="0DB51D42"/>
    <w:rsid w:val="0DCC6E44"/>
    <w:rsid w:val="0E123D67"/>
    <w:rsid w:val="0E283AD8"/>
    <w:rsid w:val="0E8C69F2"/>
    <w:rsid w:val="0EB3179A"/>
    <w:rsid w:val="0EBB10AE"/>
    <w:rsid w:val="0EC87299"/>
    <w:rsid w:val="0ED3119D"/>
    <w:rsid w:val="0EDE00E9"/>
    <w:rsid w:val="0EDE7C67"/>
    <w:rsid w:val="0EED01D7"/>
    <w:rsid w:val="0EF84DE2"/>
    <w:rsid w:val="0F137533"/>
    <w:rsid w:val="0F671755"/>
    <w:rsid w:val="0F922A7B"/>
    <w:rsid w:val="0F957765"/>
    <w:rsid w:val="0FD62392"/>
    <w:rsid w:val="0FEB00B9"/>
    <w:rsid w:val="0FF4315A"/>
    <w:rsid w:val="10145644"/>
    <w:rsid w:val="10252929"/>
    <w:rsid w:val="10260CED"/>
    <w:rsid w:val="102B0F74"/>
    <w:rsid w:val="106C2D6C"/>
    <w:rsid w:val="106F77FC"/>
    <w:rsid w:val="108342BE"/>
    <w:rsid w:val="10A818CA"/>
    <w:rsid w:val="10CD39F6"/>
    <w:rsid w:val="10F60887"/>
    <w:rsid w:val="10FB5E9E"/>
    <w:rsid w:val="111156C1"/>
    <w:rsid w:val="11146F5F"/>
    <w:rsid w:val="11307702"/>
    <w:rsid w:val="11335637"/>
    <w:rsid w:val="114B20C5"/>
    <w:rsid w:val="114C6D04"/>
    <w:rsid w:val="11621A79"/>
    <w:rsid w:val="117E4BD7"/>
    <w:rsid w:val="11A47C06"/>
    <w:rsid w:val="11CC3396"/>
    <w:rsid w:val="11CE710E"/>
    <w:rsid w:val="11E555E5"/>
    <w:rsid w:val="11ED1C8A"/>
    <w:rsid w:val="120E099A"/>
    <w:rsid w:val="123A0CA9"/>
    <w:rsid w:val="12500FA6"/>
    <w:rsid w:val="12524B81"/>
    <w:rsid w:val="1262092E"/>
    <w:rsid w:val="126556A5"/>
    <w:rsid w:val="12887C05"/>
    <w:rsid w:val="12944310"/>
    <w:rsid w:val="12BD6ACD"/>
    <w:rsid w:val="12E26ACD"/>
    <w:rsid w:val="12E87DAC"/>
    <w:rsid w:val="134C478E"/>
    <w:rsid w:val="13785584"/>
    <w:rsid w:val="139B15EF"/>
    <w:rsid w:val="13F35552"/>
    <w:rsid w:val="14580395"/>
    <w:rsid w:val="146C4A0E"/>
    <w:rsid w:val="147C283C"/>
    <w:rsid w:val="1480458E"/>
    <w:rsid w:val="14FE7D0A"/>
    <w:rsid w:val="15284D87"/>
    <w:rsid w:val="1536642C"/>
    <w:rsid w:val="156F29B6"/>
    <w:rsid w:val="1573333C"/>
    <w:rsid w:val="15862C83"/>
    <w:rsid w:val="158C17BA"/>
    <w:rsid w:val="159D39C7"/>
    <w:rsid w:val="15A34FDF"/>
    <w:rsid w:val="15B26C3F"/>
    <w:rsid w:val="15B86E36"/>
    <w:rsid w:val="15B913A0"/>
    <w:rsid w:val="15CD054F"/>
    <w:rsid w:val="16333E09"/>
    <w:rsid w:val="166D628B"/>
    <w:rsid w:val="167376E2"/>
    <w:rsid w:val="168F24C0"/>
    <w:rsid w:val="169A3CCA"/>
    <w:rsid w:val="16B40FC8"/>
    <w:rsid w:val="16CB4564"/>
    <w:rsid w:val="16D505DF"/>
    <w:rsid w:val="16D93CAD"/>
    <w:rsid w:val="16EF57E4"/>
    <w:rsid w:val="170A441E"/>
    <w:rsid w:val="17375756"/>
    <w:rsid w:val="17652E49"/>
    <w:rsid w:val="177E3E97"/>
    <w:rsid w:val="1781494C"/>
    <w:rsid w:val="1787048B"/>
    <w:rsid w:val="178E68C5"/>
    <w:rsid w:val="17944536"/>
    <w:rsid w:val="17B02810"/>
    <w:rsid w:val="17C76B01"/>
    <w:rsid w:val="17E31B6F"/>
    <w:rsid w:val="17EA373E"/>
    <w:rsid w:val="17EE6D3D"/>
    <w:rsid w:val="184E2D57"/>
    <w:rsid w:val="187D41EE"/>
    <w:rsid w:val="188217F8"/>
    <w:rsid w:val="1888270D"/>
    <w:rsid w:val="188F35B4"/>
    <w:rsid w:val="189C609D"/>
    <w:rsid w:val="18C354F3"/>
    <w:rsid w:val="18D25736"/>
    <w:rsid w:val="192670C7"/>
    <w:rsid w:val="198527A8"/>
    <w:rsid w:val="19A2489F"/>
    <w:rsid w:val="19E0215D"/>
    <w:rsid w:val="19E257A7"/>
    <w:rsid w:val="19E6512A"/>
    <w:rsid w:val="1A03431C"/>
    <w:rsid w:val="1A1D6959"/>
    <w:rsid w:val="1A6957BF"/>
    <w:rsid w:val="1A8567EA"/>
    <w:rsid w:val="1A8A4074"/>
    <w:rsid w:val="1A90087B"/>
    <w:rsid w:val="1A9135E2"/>
    <w:rsid w:val="1AB3778F"/>
    <w:rsid w:val="1AED4AA9"/>
    <w:rsid w:val="1B2126B6"/>
    <w:rsid w:val="1B3C158C"/>
    <w:rsid w:val="1B624F23"/>
    <w:rsid w:val="1BA05E60"/>
    <w:rsid w:val="1BC23B34"/>
    <w:rsid w:val="1C273FEB"/>
    <w:rsid w:val="1C293245"/>
    <w:rsid w:val="1C2C1601"/>
    <w:rsid w:val="1C770EFA"/>
    <w:rsid w:val="1C8A6328"/>
    <w:rsid w:val="1C9A7B8D"/>
    <w:rsid w:val="1CA473E9"/>
    <w:rsid w:val="1CA94A00"/>
    <w:rsid w:val="1CAB69CA"/>
    <w:rsid w:val="1CB52465"/>
    <w:rsid w:val="1CCD7F51"/>
    <w:rsid w:val="1CD14A13"/>
    <w:rsid w:val="1CE343B6"/>
    <w:rsid w:val="1CF50BEE"/>
    <w:rsid w:val="1D0448CB"/>
    <w:rsid w:val="1D453950"/>
    <w:rsid w:val="1D790876"/>
    <w:rsid w:val="1DD53717"/>
    <w:rsid w:val="1DED225B"/>
    <w:rsid w:val="1E087993"/>
    <w:rsid w:val="1E206E17"/>
    <w:rsid w:val="1ED26270"/>
    <w:rsid w:val="1F007A2F"/>
    <w:rsid w:val="1F161510"/>
    <w:rsid w:val="1F301A32"/>
    <w:rsid w:val="1F681550"/>
    <w:rsid w:val="1FBC7140"/>
    <w:rsid w:val="1FC702D6"/>
    <w:rsid w:val="1FCD193E"/>
    <w:rsid w:val="1FD70117"/>
    <w:rsid w:val="1FF14BF6"/>
    <w:rsid w:val="205E02BF"/>
    <w:rsid w:val="206D4F38"/>
    <w:rsid w:val="20915ED7"/>
    <w:rsid w:val="20964612"/>
    <w:rsid w:val="209C0818"/>
    <w:rsid w:val="20A63420"/>
    <w:rsid w:val="20BF7BEF"/>
    <w:rsid w:val="20DC71AF"/>
    <w:rsid w:val="21092192"/>
    <w:rsid w:val="210C3C8C"/>
    <w:rsid w:val="213F3BF2"/>
    <w:rsid w:val="21404189"/>
    <w:rsid w:val="215B0AEC"/>
    <w:rsid w:val="216C2880"/>
    <w:rsid w:val="2177201E"/>
    <w:rsid w:val="21862A8E"/>
    <w:rsid w:val="21B856E5"/>
    <w:rsid w:val="21E64884"/>
    <w:rsid w:val="21F7361C"/>
    <w:rsid w:val="21FE0023"/>
    <w:rsid w:val="220517B9"/>
    <w:rsid w:val="220C7636"/>
    <w:rsid w:val="221E379A"/>
    <w:rsid w:val="221F26ED"/>
    <w:rsid w:val="222877D0"/>
    <w:rsid w:val="222A0391"/>
    <w:rsid w:val="22623FCE"/>
    <w:rsid w:val="22821F7B"/>
    <w:rsid w:val="228C1DF0"/>
    <w:rsid w:val="228F4698"/>
    <w:rsid w:val="22A46C00"/>
    <w:rsid w:val="230010F2"/>
    <w:rsid w:val="23052BAC"/>
    <w:rsid w:val="236669F6"/>
    <w:rsid w:val="238242DB"/>
    <w:rsid w:val="23EE75B9"/>
    <w:rsid w:val="242B4894"/>
    <w:rsid w:val="243F13A8"/>
    <w:rsid w:val="2456233A"/>
    <w:rsid w:val="245D21E6"/>
    <w:rsid w:val="24962CDD"/>
    <w:rsid w:val="24AF514F"/>
    <w:rsid w:val="24AF7A81"/>
    <w:rsid w:val="24C8604E"/>
    <w:rsid w:val="24F17CBB"/>
    <w:rsid w:val="24F720F8"/>
    <w:rsid w:val="252E7EAC"/>
    <w:rsid w:val="25436C66"/>
    <w:rsid w:val="25812FF3"/>
    <w:rsid w:val="25822741"/>
    <w:rsid w:val="259773C5"/>
    <w:rsid w:val="25CD3044"/>
    <w:rsid w:val="25EB705C"/>
    <w:rsid w:val="260B3358"/>
    <w:rsid w:val="263239B8"/>
    <w:rsid w:val="26404627"/>
    <w:rsid w:val="264A396B"/>
    <w:rsid w:val="266F751F"/>
    <w:rsid w:val="267D16A2"/>
    <w:rsid w:val="269B149E"/>
    <w:rsid w:val="27043761"/>
    <w:rsid w:val="27165A98"/>
    <w:rsid w:val="271F1028"/>
    <w:rsid w:val="272C202B"/>
    <w:rsid w:val="272E0923"/>
    <w:rsid w:val="272E7C63"/>
    <w:rsid w:val="27305C01"/>
    <w:rsid w:val="27EF783C"/>
    <w:rsid w:val="27F00C3D"/>
    <w:rsid w:val="27F63002"/>
    <w:rsid w:val="28041BB4"/>
    <w:rsid w:val="28093372"/>
    <w:rsid w:val="280E42B1"/>
    <w:rsid w:val="285D3EAC"/>
    <w:rsid w:val="28653C5D"/>
    <w:rsid w:val="2894406D"/>
    <w:rsid w:val="289624FC"/>
    <w:rsid w:val="289D1582"/>
    <w:rsid w:val="28A81D61"/>
    <w:rsid w:val="28FA6050"/>
    <w:rsid w:val="290E2EC2"/>
    <w:rsid w:val="295B52D4"/>
    <w:rsid w:val="295E0773"/>
    <w:rsid w:val="296F2B55"/>
    <w:rsid w:val="29710010"/>
    <w:rsid w:val="29960239"/>
    <w:rsid w:val="299F70E3"/>
    <w:rsid w:val="29B92A94"/>
    <w:rsid w:val="29F44137"/>
    <w:rsid w:val="2A2E0EA7"/>
    <w:rsid w:val="2A3A2D9D"/>
    <w:rsid w:val="2A4E1905"/>
    <w:rsid w:val="2A527C3B"/>
    <w:rsid w:val="2A5E3249"/>
    <w:rsid w:val="2A683DD4"/>
    <w:rsid w:val="2A7014B2"/>
    <w:rsid w:val="2A783C63"/>
    <w:rsid w:val="2A924D25"/>
    <w:rsid w:val="2ADA6B1E"/>
    <w:rsid w:val="2AFB2ADA"/>
    <w:rsid w:val="2B1F48BE"/>
    <w:rsid w:val="2B8F01EE"/>
    <w:rsid w:val="2B9454AA"/>
    <w:rsid w:val="2BB21C07"/>
    <w:rsid w:val="2BB73AD3"/>
    <w:rsid w:val="2BC41856"/>
    <w:rsid w:val="2BCA0D95"/>
    <w:rsid w:val="2C1163D8"/>
    <w:rsid w:val="2C3B319A"/>
    <w:rsid w:val="2C4958B7"/>
    <w:rsid w:val="2CA84C35"/>
    <w:rsid w:val="2CBA0563"/>
    <w:rsid w:val="2CCB07E9"/>
    <w:rsid w:val="2CD544D8"/>
    <w:rsid w:val="2D515CEA"/>
    <w:rsid w:val="2D563D6A"/>
    <w:rsid w:val="2D9D4DA2"/>
    <w:rsid w:val="2DB72CF5"/>
    <w:rsid w:val="2DBD7E11"/>
    <w:rsid w:val="2DC41E60"/>
    <w:rsid w:val="2DEB7E32"/>
    <w:rsid w:val="2E446AD9"/>
    <w:rsid w:val="2E47138C"/>
    <w:rsid w:val="2E513A89"/>
    <w:rsid w:val="2E570C2E"/>
    <w:rsid w:val="2E682F76"/>
    <w:rsid w:val="2E6D11C2"/>
    <w:rsid w:val="2E8010E3"/>
    <w:rsid w:val="2E8E67D3"/>
    <w:rsid w:val="2E8F2AA0"/>
    <w:rsid w:val="2E9267EE"/>
    <w:rsid w:val="2EE02173"/>
    <w:rsid w:val="2EE6563F"/>
    <w:rsid w:val="2F1E1280"/>
    <w:rsid w:val="2F68074A"/>
    <w:rsid w:val="2FB76FDC"/>
    <w:rsid w:val="2FE46974"/>
    <w:rsid w:val="30726EFF"/>
    <w:rsid w:val="30737097"/>
    <w:rsid w:val="309A0123"/>
    <w:rsid w:val="30C94242"/>
    <w:rsid w:val="30CB1B97"/>
    <w:rsid w:val="30DA7616"/>
    <w:rsid w:val="30E730CB"/>
    <w:rsid w:val="312B3098"/>
    <w:rsid w:val="314D409C"/>
    <w:rsid w:val="315D4DE6"/>
    <w:rsid w:val="318474CD"/>
    <w:rsid w:val="31E94EBE"/>
    <w:rsid w:val="31EF6D28"/>
    <w:rsid w:val="31F078DE"/>
    <w:rsid w:val="320A7897"/>
    <w:rsid w:val="327769EB"/>
    <w:rsid w:val="327F64D7"/>
    <w:rsid w:val="32B67A1F"/>
    <w:rsid w:val="32F921F6"/>
    <w:rsid w:val="33272D4C"/>
    <w:rsid w:val="33805B67"/>
    <w:rsid w:val="33A157D8"/>
    <w:rsid w:val="33B5399C"/>
    <w:rsid w:val="33BE5365"/>
    <w:rsid w:val="34237336"/>
    <w:rsid w:val="342E3E5D"/>
    <w:rsid w:val="345117AD"/>
    <w:rsid w:val="34512BBC"/>
    <w:rsid w:val="345947AD"/>
    <w:rsid w:val="345A2A60"/>
    <w:rsid w:val="347744FA"/>
    <w:rsid w:val="3487371D"/>
    <w:rsid w:val="34880F47"/>
    <w:rsid w:val="34894E8B"/>
    <w:rsid w:val="34BE10D9"/>
    <w:rsid w:val="34E15227"/>
    <w:rsid w:val="34F612FC"/>
    <w:rsid w:val="34FA4991"/>
    <w:rsid w:val="350B04F9"/>
    <w:rsid w:val="350B5E00"/>
    <w:rsid w:val="352F05C1"/>
    <w:rsid w:val="35403614"/>
    <w:rsid w:val="355C680C"/>
    <w:rsid w:val="35700359"/>
    <w:rsid w:val="358E07DF"/>
    <w:rsid w:val="35C272DA"/>
    <w:rsid w:val="35DD456E"/>
    <w:rsid w:val="36E96615"/>
    <w:rsid w:val="370276D6"/>
    <w:rsid w:val="37093CBC"/>
    <w:rsid w:val="372B5731"/>
    <w:rsid w:val="37377FA4"/>
    <w:rsid w:val="37865C12"/>
    <w:rsid w:val="37A3709B"/>
    <w:rsid w:val="37C11B18"/>
    <w:rsid w:val="37E061F9"/>
    <w:rsid w:val="37F92889"/>
    <w:rsid w:val="38190834"/>
    <w:rsid w:val="38205C8A"/>
    <w:rsid w:val="383A3BAD"/>
    <w:rsid w:val="384865AC"/>
    <w:rsid w:val="3866588E"/>
    <w:rsid w:val="387C0DC3"/>
    <w:rsid w:val="388A3A44"/>
    <w:rsid w:val="38CF1451"/>
    <w:rsid w:val="38D263BE"/>
    <w:rsid w:val="39363667"/>
    <w:rsid w:val="396F4335"/>
    <w:rsid w:val="39A95BE7"/>
    <w:rsid w:val="39AF7E3A"/>
    <w:rsid w:val="39B6078B"/>
    <w:rsid w:val="39D21DB6"/>
    <w:rsid w:val="3A125E82"/>
    <w:rsid w:val="3A4F49E1"/>
    <w:rsid w:val="3A5B753F"/>
    <w:rsid w:val="3A687850"/>
    <w:rsid w:val="3A7523EB"/>
    <w:rsid w:val="3AF47E7F"/>
    <w:rsid w:val="3AF84A5D"/>
    <w:rsid w:val="3B182AC4"/>
    <w:rsid w:val="3B210D62"/>
    <w:rsid w:val="3B4C0F20"/>
    <w:rsid w:val="3B4F0A10"/>
    <w:rsid w:val="3B4F6682"/>
    <w:rsid w:val="3B581507"/>
    <w:rsid w:val="3B5D535F"/>
    <w:rsid w:val="3B7A783B"/>
    <w:rsid w:val="3B8541E2"/>
    <w:rsid w:val="3BC136BC"/>
    <w:rsid w:val="3BF8152D"/>
    <w:rsid w:val="3BFF74F4"/>
    <w:rsid w:val="3C1E29A0"/>
    <w:rsid w:val="3C296248"/>
    <w:rsid w:val="3C5633D5"/>
    <w:rsid w:val="3C6F491A"/>
    <w:rsid w:val="3C7C52DC"/>
    <w:rsid w:val="3C991F43"/>
    <w:rsid w:val="3CAF1767"/>
    <w:rsid w:val="3CBC15EC"/>
    <w:rsid w:val="3CC47A2D"/>
    <w:rsid w:val="3CE872A7"/>
    <w:rsid w:val="3CEF2FF7"/>
    <w:rsid w:val="3CF44D99"/>
    <w:rsid w:val="3CF74EBC"/>
    <w:rsid w:val="3D2B5922"/>
    <w:rsid w:val="3D347EBE"/>
    <w:rsid w:val="3D683535"/>
    <w:rsid w:val="3D7F382F"/>
    <w:rsid w:val="3D974BF1"/>
    <w:rsid w:val="3D9C4556"/>
    <w:rsid w:val="3DA6700D"/>
    <w:rsid w:val="3DB04E5D"/>
    <w:rsid w:val="3DC2371B"/>
    <w:rsid w:val="3DCA75CE"/>
    <w:rsid w:val="3E064F3A"/>
    <w:rsid w:val="3E171CB9"/>
    <w:rsid w:val="3E244650"/>
    <w:rsid w:val="3E445772"/>
    <w:rsid w:val="3E466E2C"/>
    <w:rsid w:val="3E5E4228"/>
    <w:rsid w:val="3E7F7559"/>
    <w:rsid w:val="3E952BDE"/>
    <w:rsid w:val="3EB47A6E"/>
    <w:rsid w:val="3EC71814"/>
    <w:rsid w:val="3ECE5A00"/>
    <w:rsid w:val="3ED815A5"/>
    <w:rsid w:val="3F100CB4"/>
    <w:rsid w:val="3F207AFB"/>
    <w:rsid w:val="3F253DD1"/>
    <w:rsid w:val="3F38395A"/>
    <w:rsid w:val="3F513630"/>
    <w:rsid w:val="3F8C0C41"/>
    <w:rsid w:val="3FA9403A"/>
    <w:rsid w:val="3FF804F9"/>
    <w:rsid w:val="40381A73"/>
    <w:rsid w:val="40444798"/>
    <w:rsid w:val="40880C4C"/>
    <w:rsid w:val="40946DFA"/>
    <w:rsid w:val="40C12CDD"/>
    <w:rsid w:val="40DC0DED"/>
    <w:rsid w:val="40DF5186"/>
    <w:rsid w:val="41376547"/>
    <w:rsid w:val="41475C1D"/>
    <w:rsid w:val="4190534A"/>
    <w:rsid w:val="41D35EF7"/>
    <w:rsid w:val="41D7700C"/>
    <w:rsid w:val="423746D8"/>
    <w:rsid w:val="424F2FE6"/>
    <w:rsid w:val="42A26383"/>
    <w:rsid w:val="42BC34A6"/>
    <w:rsid w:val="42DB71CD"/>
    <w:rsid w:val="431F6F1A"/>
    <w:rsid w:val="434778C5"/>
    <w:rsid w:val="435F1B73"/>
    <w:rsid w:val="436B1E27"/>
    <w:rsid w:val="438232C5"/>
    <w:rsid w:val="43904397"/>
    <w:rsid w:val="439C6383"/>
    <w:rsid w:val="43AF64F0"/>
    <w:rsid w:val="43BB7FA4"/>
    <w:rsid w:val="43E107B3"/>
    <w:rsid w:val="4413082D"/>
    <w:rsid w:val="4425375D"/>
    <w:rsid w:val="444C5259"/>
    <w:rsid w:val="44692B43"/>
    <w:rsid w:val="448C6831"/>
    <w:rsid w:val="449649E5"/>
    <w:rsid w:val="44AE5A27"/>
    <w:rsid w:val="44B6114D"/>
    <w:rsid w:val="44CB64C7"/>
    <w:rsid w:val="44D2693A"/>
    <w:rsid w:val="44DB7CCD"/>
    <w:rsid w:val="45140D01"/>
    <w:rsid w:val="452E6B42"/>
    <w:rsid w:val="454341D1"/>
    <w:rsid w:val="45734DB3"/>
    <w:rsid w:val="458D2861"/>
    <w:rsid w:val="45C952BB"/>
    <w:rsid w:val="46192E9D"/>
    <w:rsid w:val="4674757D"/>
    <w:rsid w:val="46A87C9F"/>
    <w:rsid w:val="46D1677D"/>
    <w:rsid w:val="46F012F9"/>
    <w:rsid w:val="46F549B4"/>
    <w:rsid w:val="46FA50E0"/>
    <w:rsid w:val="470E3618"/>
    <w:rsid w:val="472B558C"/>
    <w:rsid w:val="472C2476"/>
    <w:rsid w:val="473C3D5E"/>
    <w:rsid w:val="4755115C"/>
    <w:rsid w:val="4779309D"/>
    <w:rsid w:val="47857C94"/>
    <w:rsid w:val="47B91F4F"/>
    <w:rsid w:val="47C4080A"/>
    <w:rsid w:val="47CF463F"/>
    <w:rsid w:val="47D02F16"/>
    <w:rsid w:val="47E65976"/>
    <w:rsid w:val="47ED5839"/>
    <w:rsid w:val="48083F8D"/>
    <w:rsid w:val="481C761A"/>
    <w:rsid w:val="48291E50"/>
    <w:rsid w:val="482F7476"/>
    <w:rsid w:val="483A5D2F"/>
    <w:rsid w:val="483C7B08"/>
    <w:rsid w:val="48425B85"/>
    <w:rsid w:val="48A26623"/>
    <w:rsid w:val="48AC622C"/>
    <w:rsid w:val="48CE5BB8"/>
    <w:rsid w:val="48CF7F72"/>
    <w:rsid w:val="48E71E9C"/>
    <w:rsid w:val="49273562"/>
    <w:rsid w:val="494F5A94"/>
    <w:rsid w:val="49604404"/>
    <w:rsid w:val="49D21DA4"/>
    <w:rsid w:val="49DD5D30"/>
    <w:rsid w:val="49FB64F8"/>
    <w:rsid w:val="4A2F2E31"/>
    <w:rsid w:val="4A65319D"/>
    <w:rsid w:val="4A6C0EBA"/>
    <w:rsid w:val="4A6D3CC1"/>
    <w:rsid w:val="4A7A7304"/>
    <w:rsid w:val="4A7D4C52"/>
    <w:rsid w:val="4A842484"/>
    <w:rsid w:val="4A89484A"/>
    <w:rsid w:val="4A993174"/>
    <w:rsid w:val="4ACA61A2"/>
    <w:rsid w:val="4AEC0D1B"/>
    <w:rsid w:val="4B1E37D3"/>
    <w:rsid w:val="4B22427B"/>
    <w:rsid w:val="4BAE6AA1"/>
    <w:rsid w:val="4BB953B4"/>
    <w:rsid w:val="4BC53EE7"/>
    <w:rsid w:val="4C1352CD"/>
    <w:rsid w:val="4C1F3356"/>
    <w:rsid w:val="4C332D69"/>
    <w:rsid w:val="4C3B3017"/>
    <w:rsid w:val="4C491802"/>
    <w:rsid w:val="4C6065D9"/>
    <w:rsid w:val="4C682B45"/>
    <w:rsid w:val="4C941AB3"/>
    <w:rsid w:val="4CE92E53"/>
    <w:rsid w:val="4CEA56D2"/>
    <w:rsid w:val="4CED50F8"/>
    <w:rsid w:val="4CF53520"/>
    <w:rsid w:val="4D0B2C36"/>
    <w:rsid w:val="4D1A0E7E"/>
    <w:rsid w:val="4D4001B9"/>
    <w:rsid w:val="4D45344A"/>
    <w:rsid w:val="4D6F1E3F"/>
    <w:rsid w:val="4D826C05"/>
    <w:rsid w:val="4D9B165D"/>
    <w:rsid w:val="4DB82BB6"/>
    <w:rsid w:val="4DBA5324"/>
    <w:rsid w:val="4DCF791A"/>
    <w:rsid w:val="4E065CFA"/>
    <w:rsid w:val="4E263853"/>
    <w:rsid w:val="4E453CD9"/>
    <w:rsid w:val="4E52289A"/>
    <w:rsid w:val="4E5C4E1B"/>
    <w:rsid w:val="4E5D0818"/>
    <w:rsid w:val="4EE97D97"/>
    <w:rsid w:val="4EF456FF"/>
    <w:rsid w:val="4F0D5B42"/>
    <w:rsid w:val="4F2660AA"/>
    <w:rsid w:val="4F69338C"/>
    <w:rsid w:val="4F7E444B"/>
    <w:rsid w:val="4FAB5104"/>
    <w:rsid w:val="4FBA2FBC"/>
    <w:rsid w:val="4FC17280"/>
    <w:rsid w:val="4FD33566"/>
    <w:rsid w:val="500540D0"/>
    <w:rsid w:val="50285660"/>
    <w:rsid w:val="5034285A"/>
    <w:rsid w:val="505A27D3"/>
    <w:rsid w:val="50607DBB"/>
    <w:rsid w:val="506479D7"/>
    <w:rsid w:val="50FC0A11"/>
    <w:rsid w:val="51232053"/>
    <w:rsid w:val="513D338D"/>
    <w:rsid w:val="515726F9"/>
    <w:rsid w:val="518E67B6"/>
    <w:rsid w:val="51917ACF"/>
    <w:rsid w:val="51A46F68"/>
    <w:rsid w:val="51AB2798"/>
    <w:rsid w:val="51B17B21"/>
    <w:rsid w:val="51E81674"/>
    <w:rsid w:val="51F4349B"/>
    <w:rsid w:val="521C46C2"/>
    <w:rsid w:val="523061C0"/>
    <w:rsid w:val="52742B26"/>
    <w:rsid w:val="52796C65"/>
    <w:rsid w:val="52AE17C6"/>
    <w:rsid w:val="52B93A0B"/>
    <w:rsid w:val="52DC7909"/>
    <w:rsid w:val="52ED1AF0"/>
    <w:rsid w:val="52FE6E10"/>
    <w:rsid w:val="53144B43"/>
    <w:rsid w:val="531D3A41"/>
    <w:rsid w:val="53204D14"/>
    <w:rsid w:val="532A6CBA"/>
    <w:rsid w:val="535A0F22"/>
    <w:rsid w:val="538626A2"/>
    <w:rsid w:val="53BC3E1C"/>
    <w:rsid w:val="53D57004"/>
    <w:rsid w:val="53EB220B"/>
    <w:rsid w:val="54292139"/>
    <w:rsid w:val="54557BC9"/>
    <w:rsid w:val="546901BD"/>
    <w:rsid w:val="546D0558"/>
    <w:rsid w:val="548D0188"/>
    <w:rsid w:val="54951642"/>
    <w:rsid w:val="54B75611"/>
    <w:rsid w:val="54C14664"/>
    <w:rsid w:val="54D2137D"/>
    <w:rsid w:val="54F5632C"/>
    <w:rsid w:val="55230AEC"/>
    <w:rsid w:val="554C03E1"/>
    <w:rsid w:val="557826BF"/>
    <w:rsid w:val="55784471"/>
    <w:rsid w:val="558F3BBB"/>
    <w:rsid w:val="55A22642"/>
    <w:rsid w:val="55B17C71"/>
    <w:rsid w:val="55BC5AA6"/>
    <w:rsid w:val="55CF00F0"/>
    <w:rsid w:val="55E05405"/>
    <w:rsid w:val="55E75AF8"/>
    <w:rsid w:val="55FB00B6"/>
    <w:rsid w:val="5616088B"/>
    <w:rsid w:val="561D553B"/>
    <w:rsid w:val="56241995"/>
    <w:rsid w:val="56372AA1"/>
    <w:rsid w:val="56451DB3"/>
    <w:rsid w:val="565F6FC6"/>
    <w:rsid w:val="56DE4CCA"/>
    <w:rsid w:val="56F41590"/>
    <w:rsid w:val="56FD7740"/>
    <w:rsid w:val="57094C90"/>
    <w:rsid w:val="571B11C7"/>
    <w:rsid w:val="572F48C8"/>
    <w:rsid w:val="57466964"/>
    <w:rsid w:val="5770343C"/>
    <w:rsid w:val="577659AC"/>
    <w:rsid w:val="5786477A"/>
    <w:rsid w:val="584D5783"/>
    <w:rsid w:val="58605786"/>
    <w:rsid w:val="58766B94"/>
    <w:rsid w:val="588A115A"/>
    <w:rsid w:val="58BA507D"/>
    <w:rsid w:val="58DF670C"/>
    <w:rsid w:val="59513160"/>
    <w:rsid w:val="59581547"/>
    <w:rsid w:val="596B480F"/>
    <w:rsid w:val="596D0588"/>
    <w:rsid w:val="59936141"/>
    <w:rsid w:val="59A029E9"/>
    <w:rsid w:val="59AE0DEC"/>
    <w:rsid w:val="59C334B3"/>
    <w:rsid w:val="5A025EF7"/>
    <w:rsid w:val="5A13115F"/>
    <w:rsid w:val="5A23511B"/>
    <w:rsid w:val="5A47702B"/>
    <w:rsid w:val="5A696FA1"/>
    <w:rsid w:val="5A7D2A4C"/>
    <w:rsid w:val="5A9F554C"/>
    <w:rsid w:val="5AD310F4"/>
    <w:rsid w:val="5B3B22F4"/>
    <w:rsid w:val="5B3F5F54"/>
    <w:rsid w:val="5B5A2D8E"/>
    <w:rsid w:val="5B745BFD"/>
    <w:rsid w:val="5BA44DB4"/>
    <w:rsid w:val="5BB029AE"/>
    <w:rsid w:val="5BEC6407"/>
    <w:rsid w:val="5C1967A5"/>
    <w:rsid w:val="5C1C45D6"/>
    <w:rsid w:val="5C5123E2"/>
    <w:rsid w:val="5C5B6DBD"/>
    <w:rsid w:val="5C626D9A"/>
    <w:rsid w:val="5C921CEB"/>
    <w:rsid w:val="5CC76AAD"/>
    <w:rsid w:val="5CFE0593"/>
    <w:rsid w:val="5D5E4DB7"/>
    <w:rsid w:val="5D5E5D5A"/>
    <w:rsid w:val="5D632DE1"/>
    <w:rsid w:val="5D7E2D63"/>
    <w:rsid w:val="5D814602"/>
    <w:rsid w:val="5D97142B"/>
    <w:rsid w:val="5DCB3ACF"/>
    <w:rsid w:val="5DDC4B54"/>
    <w:rsid w:val="5DF52247"/>
    <w:rsid w:val="5DF671B1"/>
    <w:rsid w:val="5E0131C9"/>
    <w:rsid w:val="5E6953CB"/>
    <w:rsid w:val="5ECE3876"/>
    <w:rsid w:val="5ED96D09"/>
    <w:rsid w:val="5F276827"/>
    <w:rsid w:val="5F6A5C09"/>
    <w:rsid w:val="5FB73919"/>
    <w:rsid w:val="5FCA70C8"/>
    <w:rsid w:val="600016D5"/>
    <w:rsid w:val="603B13E0"/>
    <w:rsid w:val="603E094A"/>
    <w:rsid w:val="603E3E6C"/>
    <w:rsid w:val="60886822"/>
    <w:rsid w:val="608A4D76"/>
    <w:rsid w:val="60940AF0"/>
    <w:rsid w:val="60B87DDE"/>
    <w:rsid w:val="60C5514D"/>
    <w:rsid w:val="60CE5DB0"/>
    <w:rsid w:val="61072E2D"/>
    <w:rsid w:val="611A455B"/>
    <w:rsid w:val="611D5F1A"/>
    <w:rsid w:val="61333E65"/>
    <w:rsid w:val="61500FCA"/>
    <w:rsid w:val="616D532A"/>
    <w:rsid w:val="617E1645"/>
    <w:rsid w:val="61AB2275"/>
    <w:rsid w:val="61BC20AC"/>
    <w:rsid w:val="6218549A"/>
    <w:rsid w:val="62257068"/>
    <w:rsid w:val="62A30FB2"/>
    <w:rsid w:val="62AC7FAE"/>
    <w:rsid w:val="62AF7E63"/>
    <w:rsid w:val="62B56887"/>
    <w:rsid w:val="62B67448"/>
    <w:rsid w:val="62D40ECE"/>
    <w:rsid w:val="63004908"/>
    <w:rsid w:val="63041E1E"/>
    <w:rsid w:val="632A6C76"/>
    <w:rsid w:val="63417D40"/>
    <w:rsid w:val="634C3904"/>
    <w:rsid w:val="63870498"/>
    <w:rsid w:val="63BA0DC9"/>
    <w:rsid w:val="63ED4473"/>
    <w:rsid w:val="64367D31"/>
    <w:rsid w:val="64493814"/>
    <w:rsid w:val="645A5BAC"/>
    <w:rsid w:val="6467197B"/>
    <w:rsid w:val="647A3D02"/>
    <w:rsid w:val="64923598"/>
    <w:rsid w:val="649C7F73"/>
    <w:rsid w:val="64A44AD1"/>
    <w:rsid w:val="64E5191A"/>
    <w:rsid w:val="64F627CD"/>
    <w:rsid w:val="64FA367E"/>
    <w:rsid w:val="65071D96"/>
    <w:rsid w:val="651D2E26"/>
    <w:rsid w:val="65312DB1"/>
    <w:rsid w:val="65351875"/>
    <w:rsid w:val="65396699"/>
    <w:rsid w:val="65404DA2"/>
    <w:rsid w:val="6561775F"/>
    <w:rsid w:val="656206C2"/>
    <w:rsid w:val="65622F6B"/>
    <w:rsid w:val="65A42C2B"/>
    <w:rsid w:val="65C1754E"/>
    <w:rsid w:val="65DB224C"/>
    <w:rsid w:val="65E16732"/>
    <w:rsid w:val="66154481"/>
    <w:rsid w:val="66216982"/>
    <w:rsid w:val="663942D1"/>
    <w:rsid w:val="667E3DD4"/>
    <w:rsid w:val="667E50F9"/>
    <w:rsid w:val="66860EDB"/>
    <w:rsid w:val="66B37C1C"/>
    <w:rsid w:val="66B64904"/>
    <w:rsid w:val="66DA4886"/>
    <w:rsid w:val="677A603A"/>
    <w:rsid w:val="67962E45"/>
    <w:rsid w:val="67A55390"/>
    <w:rsid w:val="67B925D0"/>
    <w:rsid w:val="67E244F2"/>
    <w:rsid w:val="68043224"/>
    <w:rsid w:val="68075172"/>
    <w:rsid w:val="681B1C9B"/>
    <w:rsid w:val="683267E8"/>
    <w:rsid w:val="68983580"/>
    <w:rsid w:val="68A26BC6"/>
    <w:rsid w:val="68B97EF6"/>
    <w:rsid w:val="68BD03DF"/>
    <w:rsid w:val="68DB0F03"/>
    <w:rsid w:val="68EB2DEB"/>
    <w:rsid w:val="68F4149C"/>
    <w:rsid w:val="69287F12"/>
    <w:rsid w:val="697B7892"/>
    <w:rsid w:val="697D72D6"/>
    <w:rsid w:val="69DC6DBD"/>
    <w:rsid w:val="69DE373A"/>
    <w:rsid w:val="69F00D4D"/>
    <w:rsid w:val="6A0C4BFC"/>
    <w:rsid w:val="6A372C18"/>
    <w:rsid w:val="6A507835"/>
    <w:rsid w:val="6A5F107C"/>
    <w:rsid w:val="6A647F38"/>
    <w:rsid w:val="6AA43891"/>
    <w:rsid w:val="6ABE08EB"/>
    <w:rsid w:val="6ACA583A"/>
    <w:rsid w:val="6AD424DB"/>
    <w:rsid w:val="6AD77F57"/>
    <w:rsid w:val="6B121A20"/>
    <w:rsid w:val="6B18279F"/>
    <w:rsid w:val="6B321896"/>
    <w:rsid w:val="6B3F3ACD"/>
    <w:rsid w:val="6B4237F2"/>
    <w:rsid w:val="6B95409A"/>
    <w:rsid w:val="6BCC5994"/>
    <w:rsid w:val="6BE45AE4"/>
    <w:rsid w:val="6C430838"/>
    <w:rsid w:val="6C847ABB"/>
    <w:rsid w:val="6CF43CF6"/>
    <w:rsid w:val="6D0D3718"/>
    <w:rsid w:val="6D237420"/>
    <w:rsid w:val="6DCA5B51"/>
    <w:rsid w:val="6DF71A48"/>
    <w:rsid w:val="6DFA3205"/>
    <w:rsid w:val="6E35473C"/>
    <w:rsid w:val="6E446FF6"/>
    <w:rsid w:val="6E797881"/>
    <w:rsid w:val="6E7E2109"/>
    <w:rsid w:val="6EC30F1E"/>
    <w:rsid w:val="6EF01A1D"/>
    <w:rsid w:val="6F502086"/>
    <w:rsid w:val="6F7F01F7"/>
    <w:rsid w:val="6F9B1553"/>
    <w:rsid w:val="6FB82179"/>
    <w:rsid w:val="6FBB24E7"/>
    <w:rsid w:val="6FCB6ED6"/>
    <w:rsid w:val="6FD43281"/>
    <w:rsid w:val="6FD902CD"/>
    <w:rsid w:val="6FE5201B"/>
    <w:rsid w:val="700A797B"/>
    <w:rsid w:val="70122B6B"/>
    <w:rsid w:val="706109EE"/>
    <w:rsid w:val="70894A0A"/>
    <w:rsid w:val="709D4AB1"/>
    <w:rsid w:val="70BD626C"/>
    <w:rsid w:val="70C6326A"/>
    <w:rsid w:val="70D87456"/>
    <w:rsid w:val="70E27F75"/>
    <w:rsid w:val="70FB0834"/>
    <w:rsid w:val="713E51D3"/>
    <w:rsid w:val="71505AE8"/>
    <w:rsid w:val="71917D80"/>
    <w:rsid w:val="71B60EAC"/>
    <w:rsid w:val="72057CB2"/>
    <w:rsid w:val="72236CCC"/>
    <w:rsid w:val="723810AB"/>
    <w:rsid w:val="72477770"/>
    <w:rsid w:val="724B026D"/>
    <w:rsid w:val="726919BE"/>
    <w:rsid w:val="728109B7"/>
    <w:rsid w:val="728633F9"/>
    <w:rsid w:val="72872262"/>
    <w:rsid w:val="728D15CF"/>
    <w:rsid w:val="728D1680"/>
    <w:rsid w:val="72A63FBB"/>
    <w:rsid w:val="72C77732"/>
    <w:rsid w:val="730E7208"/>
    <w:rsid w:val="73120C8B"/>
    <w:rsid w:val="73412411"/>
    <w:rsid w:val="7348330F"/>
    <w:rsid w:val="73577801"/>
    <w:rsid w:val="7376286C"/>
    <w:rsid w:val="738642C8"/>
    <w:rsid w:val="738D7678"/>
    <w:rsid w:val="739F4A22"/>
    <w:rsid w:val="73BE7A04"/>
    <w:rsid w:val="74001355"/>
    <w:rsid w:val="741402BD"/>
    <w:rsid w:val="741B0EB4"/>
    <w:rsid w:val="74241A46"/>
    <w:rsid w:val="743460B7"/>
    <w:rsid w:val="744715FE"/>
    <w:rsid w:val="744B3DB8"/>
    <w:rsid w:val="74534172"/>
    <w:rsid w:val="749E5641"/>
    <w:rsid w:val="74BB2FEA"/>
    <w:rsid w:val="74DE4C7C"/>
    <w:rsid w:val="74E97204"/>
    <w:rsid w:val="74EE55F5"/>
    <w:rsid w:val="750758DC"/>
    <w:rsid w:val="75091655"/>
    <w:rsid w:val="753C498B"/>
    <w:rsid w:val="758F1B5A"/>
    <w:rsid w:val="75AE238B"/>
    <w:rsid w:val="75DB40D9"/>
    <w:rsid w:val="763C4A5B"/>
    <w:rsid w:val="76841DAB"/>
    <w:rsid w:val="76CD56FA"/>
    <w:rsid w:val="76DA32A9"/>
    <w:rsid w:val="771458AD"/>
    <w:rsid w:val="77316C41"/>
    <w:rsid w:val="773D65F1"/>
    <w:rsid w:val="776E5673"/>
    <w:rsid w:val="779015B9"/>
    <w:rsid w:val="7798281C"/>
    <w:rsid w:val="779B3495"/>
    <w:rsid w:val="779C67B0"/>
    <w:rsid w:val="77B77146"/>
    <w:rsid w:val="77E36361"/>
    <w:rsid w:val="77E968BF"/>
    <w:rsid w:val="77ED2B68"/>
    <w:rsid w:val="77ED62E5"/>
    <w:rsid w:val="78094455"/>
    <w:rsid w:val="78177BE5"/>
    <w:rsid w:val="78237168"/>
    <w:rsid w:val="782D5BD9"/>
    <w:rsid w:val="787D537F"/>
    <w:rsid w:val="788334CC"/>
    <w:rsid w:val="78852DA0"/>
    <w:rsid w:val="78B611AB"/>
    <w:rsid w:val="78B835A0"/>
    <w:rsid w:val="78C37B71"/>
    <w:rsid w:val="78DB3425"/>
    <w:rsid w:val="78DB78EC"/>
    <w:rsid w:val="78FB12B4"/>
    <w:rsid w:val="790A14F7"/>
    <w:rsid w:val="79163EEC"/>
    <w:rsid w:val="791C0CBA"/>
    <w:rsid w:val="792265CB"/>
    <w:rsid w:val="79351E00"/>
    <w:rsid w:val="79444A09"/>
    <w:rsid w:val="796C2D42"/>
    <w:rsid w:val="7990766E"/>
    <w:rsid w:val="79BD5E4C"/>
    <w:rsid w:val="79C26011"/>
    <w:rsid w:val="79ED7C04"/>
    <w:rsid w:val="79F4023D"/>
    <w:rsid w:val="7A2F39BB"/>
    <w:rsid w:val="7A37631C"/>
    <w:rsid w:val="7A3A2C3F"/>
    <w:rsid w:val="7A3E5DC5"/>
    <w:rsid w:val="7A637111"/>
    <w:rsid w:val="7A940F3D"/>
    <w:rsid w:val="7AA425C6"/>
    <w:rsid w:val="7AAB5D8E"/>
    <w:rsid w:val="7AB45BBF"/>
    <w:rsid w:val="7ACF0A5E"/>
    <w:rsid w:val="7ACF4DAE"/>
    <w:rsid w:val="7AEF6B83"/>
    <w:rsid w:val="7AFE7070"/>
    <w:rsid w:val="7B053EA3"/>
    <w:rsid w:val="7B2E381E"/>
    <w:rsid w:val="7B787640"/>
    <w:rsid w:val="7BC675C5"/>
    <w:rsid w:val="7BCE4A5E"/>
    <w:rsid w:val="7BD21A2D"/>
    <w:rsid w:val="7BD75475"/>
    <w:rsid w:val="7BFE783A"/>
    <w:rsid w:val="7C174657"/>
    <w:rsid w:val="7C176405"/>
    <w:rsid w:val="7C6A03FD"/>
    <w:rsid w:val="7CB36DFB"/>
    <w:rsid w:val="7CBE0638"/>
    <w:rsid w:val="7CC772A1"/>
    <w:rsid w:val="7CDC31AB"/>
    <w:rsid w:val="7CE62FD8"/>
    <w:rsid w:val="7CEF1130"/>
    <w:rsid w:val="7CFD0C23"/>
    <w:rsid w:val="7D041278"/>
    <w:rsid w:val="7D1F286A"/>
    <w:rsid w:val="7D4706BC"/>
    <w:rsid w:val="7D4B6A29"/>
    <w:rsid w:val="7D5475CF"/>
    <w:rsid w:val="7D5963D3"/>
    <w:rsid w:val="7DC65372"/>
    <w:rsid w:val="7DDF0BD7"/>
    <w:rsid w:val="7E12654A"/>
    <w:rsid w:val="7E174F72"/>
    <w:rsid w:val="7E2C1FD4"/>
    <w:rsid w:val="7E3C03A5"/>
    <w:rsid w:val="7E3D4113"/>
    <w:rsid w:val="7E453AB3"/>
    <w:rsid w:val="7E6F4B3F"/>
    <w:rsid w:val="7E783542"/>
    <w:rsid w:val="7E7F6657"/>
    <w:rsid w:val="7E940F9D"/>
    <w:rsid w:val="7EB502D5"/>
    <w:rsid w:val="7F2F3A66"/>
    <w:rsid w:val="7F4001E8"/>
    <w:rsid w:val="7F4B4027"/>
    <w:rsid w:val="7F713FFB"/>
    <w:rsid w:val="7FA54DAC"/>
    <w:rsid w:val="7FBE6ACA"/>
    <w:rsid w:val="7FD3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rPr>
  </w:style>
  <w:style w:type="paragraph" w:styleId="4">
    <w:name w:val="heading 2"/>
    <w:basedOn w:val="1"/>
    <w:next w:val="1"/>
    <w:unhideWhenUsed/>
    <w:qFormat/>
    <w:uiPriority w:val="0"/>
    <w:pPr>
      <w:keepNext/>
      <w:keepLines/>
      <w:spacing w:before="20" w:after="20" w:line="413" w:lineRule="auto"/>
      <w:outlineLvl w:val="1"/>
    </w:pPr>
    <w:rPr>
      <w:rFonts w:ascii="Arial" w:hAnsi="Arial"/>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b/>
      <w:bCs/>
      <w:kern w:val="0"/>
      <w:sz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adjustRightInd w:val="0"/>
      <w:snapToGrid w:val="0"/>
      <w:spacing w:line="440" w:lineRule="atLeast"/>
    </w:pPr>
    <w:rPr>
      <w:rFonts w:asciiTheme="minorHAnsi" w:hAnsiTheme="minorHAnsi" w:eastAsiaTheme="minorEastAsia" w:cstheme="minorBidi"/>
      <w:snapToGrid w:val="0"/>
      <w:kern w:val="0"/>
      <w:sz w:val="24"/>
    </w:rPr>
  </w:style>
  <w:style w:type="paragraph" w:styleId="9">
    <w:name w:val="Date"/>
    <w:basedOn w:val="1"/>
    <w:next w:val="1"/>
    <w:autoRedefine/>
    <w:qFormat/>
    <w:uiPriority w:val="0"/>
    <w:rPr>
      <w:sz w:val="28"/>
      <w:szCs w:val="20"/>
    </w:rPr>
  </w:style>
  <w:style w:type="paragraph" w:styleId="10">
    <w:name w:val="Balloon Text"/>
    <w:basedOn w:val="1"/>
    <w:link w:val="32"/>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character" w:customStyle="1" w:styleId="21">
    <w:name w:val="font71"/>
    <w:basedOn w:val="18"/>
    <w:autoRedefine/>
    <w:qFormat/>
    <w:uiPriority w:val="0"/>
    <w:rPr>
      <w:rFonts w:hint="eastAsia" w:ascii="宋体" w:hAnsi="宋体" w:eastAsia="宋体" w:cs="宋体"/>
      <w:color w:val="000000"/>
      <w:sz w:val="19"/>
      <w:szCs w:val="19"/>
      <w:u w:val="none"/>
    </w:rPr>
  </w:style>
  <w:style w:type="character" w:customStyle="1" w:styleId="22">
    <w:name w:val="font41"/>
    <w:basedOn w:val="18"/>
    <w:qFormat/>
    <w:uiPriority w:val="0"/>
    <w:rPr>
      <w:rFonts w:hint="eastAsia" w:ascii="宋体" w:hAnsi="宋体" w:eastAsia="宋体" w:cs="宋体"/>
      <w:b/>
      <w:bCs/>
      <w:color w:val="000000"/>
      <w:sz w:val="24"/>
      <w:szCs w:val="24"/>
      <w:u w:val="none"/>
    </w:rPr>
  </w:style>
  <w:style w:type="character" w:customStyle="1" w:styleId="23">
    <w:name w:val="font01"/>
    <w:basedOn w:val="18"/>
    <w:autoRedefine/>
    <w:qFormat/>
    <w:uiPriority w:val="0"/>
    <w:rPr>
      <w:rFonts w:hint="eastAsia" w:ascii="宋体" w:hAnsi="宋体" w:eastAsia="宋体" w:cs="宋体"/>
      <w:color w:val="000000"/>
      <w:sz w:val="20"/>
      <w:szCs w:val="20"/>
      <w:u w:val="none"/>
    </w:rPr>
  </w:style>
  <w:style w:type="character" w:customStyle="1" w:styleId="24">
    <w:name w:val="font21"/>
    <w:basedOn w:val="18"/>
    <w:autoRedefine/>
    <w:qFormat/>
    <w:uiPriority w:val="0"/>
    <w:rPr>
      <w:rFonts w:hint="default" w:ascii="Times New Roman" w:hAnsi="Times New Roman" w:cs="Times New Roman"/>
      <w:b/>
      <w:bCs/>
      <w:color w:val="000000"/>
      <w:sz w:val="24"/>
      <w:szCs w:val="24"/>
      <w:u w:val="none"/>
    </w:rPr>
  </w:style>
  <w:style w:type="character" w:customStyle="1" w:styleId="25">
    <w:name w:val="font31"/>
    <w:basedOn w:val="18"/>
    <w:autoRedefine/>
    <w:qFormat/>
    <w:uiPriority w:val="0"/>
    <w:rPr>
      <w:rFonts w:hint="eastAsia" w:ascii="宋体" w:hAnsi="宋体" w:eastAsia="宋体" w:cs="宋体"/>
      <w:b/>
      <w:bCs/>
      <w:color w:val="000000"/>
      <w:sz w:val="24"/>
      <w:szCs w:val="24"/>
      <w:u w:val="none"/>
    </w:rPr>
  </w:style>
  <w:style w:type="character" w:customStyle="1" w:styleId="26">
    <w:name w:val="font101"/>
    <w:basedOn w:val="18"/>
    <w:autoRedefine/>
    <w:qFormat/>
    <w:uiPriority w:val="0"/>
    <w:rPr>
      <w:rFonts w:hint="default" w:ascii="Times New Roman" w:hAnsi="Times New Roman" w:cs="Times New Roman"/>
      <w:color w:val="000000"/>
      <w:sz w:val="19"/>
      <w:szCs w:val="19"/>
      <w:u w:val="none"/>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8">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29">
    <w:name w:val="正文 A"/>
    <w:basedOn w:val="1"/>
    <w:autoRedefine/>
    <w:qFormat/>
    <w:uiPriority w:val="0"/>
    <w:rPr>
      <w:rFonts w:eastAsia="Arial Unicode MS" w:cs="Arial Unicode MS"/>
      <w:color w:val="000000"/>
      <w:szCs w:val="21"/>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customStyle="1" w:styleId="31">
    <w:name w:val="Body text|2"/>
    <w:basedOn w:val="1"/>
    <w:autoRedefine/>
    <w:qFormat/>
    <w:uiPriority w:val="0"/>
    <w:pPr>
      <w:spacing w:after="20" w:line="499" w:lineRule="exact"/>
      <w:ind w:firstLine="260"/>
    </w:pPr>
    <w:rPr>
      <w:rFonts w:ascii="宋体" w:hAnsi="宋体" w:cs="宋体"/>
      <w:sz w:val="30"/>
      <w:szCs w:val="30"/>
      <w:lang w:val="zh-TW" w:eastAsia="zh-TW" w:bidi="zh-TW"/>
    </w:rPr>
  </w:style>
  <w:style w:type="character" w:customStyle="1" w:styleId="32">
    <w:name w:val="批注框文本 Char"/>
    <w:basedOn w:val="18"/>
    <w:link w:val="10"/>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19FB-07AA-4DEB-B5EE-D568B0DB6A07}">
  <ds:schemaRefs/>
</ds:datastoreItem>
</file>

<file path=docProps/app.xml><?xml version="1.0" encoding="utf-8"?>
<Properties xmlns="http://schemas.openxmlformats.org/officeDocument/2006/extended-properties" xmlns:vt="http://schemas.openxmlformats.org/officeDocument/2006/docPropsVTypes">
  <Template>Normal</Template>
  <Company>吉利百矿电力业务部</Company>
  <Pages>40</Pages>
  <Words>2950</Words>
  <Characters>16819</Characters>
  <Lines>140</Lines>
  <Paragraphs>39</Paragraphs>
  <TotalTime>13</TotalTime>
  <ScaleCrop>false</ScaleCrop>
  <LinksUpToDate>false</LinksUpToDate>
  <CharactersWithSpaces>19730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2023-08-08T05:41:00Z</dcterms:created>
  <dc:creator>赵斌</dc:creator>
  <cp:lastModifiedBy>咻咻咻</cp:lastModifiedBy>
  <dcterms:modified xsi:type="dcterms:W3CDTF">2024-03-01T06:38:55Z</dcterms:modified>
  <dc:title>质量标准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4C78A83C89A8454CB31F28DA4400B05F_13</vt:lpwstr>
  </property>
  <property fmtid="{D5CDD505-2E9C-101B-9397-08002B2CF9AE}" pid="4" name="KSOSaveFontToCloudKey">
    <vt:lpwstr>344489773_btnclosed</vt:lpwstr>
  </property>
</Properties>
</file>