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尊敬的各位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需求客户：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吉利百矿集团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所属</w:t>
      </w:r>
      <w:bookmarkStart w:id="0" w:name="_GoBack"/>
      <w:bookmarkEnd w:id="0"/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脱硫石膏2024年10月至12月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销售（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处置）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现在开始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10月至12月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脱硫石膏预估产量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田林铝厂10000吨。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 xml:space="preserve">    2.</w:t>
      </w:r>
      <w:r>
        <w:rPr>
          <w:rFonts w:hint="eastAsia" w:ascii="宋体" w:hAnsi="宋体"/>
          <w:b w:val="0"/>
          <w:i w:val="0"/>
          <w:color w:val="333333"/>
          <w:sz w:val="28"/>
          <w:lang w:eastAsia="zh-CN"/>
        </w:rPr>
        <w:t>各厂</w:t>
      </w:r>
      <w:r>
        <w:rPr>
          <w:rFonts w:hint="default" w:ascii="宋体" w:hAnsi="宋体" w:eastAsia="宋体"/>
          <w:b w:val="0"/>
          <w:i w:val="0"/>
          <w:color w:val="333333"/>
          <w:sz w:val="28"/>
          <w:lang w:eastAsia="zh-CN"/>
        </w:rPr>
        <w:t>厂址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田林铝厂：田林县旧州镇板坚工业园区内。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 w:val="0"/>
          <w:i w:val="0"/>
          <w:color w:val="333333"/>
          <w:sz w:val="28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3.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pdf发至指定邮箱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</w:t>
      </w:r>
      <w:r>
        <w:rPr>
          <w:rFonts w:hint="default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表。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(处置）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的脱硫石膏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，我公司负责装车，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交货地点为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各铝厂指定地点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我司对脱硫石膏质量不作承诺，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如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贵公司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需对我司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的脱硫石膏的质量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各铝厂取样检验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后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再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报价。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田林铝厂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脱硫石膏要求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3天提货一次。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.各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在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2024年12月31日前完成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eastAsia="zh-CN"/>
        </w:rPr>
        <w:t>现场所有脱硫石膏的</w:t>
      </w:r>
      <w:r>
        <w:rPr>
          <w:rFonts w:hint="eastAsia" w:ascii="宋体" w:hAnsi="宋体" w:cs="宋体"/>
          <w:b w:val="0"/>
          <w:bCs/>
          <w:color w:val="auto"/>
          <w:kern w:val="0"/>
          <w:sz w:val="28"/>
          <w:szCs w:val="28"/>
          <w:lang w:val="en-US" w:eastAsia="zh-CN"/>
        </w:rPr>
        <w:t>提货，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不按要求完成提货的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付款方式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在合同中约定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，因贵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单方面原因无法履约，</w:t>
      </w:r>
      <w:r>
        <w:rPr>
          <w:rFonts w:hint="eastAsia" w:ascii="宋体" w:hAnsi="宋体" w:cs="宋体"/>
          <w:b w:val="0"/>
          <w:bCs/>
          <w:i w:val="0"/>
          <w:color w:val="auto"/>
          <w:sz w:val="28"/>
          <w:szCs w:val="28"/>
          <w:shd w:val="clear" w:color="auto" w:fill="FFFFFF"/>
          <w:lang w:eastAsia="zh-CN"/>
        </w:rPr>
        <w:t>我司将进行相应处罚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color w:val="auto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254"/>
        <w:gridCol w:w="1514"/>
        <w:gridCol w:w="1418"/>
        <w:gridCol w:w="1500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需求期限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田林铝厂脱硫石膏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10000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2024年10月至2024年12月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注：1、客户可到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各铝厂及碳素厂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了解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情况，报价即视为认可该产品；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报价为自提价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含税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、报价须加盖公章，否则无效；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、未与我公司签订过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脱硫石膏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购销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（处置）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合同的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，报价时请附上公司营业执照及报价人身份证复印件等相关资料。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semiHidden/>
    <w:unhideWhenUsed/>
    <w:uiPriority w:val="99"/>
    <w:rPr/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0</Words>
  <Characters>951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2024-10-09T09:07:08Z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85D3FB017C0640B781AA57AE47B478AB_12</vt:lpwstr>
  </property>
</Properties>
</file>