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kinsoku/>
        <w:wordWrap/>
        <w:overflowPunct/>
        <w:topLinePunct w:val="0"/>
        <w:autoSpaceDE/>
        <w:autoSpaceDN/>
        <w:bidi w:val="0"/>
        <w:adjustRightInd/>
        <w:snapToGrid/>
        <w:spacing w:before="0" w:beforeLines="0" w:after="0" w:afterLines="0" w:line="440" w:lineRule="exact"/>
        <w:jc w:val="center"/>
        <w:textAlignment w:val="auto"/>
        <w:rPr>
          <w:rFonts w:hint="default" w:ascii="黑体" w:hAnsi="黑体" w:eastAsia="黑体" w:cs="黑体"/>
          <w:b w:val="0"/>
          <w:bCs/>
          <w:sz w:val="28"/>
          <w:szCs w:val="28"/>
          <w:lang w:val="en-US" w:eastAsia="zh-CN"/>
        </w:rPr>
      </w:pPr>
      <w:bookmarkStart w:id="0" w:name="_Toc17716"/>
      <w:bookmarkStart w:id="1" w:name="_Toc15293"/>
      <w:bookmarkStart w:id="2" w:name="_Toc24104"/>
      <w:r>
        <w:rPr>
          <w:rFonts w:hint="eastAsia" w:ascii="黑体" w:hAnsi="黑体" w:eastAsia="黑体" w:cs="黑体"/>
          <w:b w:val="0"/>
          <w:bCs/>
          <w:sz w:val="28"/>
          <w:szCs w:val="28"/>
          <w:lang w:val="en-US" w:eastAsia="zh-CN"/>
        </w:rPr>
        <w:t>氟化铝</w:t>
      </w:r>
      <w:bookmarkEnd w:id="0"/>
      <w:bookmarkEnd w:id="1"/>
      <w:bookmarkEnd w:id="2"/>
      <w:r>
        <w:rPr>
          <w:rFonts w:hint="eastAsia" w:ascii="黑体" w:hAnsi="黑体" w:eastAsia="黑体" w:cs="黑体"/>
          <w:b w:val="0"/>
          <w:bCs/>
          <w:sz w:val="28"/>
          <w:szCs w:val="28"/>
          <w:lang w:val="en-US" w:eastAsia="zh-CN"/>
        </w:rPr>
        <w:t>质量协议</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3" w:name="_Toc6783"/>
      <w:bookmarkStart w:id="4" w:name="_Toc20897"/>
      <w:r>
        <w:rPr>
          <w:rFonts w:hint="eastAsia" w:ascii="宋体" w:hAnsi="宋体" w:eastAsia="宋体" w:cs="宋体"/>
          <w:b/>
          <w:bCs w:val="0"/>
          <w:kern w:val="10"/>
          <w:sz w:val="24"/>
          <w:lang w:val="en-US" w:eastAsia="zh-CN"/>
        </w:rPr>
        <w:t>1 范围</w:t>
      </w:r>
      <w:bookmarkEnd w:id="3"/>
      <w:bookmarkEnd w:id="4"/>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10"/>
          <w:sz w:val="24"/>
          <w:szCs w:val="24"/>
          <w:lang w:val="en-US" w:eastAsia="zh-CN"/>
        </w:rPr>
      </w:pPr>
      <w:r>
        <w:rPr>
          <w:rFonts w:hint="eastAsia" w:ascii="宋体" w:hAnsi="宋体" w:eastAsia="宋体" w:cs="宋体"/>
          <w:kern w:val="10"/>
          <w:sz w:val="24"/>
          <w:szCs w:val="24"/>
          <w:lang w:val="en-US" w:eastAsia="zh-CN"/>
        </w:rPr>
        <w:t>本标准依据GB/T 4292-2017《氟化铝》标准，结合集团公司下属各铝厂实际生产运行情况编制，规定了氟化铝的外观质量，</w:t>
      </w:r>
      <w:r>
        <w:rPr>
          <w:rFonts w:hint="eastAsia" w:ascii="宋体" w:hAnsi="宋体" w:eastAsia="宋体" w:cs="宋体"/>
          <w:kern w:val="10"/>
          <w:sz w:val="24"/>
          <w:szCs w:val="24"/>
          <w:highlight w:val="none"/>
          <w:lang w:val="en-US" w:eastAsia="zh-CN"/>
        </w:rPr>
        <w:t>化</w:t>
      </w:r>
      <w:bookmarkStart w:id="42" w:name="_GoBack"/>
      <w:bookmarkEnd w:id="42"/>
      <w:r>
        <w:rPr>
          <w:rFonts w:hint="eastAsia" w:ascii="宋体" w:hAnsi="宋体" w:eastAsia="宋体" w:cs="宋体"/>
          <w:kern w:val="10"/>
          <w:sz w:val="24"/>
          <w:szCs w:val="24"/>
          <w:highlight w:val="none"/>
          <w:lang w:val="en-US" w:eastAsia="zh-CN"/>
        </w:rPr>
        <w:t>学成分和理</w:t>
      </w:r>
      <w:r>
        <w:rPr>
          <w:rFonts w:hint="eastAsia" w:ascii="宋体" w:hAnsi="宋体" w:eastAsia="宋体" w:cs="宋体"/>
          <w:kern w:val="10"/>
          <w:sz w:val="24"/>
          <w:szCs w:val="24"/>
          <w:lang w:val="en-US" w:eastAsia="zh-CN"/>
        </w:rPr>
        <w:t>化性能、检验频次及取样方法、质量细则等要求。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10"/>
          <w:sz w:val="24"/>
          <w:szCs w:val="24"/>
          <w:lang w:val="en-US" w:eastAsia="zh-CN"/>
        </w:rPr>
      </w:pPr>
      <w:r>
        <w:rPr>
          <w:rFonts w:hint="eastAsia" w:ascii="宋体" w:hAnsi="宋体" w:eastAsia="宋体" w:cs="宋体"/>
          <w:kern w:val="10"/>
          <w:sz w:val="24"/>
          <w:szCs w:val="24"/>
          <w:lang w:val="en-US" w:eastAsia="zh-CN"/>
        </w:rPr>
        <w:t>适用于集团公司下属各铝厂采购氟化铝的质量检验及质量验证。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5" w:name="_Toc27269"/>
      <w:bookmarkStart w:id="6" w:name="_Toc17854"/>
      <w:r>
        <w:rPr>
          <w:rFonts w:hint="eastAsia" w:ascii="宋体" w:hAnsi="宋体" w:eastAsia="宋体" w:cs="宋体"/>
          <w:b/>
          <w:bCs w:val="0"/>
          <w:kern w:val="10"/>
          <w:sz w:val="24"/>
          <w:lang w:val="en-US" w:eastAsia="zh-CN"/>
        </w:rPr>
        <w:t>2 规范性引用文件</w:t>
      </w:r>
      <w:bookmarkEnd w:id="5"/>
      <w:bookmarkEnd w:id="6"/>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10"/>
          <w:sz w:val="24"/>
          <w:szCs w:val="24"/>
          <w:lang w:val="en-US" w:eastAsia="zh-CN"/>
        </w:rPr>
      </w:pPr>
      <w:r>
        <w:rPr>
          <w:rFonts w:hint="eastAsia" w:ascii="宋体" w:hAnsi="宋体" w:eastAsia="宋体" w:cs="宋体"/>
          <w:kern w:val="10"/>
          <w:sz w:val="24"/>
          <w:szCs w:val="24"/>
          <w:lang w:val="en-US" w:eastAsia="zh-CN"/>
        </w:rPr>
        <w:t>下列文件中，除正在执行的合同中明确规定外，其最新版本（包括所有的修改单）适用于本标准。该部分文件的引用，包括（但不限于）取样方法、检测方法、重复性、再现性、数值修约等规定要求。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kern w:val="10"/>
          <w:sz w:val="24"/>
          <w:szCs w:val="24"/>
          <w:lang w:val="en-US" w:eastAsia="zh-CN"/>
        </w:rPr>
      </w:pPr>
      <w:r>
        <w:rPr>
          <w:rFonts w:hint="default" w:ascii="宋体" w:hAnsi="宋体" w:eastAsia="宋体" w:cs="宋体"/>
          <w:kern w:val="10"/>
          <w:sz w:val="24"/>
          <w:szCs w:val="24"/>
          <w:lang w:val="en-US" w:eastAsia="zh-CN"/>
        </w:rPr>
        <w:t>GB/T</w:t>
      </w:r>
      <w:r>
        <w:rPr>
          <w:rFonts w:hint="eastAsia" w:ascii="宋体" w:hAnsi="宋体" w:eastAsia="宋体" w:cs="宋体"/>
          <w:kern w:val="10"/>
          <w:sz w:val="24"/>
          <w:szCs w:val="24"/>
          <w:lang w:val="en-US" w:eastAsia="zh-CN"/>
        </w:rPr>
        <w:t xml:space="preserve"> </w:t>
      </w:r>
      <w:r>
        <w:rPr>
          <w:rFonts w:hint="default" w:ascii="宋体" w:hAnsi="宋体" w:eastAsia="宋体" w:cs="宋体"/>
          <w:kern w:val="10"/>
          <w:sz w:val="24"/>
          <w:szCs w:val="24"/>
          <w:lang w:val="en-US" w:eastAsia="zh-CN"/>
        </w:rPr>
        <w:t>4292-2017《氟化铝》标准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10"/>
          <w:sz w:val="24"/>
          <w:szCs w:val="24"/>
          <w:lang w:val="en-US" w:eastAsia="zh-CN"/>
        </w:rPr>
      </w:pPr>
      <w:r>
        <w:rPr>
          <w:rFonts w:hint="eastAsia" w:ascii="宋体" w:hAnsi="宋体" w:eastAsia="宋体" w:cs="宋体"/>
          <w:kern w:val="10"/>
          <w:sz w:val="24"/>
          <w:szCs w:val="24"/>
          <w:lang w:val="en-US" w:eastAsia="zh-CN"/>
        </w:rPr>
        <w:t>GB/T 8170 数值修约规则与极限数值的表示和判定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10"/>
          <w:sz w:val="24"/>
          <w:szCs w:val="24"/>
          <w:lang w:val="en-US" w:eastAsia="zh-CN"/>
        </w:rPr>
      </w:pPr>
      <w:r>
        <w:rPr>
          <w:rFonts w:hint="eastAsia" w:ascii="宋体" w:hAnsi="宋体" w:eastAsia="宋体" w:cs="宋体"/>
          <w:kern w:val="10"/>
          <w:sz w:val="24"/>
          <w:szCs w:val="24"/>
          <w:lang w:val="en-US" w:eastAsia="zh-CN"/>
        </w:rPr>
        <w:t>YS/T 581（所有部分）氟化铝化学分析方法和物理性能测定方法</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7" w:name="_Toc18980"/>
      <w:r>
        <w:rPr>
          <w:rFonts w:hint="eastAsia" w:ascii="宋体" w:hAnsi="宋体" w:eastAsia="宋体" w:cs="宋体"/>
          <w:b/>
          <w:bCs w:val="0"/>
          <w:kern w:val="10"/>
          <w:sz w:val="24"/>
          <w:lang w:val="en-US" w:eastAsia="zh-CN"/>
        </w:rPr>
        <w:t>3 技术要求</w:t>
      </w:r>
      <w:bookmarkEnd w:id="7"/>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bookmarkStart w:id="8" w:name="_Toc4073"/>
      <w:bookmarkStart w:id="9" w:name="_Toc20506"/>
      <w:bookmarkStart w:id="10" w:name="_Toc19546"/>
      <w:r>
        <w:rPr>
          <w:rFonts w:hint="eastAsia" w:asciiTheme="majorEastAsia" w:hAnsiTheme="majorEastAsia" w:eastAsiaTheme="majorEastAsia" w:cstheme="majorEastAsia"/>
          <w:b/>
          <w:bCs/>
          <w:sz w:val="24"/>
          <w:szCs w:val="24"/>
          <w:lang w:val="en-US" w:eastAsia="zh-CN"/>
        </w:rPr>
        <w:t>3.1 主要化学成分和主要物理性能</w:t>
      </w:r>
      <w:bookmarkEnd w:id="8"/>
      <w:bookmarkEnd w:id="9"/>
      <w:bookmarkEnd w:id="10"/>
      <w:r>
        <w:rPr>
          <w:rFonts w:hint="eastAsia" w:asciiTheme="majorEastAsia" w:hAnsiTheme="majorEastAsia" w:eastAsiaTheme="majorEastAsia" w:cstheme="majorEastAsia"/>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黑体" w:hAnsi="黑体" w:eastAsia="黑体" w:cs="黑体"/>
          <w:b w:val="0"/>
          <w:bCs w:val="0"/>
          <w:color w:val="auto"/>
          <w:kern w:val="10"/>
          <w:sz w:val="24"/>
          <w:szCs w:val="24"/>
          <w:highlight w:val="none"/>
          <w:lang w:val="en-US" w:eastAsia="zh-CN"/>
        </w:rPr>
      </w:pPr>
      <w:r>
        <w:rPr>
          <w:rFonts w:hint="eastAsia" w:ascii="宋体" w:hAnsi="宋体" w:eastAsia="宋体" w:cs="宋体"/>
          <w:color w:val="auto"/>
          <w:kern w:val="10"/>
          <w:sz w:val="24"/>
          <w:szCs w:val="24"/>
          <w:highlight w:val="none"/>
          <w:lang w:val="en-US" w:eastAsia="zh-CN"/>
        </w:rPr>
        <w:t>氟化铝质量验收依据GB/T 4292-2017《氟化铝》标准进行判定验收。</w:t>
      </w:r>
      <w:r>
        <w:rPr>
          <w:rFonts w:hint="eastAsia" w:ascii="宋体" w:hAnsi="宋体" w:eastAsia="宋体" w:cs="宋体"/>
          <w:b w:val="0"/>
          <w:bCs w:val="0"/>
          <w:color w:val="auto"/>
          <w:sz w:val="24"/>
          <w:szCs w:val="24"/>
          <w:highlight w:val="none"/>
          <w:vertAlign w:val="baseline"/>
          <w:lang w:val="en-US" w:eastAsia="zh-CN"/>
        </w:rPr>
        <w:t>应符合</w:t>
      </w:r>
      <w:r>
        <w:rPr>
          <w:rFonts w:hint="eastAsia" w:ascii="宋体" w:hAnsi="宋体" w:eastAsia="宋体" w:cs="宋体"/>
          <w:color w:val="auto"/>
          <w:kern w:val="10"/>
          <w:sz w:val="24"/>
          <w:szCs w:val="24"/>
          <w:highlight w:val="none"/>
          <w:lang w:val="en-US" w:eastAsia="zh-CN"/>
        </w:rPr>
        <w:t>AF-1及以上品级要求。</w:t>
      </w:r>
    </w:p>
    <w:p>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default" w:ascii="宋体" w:hAnsi="宋体" w:eastAsia="宋体" w:cs="宋体"/>
          <w:color w:val="auto"/>
          <w:kern w:val="10"/>
          <w:sz w:val="32"/>
          <w:szCs w:val="32"/>
          <w:highlight w:val="none"/>
          <w:lang w:val="en-US" w:eastAsia="zh-CN"/>
        </w:rPr>
      </w:pPr>
      <w:r>
        <w:rPr>
          <w:rFonts w:hint="eastAsia" w:ascii="宋体" w:hAnsi="宋体" w:eastAsia="宋体" w:cs="宋体"/>
          <w:b w:val="0"/>
          <w:bCs w:val="0"/>
          <w:color w:val="auto"/>
          <w:kern w:val="10"/>
          <w:sz w:val="24"/>
          <w:szCs w:val="24"/>
          <w:highlight w:val="none"/>
          <w:lang w:val="en-US" w:eastAsia="zh-CN"/>
        </w:rPr>
        <w:t>表1 主要化学成分和主要物理性能</w:t>
      </w:r>
    </w:p>
    <w:tbl>
      <w:tblPr>
        <w:tblStyle w:val="13"/>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826"/>
        <w:gridCol w:w="909"/>
        <w:gridCol w:w="855"/>
        <w:gridCol w:w="855"/>
        <w:gridCol w:w="859"/>
        <w:gridCol w:w="797"/>
        <w:gridCol w:w="795"/>
        <w:gridCol w:w="930"/>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08" w:type="dxa"/>
            <w:vMerge w:val="restart"/>
            <w:noWrap w:val="0"/>
            <w:vAlign w:val="center"/>
          </w:tcPr>
          <w:p>
            <w:pPr>
              <w:spacing w:line="240" w:lineRule="auto"/>
              <w:jc w:val="center"/>
              <w:rPr>
                <w:rFonts w:hint="eastAsia" w:ascii="宋体" w:hAnsi="宋体" w:eastAsia="宋体" w:cs="宋体"/>
                <w:b w:val="0"/>
                <w:bCs w:val="0"/>
                <w:color w:val="auto"/>
                <w:sz w:val="21"/>
                <w:szCs w:val="21"/>
                <w:highlight w:val="none"/>
              </w:rPr>
            </w:pPr>
            <w:bookmarkStart w:id="11" w:name="_Toc25659"/>
            <w:bookmarkStart w:id="12" w:name="_Toc29739"/>
            <w:bookmarkStart w:id="13" w:name="_Toc5459"/>
            <w:r>
              <w:rPr>
                <w:rFonts w:hint="eastAsia" w:ascii="宋体" w:hAnsi="宋体" w:eastAsia="宋体" w:cs="宋体"/>
                <w:b/>
                <w:bCs/>
                <w:color w:val="auto"/>
                <w:sz w:val="21"/>
                <w:szCs w:val="21"/>
                <w:highlight w:val="none"/>
              </w:rPr>
              <w:t>牌号</w:t>
            </w:r>
          </w:p>
        </w:tc>
        <w:tc>
          <w:tcPr>
            <w:tcW w:w="6826" w:type="dxa"/>
            <w:gridSpan w:val="8"/>
            <w:tcBorders>
              <w:right w:val="single" w:color="auto" w:sz="4" w:space="0"/>
            </w:tcBorders>
            <w:noWrap w:val="0"/>
            <w:vAlign w:val="center"/>
          </w:tcPr>
          <w:p>
            <w:pPr>
              <w:spacing w:line="240" w:lineRule="auto"/>
              <w:ind w:left="480" w:hanging="422" w:hanging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化学成分(质量分数)/%</w:t>
            </w:r>
          </w:p>
        </w:tc>
        <w:tc>
          <w:tcPr>
            <w:tcW w:w="1434" w:type="dxa"/>
            <w:tcBorders>
              <w:right w:val="single" w:color="auto" w:sz="4" w:space="0"/>
            </w:tcBorders>
            <w:noWrap w:val="0"/>
            <w:vAlign w:val="center"/>
          </w:tcPr>
          <w:p>
            <w:pPr>
              <w:spacing w:line="240" w:lineRule="auto"/>
              <w:ind w:left="480" w:hanging="422" w:hanging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物理性能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108" w:type="dxa"/>
            <w:vMerge w:val="continue"/>
            <w:noWrap w:val="0"/>
            <w:vAlign w:val="center"/>
          </w:tcPr>
          <w:p>
            <w:pPr>
              <w:spacing w:line="240" w:lineRule="auto"/>
              <w:jc w:val="center"/>
              <w:rPr>
                <w:rFonts w:hint="eastAsia" w:ascii="宋体" w:hAnsi="宋体" w:eastAsia="宋体" w:cs="宋体"/>
                <w:b w:val="0"/>
                <w:bCs w:val="0"/>
                <w:color w:val="auto"/>
                <w:sz w:val="21"/>
                <w:szCs w:val="21"/>
                <w:highlight w:val="none"/>
              </w:rPr>
            </w:pPr>
          </w:p>
        </w:tc>
        <w:tc>
          <w:tcPr>
            <w:tcW w:w="826" w:type="dxa"/>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F</w:t>
            </w:r>
          </w:p>
        </w:tc>
        <w:tc>
          <w:tcPr>
            <w:tcW w:w="909" w:type="dxa"/>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Al</w:t>
            </w:r>
          </w:p>
        </w:tc>
        <w:tc>
          <w:tcPr>
            <w:tcW w:w="85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Na</w:t>
            </w:r>
          </w:p>
        </w:tc>
        <w:tc>
          <w:tcPr>
            <w:tcW w:w="85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SiO</w:t>
            </w:r>
            <w:r>
              <w:rPr>
                <w:rFonts w:hint="eastAsia" w:ascii="宋体" w:hAnsi="宋体" w:eastAsia="宋体" w:cs="宋体"/>
                <w:b/>
                <w:bCs/>
                <w:color w:val="auto"/>
                <w:sz w:val="21"/>
                <w:szCs w:val="21"/>
                <w:highlight w:val="none"/>
                <w:vertAlign w:val="subscript"/>
              </w:rPr>
              <w:t>2</w:t>
            </w:r>
          </w:p>
        </w:tc>
        <w:tc>
          <w:tcPr>
            <w:tcW w:w="859"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Fe</w:t>
            </w:r>
            <w:r>
              <w:rPr>
                <w:rFonts w:hint="eastAsia" w:ascii="宋体" w:hAnsi="宋体" w:eastAsia="宋体" w:cs="宋体"/>
                <w:b/>
                <w:bCs/>
                <w:color w:val="auto"/>
                <w:sz w:val="21"/>
                <w:szCs w:val="21"/>
                <w:highlight w:val="none"/>
                <w:vertAlign w:val="subscript"/>
              </w:rPr>
              <w:t>2</w:t>
            </w:r>
            <w:r>
              <w:rPr>
                <w:rFonts w:hint="eastAsia" w:ascii="宋体" w:hAnsi="宋体" w:eastAsia="宋体" w:cs="宋体"/>
                <w:b/>
                <w:bCs/>
                <w:color w:val="auto"/>
                <w:sz w:val="21"/>
                <w:szCs w:val="21"/>
                <w:highlight w:val="none"/>
              </w:rPr>
              <w:t>O</w:t>
            </w:r>
            <w:r>
              <w:rPr>
                <w:rFonts w:hint="eastAsia" w:ascii="宋体" w:hAnsi="宋体" w:eastAsia="宋体" w:cs="宋体"/>
                <w:b/>
                <w:bCs/>
                <w:color w:val="auto"/>
                <w:sz w:val="21"/>
                <w:szCs w:val="21"/>
                <w:highlight w:val="none"/>
                <w:vertAlign w:val="subscript"/>
              </w:rPr>
              <w:t>3</w:t>
            </w:r>
          </w:p>
        </w:tc>
        <w:tc>
          <w:tcPr>
            <w:tcW w:w="797"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SO</w:t>
            </w:r>
            <w:r>
              <w:rPr>
                <w:rFonts w:hint="eastAsia" w:ascii="宋体" w:hAnsi="宋体" w:eastAsia="宋体" w:cs="宋体"/>
                <w:b/>
                <w:bCs/>
                <w:color w:val="auto"/>
                <w:sz w:val="21"/>
                <w:szCs w:val="21"/>
                <w:highlight w:val="none"/>
                <w:vertAlign w:val="subscript"/>
              </w:rPr>
              <w:t>4</w:t>
            </w:r>
            <w:r>
              <w:rPr>
                <w:rFonts w:hint="eastAsia" w:ascii="宋体" w:hAnsi="宋体" w:eastAsia="宋体" w:cs="宋体"/>
                <w:b/>
                <w:bCs/>
                <w:color w:val="auto"/>
                <w:sz w:val="21"/>
                <w:szCs w:val="21"/>
                <w:highlight w:val="none"/>
                <w:vertAlign w:val="superscript"/>
              </w:rPr>
              <w:t>2-</w:t>
            </w:r>
          </w:p>
        </w:tc>
        <w:tc>
          <w:tcPr>
            <w:tcW w:w="79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P</w:t>
            </w:r>
            <w:r>
              <w:rPr>
                <w:rFonts w:hint="eastAsia" w:ascii="宋体" w:hAnsi="宋体" w:eastAsia="宋体" w:cs="宋体"/>
                <w:b/>
                <w:bCs/>
                <w:color w:val="auto"/>
                <w:sz w:val="21"/>
                <w:szCs w:val="21"/>
                <w:highlight w:val="none"/>
                <w:vertAlign w:val="subscript"/>
              </w:rPr>
              <w:t>2</w:t>
            </w:r>
            <w:r>
              <w:rPr>
                <w:rFonts w:hint="eastAsia" w:ascii="宋体" w:hAnsi="宋体" w:eastAsia="宋体" w:cs="宋体"/>
                <w:b/>
                <w:bCs/>
                <w:color w:val="auto"/>
                <w:sz w:val="21"/>
                <w:szCs w:val="21"/>
                <w:highlight w:val="none"/>
              </w:rPr>
              <w:t>O</w:t>
            </w:r>
            <w:r>
              <w:rPr>
                <w:rFonts w:hint="eastAsia" w:ascii="宋体" w:hAnsi="宋体" w:eastAsia="宋体" w:cs="宋体"/>
                <w:b/>
                <w:bCs/>
                <w:color w:val="auto"/>
                <w:sz w:val="21"/>
                <w:szCs w:val="21"/>
                <w:highlight w:val="none"/>
                <w:vertAlign w:val="subscript"/>
              </w:rPr>
              <w:t>5</w:t>
            </w:r>
          </w:p>
        </w:tc>
        <w:tc>
          <w:tcPr>
            <w:tcW w:w="930"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烧减量</w:t>
            </w:r>
          </w:p>
        </w:tc>
        <w:tc>
          <w:tcPr>
            <w:tcW w:w="1434"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松装密度</w:t>
            </w:r>
          </w:p>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g/cm</w:t>
            </w:r>
            <w:r>
              <w:rPr>
                <w:rFonts w:hint="eastAsia" w:ascii="宋体" w:hAnsi="宋体" w:eastAsia="宋体" w:cs="宋体"/>
                <w:b/>
                <w:bCs/>
                <w:color w:val="auto"/>
                <w:sz w:val="21"/>
                <w:szCs w:val="21"/>
                <w:highlight w:val="none"/>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108" w:type="dxa"/>
            <w:vMerge w:val="continue"/>
            <w:noWrap w:val="0"/>
            <w:vAlign w:val="center"/>
          </w:tcPr>
          <w:p>
            <w:pPr>
              <w:spacing w:line="240" w:lineRule="auto"/>
              <w:jc w:val="center"/>
              <w:rPr>
                <w:rFonts w:hint="eastAsia" w:ascii="宋体" w:hAnsi="宋体" w:eastAsia="宋体" w:cs="宋体"/>
                <w:b w:val="0"/>
                <w:bCs w:val="0"/>
                <w:color w:val="auto"/>
                <w:sz w:val="21"/>
                <w:szCs w:val="21"/>
                <w:highlight w:val="none"/>
              </w:rPr>
            </w:pPr>
          </w:p>
        </w:tc>
        <w:tc>
          <w:tcPr>
            <w:tcW w:w="1735" w:type="dxa"/>
            <w:gridSpan w:val="2"/>
            <w:noWrap w:val="0"/>
            <w:vAlign w:val="center"/>
          </w:tcPr>
          <w:p>
            <w:pPr>
              <w:spacing w:line="240" w:lineRule="auto"/>
              <w:ind w:firstLine="210" w:firstLineChars="100"/>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不小于</w:t>
            </w:r>
          </w:p>
        </w:tc>
        <w:tc>
          <w:tcPr>
            <w:tcW w:w="5091" w:type="dxa"/>
            <w:gridSpan w:val="6"/>
            <w:tcBorders>
              <w:right w:val="single" w:color="auto" w:sz="4" w:space="0"/>
            </w:tcBorders>
            <w:noWrap w:val="0"/>
            <w:vAlign w:val="center"/>
          </w:tcPr>
          <w:p>
            <w:pPr>
              <w:spacing w:line="240" w:lineRule="auto"/>
              <w:jc w:val="center"/>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不大于</w:t>
            </w:r>
          </w:p>
        </w:tc>
        <w:tc>
          <w:tcPr>
            <w:tcW w:w="1434" w:type="dxa"/>
            <w:tcBorders>
              <w:right w:val="single" w:color="auto" w:sz="4" w:space="0"/>
            </w:tcBorders>
            <w:noWrap w:val="0"/>
            <w:vAlign w:val="center"/>
          </w:tcPr>
          <w:p>
            <w:pPr>
              <w:spacing w:line="240" w:lineRule="auto"/>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不小于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0</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31.5</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0.30</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85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0.06</w:t>
            </w:r>
          </w:p>
        </w:tc>
        <w:tc>
          <w:tcPr>
            <w:tcW w:w="797"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0.03</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0.5</w:t>
            </w:r>
          </w:p>
        </w:tc>
        <w:tc>
          <w:tcPr>
            <w:tcW w:w="1434"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1</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60</w:t>
            </w:r>
            <w:r>
              <w:rPr>
                <w:rFonts w:hint="eastAsia" w:ascii="宋体" w:hAnsi="宋体" w:eastAsia="宋体" w:cs="宋体"/>
                <w:color w:val="auto"/>
                <w:sz w:val="21"/>
                <w:szCs w:val="21"/>
                <w:highlight w:val="none"/>
                <w:lang w:val="en-US" w:eastAsia="zh-CN"/>
              </w:rPr>
              <w:t>.0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0.40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0.3</w:t>
            </w:r>
            <w:r>
              <w:rPr>
                <w:rFonts w:hint="eastAsia" w:ascii="宋体" w:hAnsi="宋体" w:eastAsia="宋体" w:cs="宋体"/>
                <w:color w:val="auto"/>
                <w:sz w:val="21"/>
                <w:szCs w:val="21"/>
                <w:highlight w:val="none"/>
                <w:lang w:val="en-US" w:eastAsia="zh-CN"/>
              </w:rPr>
              <w:t>2</w:t>
            </w:r>
          </w:p>
        </w:tc>
        <w:tc>
          <w:tcPr>
            <w:tcW w:w="85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797"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0.6</w:t>
            </w:r>
            <w:r>
              <w:rPr>
                <w:rFonts w:hint="eastAsia" w:ascii="宋体" w:hAnsi="宋体" w:eastAsia="宋体" w:cs="宋体"/>
                <w:color w:val="auto"/>
                <w:sz w:val="21"/>
                <w:szCs w:val="21"/>
                <w:highlight w:val="none"/>
                <w:lang w:val="en-US" w:eastAsia="zh-CN"/>
              </w:rPr>
              <w:t>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34" w:type="dxa"/>
            <w:noWrap w:val="0"/>
            <w:vAlign w:val="center"/>
          </w:tcPr>
          <w:p>
            <w:pPr>
              <w:spacing w:line="240" w:lineRule="auto"/>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2</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60.0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rPr>
              <w:t>.0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0.60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0.3</w:t>
            </w:r>
            <w:r>
              <w:rPr>
                <w:rFonts w:hint="eastAsia" w:ascii="宋体" w:hAnsi="宋体" w:eastAsia="宋体" w:cs="宋体"/>
                <w:color w:val="auto"/>
                <w:sz w:val="21"/>
                <w:szCs w:val="21"/>
                <w:highlight w:val="none"/>
                <w:lang w:val="en-US" w:eastAsia="zh-CN"/>
              </w:rPr>
              <w:t>5</w:t>
            </w:r>
          </w:p>
        </w:tc>
        <w:tc>
          <w:tcPr>
            <w:tcW w:w="859"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0.1</w:t>
            </w:r>
            <w:r>
              <w:rPr>
                <w:rFonts w:hint="eastAsia" w:ascii="宋体" w:hAnsi="宋体" w:eastAsia="宋体" w:cs="宋体"/>
                <w:color w:val="auto"/>
                <w:sz w:val="21"/>
                <w:szCs w:val="21"/>
                <w:highlight w:val="none"/>
                <w:lang w:val="en-US" w:eastAsia="zh-CN"/>
              </w:rPr>
              <w:t>0</w:t>
            </w:r>
          </w:p>
        </w:tc>
        <w:tc>
          <w:tcPr>
            <w:tcW w:w="797"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0.60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.5</w:t>
            </w:r>
          </w:p>
        </w:tc>
        <w:tc>
          <w:tcPr>
            <w:tcW w:w="1434"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9368" w:type="dxa"/>
            <w:gridSpan w:val="10"/>
            <w:noWrap w:val="0"/>
            <w:vAlign w:val="center"/>
          </w:tcPr>
          <w:p>
            <w:pPr>
              <w:spacing w:line="240" w:lineRule="auto"/>
              <w:ind w:left="630" w:hanging="630" w:hangingChars="300"/>
              <w:rPr>
                <w:rFonts w:hint="eastAsia" w:ascii="宋体" w:hAnsi="宋体" w:eastAsia="宋体" w:cs="宋体"/>
                <w:color w:val="auto"/>
                <w:kern w:val="10"/>
                <w:sz w:val="21"/>
                <w:szCs w:val="21"/>
                <w:highlight w:val="none"/>
              </w:rPr>
            </w:pPr>
            <w:r>
              <w:rPr>
                <w:rFonts w:hint="eastAsia" w:ascii="宋体" w:hAnsi="宋体" w:eastAsia="宋体" w:cs="宋体"/>
                <w:color w:val="auto"/>
                <w:sz w:val="21"/>
                <w:szCs w:val="21"/>
                <w:highlight w:val="none"/>
              </w:rPr>
              <w:t>注：1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对表中F</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Al、SiO</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、Fe</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O</w:t>
            </w:r>
            <w:r>
              <w:rPr>
                <w:rFonts w:hint="eastAsia" w:ascii="宋体" w:hAnsi="宋体" w:eastAsia="宋体" w:cs="宋体"/>
                <w:color w:val="auto"/>
                <w:sz w:val="21"/>
                <w:szCs w:val="21"/>
                <w:highlight w:val="none"/>
                <w:vertAlign w:val="subscript"/>
              </w:rPr>
              <w:t>3</w:t>
            </w:r>
            <w:r>
              <w:rPr>
                <w:rFonts w:hint="eastAsia" w:ascii="宋体" w:hAnsi="宋体" w:eastAsia="宋体" w:cs="宋体"/>
                <w:color w:val="auto"/>
                <w:sz w:val="21"/>
                <w:szCs w:val="21"/>
                <w:highlight w:val="none"/>
              </w:rPr>
              <w:t>、松装密度、烧减量</w:t>
            </w:r>
            <w:r>
              <w:rPr>
                <w:rFonts w:hint="eastAsia" w:ascii="宋体" w:hAnsi="宋体" w:eastAsia="宋体" w:cs="宋体"/>
                <w:color w:val="auto"/>
                <w:kern w:val="10"/>
                <w:sz w:val="21"/>
                <w:szCs w:val="21"/>
                <w:highlight w:val="none"/>
              </w:rPr>
              <w:t>规定为常规分析项目</w:t>
            </w:r>
            <w:r>
              <w:rPr>
                <w:rFonts w:hint="eastAsia" w:ascii="宋体" w:hAnsi="宋体" w:eastAsia="宋体" w:cs="宋体"/>
                <w:color w:val="auto"/>
                <w:kern w:val="10"/>
                <w:sz w:val="21"/>
                <w:szCs w:val="21"/>
                <w:highlight w:val="none"/>
                <w:lang w:eastAsia="zh-CN"/>
              </w:rPr>
              <w:t>，</w:t>
            </w:r>
            <w:r>
              <w:rPr>
                <w:rFonts w:hint="eastAsia" w:ascii="宋体" w:hAnsi="宋体" w:eastAsia="宋体" w:cs="宋体"/>
                <w:color w:val="auto"/>
                <w:kern w:val="10"/>
                <w:sz w:val="21"/>
                <w:szCs w:val="21"/>
                <w:highlight w:val="none"/>
              </w:rPr>
              <w:t>SO</w:t>
            </w:r>
            <w:r>
              <w:rPr>
                <w:rFonts w:hint="eastAsia" w:ascii="宋体" w:hAnsi="宋体" w:eastAsia="宋体" w:cs="宋体"/>
                <w:color w:val="auto"/>
                <w:kern w:val="10"/>
                <w:sz w:val="21"/>
                <w:szCs w:val="21"/>
                <w:highlight w:val="none"/>
                <w:vertAlign w:val="subscript"/>
              </w:rPr>
              <w:t>4</w:t>
            </w:r>
            <w:r>
              <w:rPr>
                <w:rFonts w:hint="eastAsia" w:ascii="宋体" w:hAnsi="宋体" w:eastAsia="宋体" w:cs="宋体"/>
                <w:color w:val="auto"/>
                <w:kern w:val="10"/>
                <w:sz w:val="21"/>
                <w:szCs w:val="21"/>
                <w:highlight w:val="none"/>
                <w:vertAlign w:val="superscript"/>
              </w:rPr>
              <w:t>2-</w:t>
            </w:r>
            <w:r>
              <w:rPr>
                <w:rFonts w:hint="eastAsia" w:ascii="宋体" w:hAnsi="宋体" w:eastAsia="宋体" w:cs="宋体"/>
                <w:color w:val="auto"/>
                <w:kern w:val="10"/>
                <w:sz w:val="21"/>
                <w:szCs w:val="21"/>
                <w:highlight w:val="none"/>
                <w:vertAlign w:val="baseline"/>
                <w:lang w:eastAsia="zh-CN"/>
              </w:rPr>
              <w:t>、</w:t>
            </w:r>
            <w:r>
              <w:rPr>
                <w:rFonts w:hint="eastAsia" w:ascii="宋体" w:hAnsi="宋体" w:eastAsia="宋体" w:cs="宋体"/>
                <w:b w:val="0"/>
                <w:bCs w:val="0"/>
                <w:color w:val="auto"/>
                <w:sz w:val="21"/>
                <w:szCs w:val="21"/>
                <w:highlight w:val="none"/>
              </w:rPr>
              <w:t>P</w:t>
            </w:r>
            <w:r>
              <w:rPr>
                <w:rFonts w:hint="eastAsia" w:ascii="宋体" w:hAnsi="宋体" w:eastAsia="宋体" w:cs="宋体"/>
                <w:b w:val="0"/>
                <w:bCs w:val="0"/>
                <w:color w:val="auto"/>
                <w:sz w:val="21"/>
                <w:szCs w:val="21"/>
                <w:highlight w:val="none"/>
                <w:vertAlign w:val="subscript"/>
              </w:rPr>
              <w:t>2</w:t>
            </w:r>
            <w:r>
              <w:rPr>
                <w:rFonts w:hint="eastAsia" w:ascii="宋体" w:hAnsi="宋体" w:eastAsia="宋体" w:cs="宋体"/>
                <w:b w:val="0"/>
                <w:bCs w:val="0"/>
                <w:color w:val="auto"/>
                <w:sz w:val="21"/>
                <w:szCs w:val="21"/>
                <w:highlight w:val="none"/>
              </w:rPr>
              <w:t>O</w:t>
            </w:r>
            <w:r>
              <w:rPr>
                <w:rFonts w:hint="eastAsia" w:ascii="宋体" w:hAnsi="宋体" w:eastAsia="宋体" w:cs="宋体"/>
                <w:b w:val="0"/>
                <w:bCs w:val="0"/>
                <w:color w:val="auto"/>
                <w:sz w:val="21"/>
                <w:szCs w:val="21"/>
                <w:highlight w:val="none"/>
                <w:vertAlign w:val="subscript"/>
              </w:rPr>
              <w:t>5</w:t>
            </w:r>
            <w:r>
              <w:rPr>
                <w:rFonts w:hint="eastAsia" w:ascii="宋体" w:hAnsi="宋体" w:eastAsia="宋体" w:cs="宋体"/>
                <w:color w:val="auto"/>
                <w:kern w:val="10"/>
                <w:sz w:val="21"/>
                <w:szCs w:val="21"/>
                <w:highlight w:val="none"/>
              </w:rPr>
              <w:t>为</w:t>
            </w:r>
            <w:r>
              <w:rPr>
                <w:rFonts w:hint="eastAsia" w:ascii="宋体" w:hAnsi="宋体" w:eastAsia="宋体" w:cs="宋体"/>
                <w:color w:val="auto"/>
                <w:kern w:val="10"/>
                <w:sz w:val="21"/>
                <w:szCs w:val="21"/>
                <w:highlight w:val="none"/>
                <w:lang w:val="en-US" w:eastAsia="zh-CN"/>
              </w:rPr>
              <w:t>按需</w:t>
            </w:r>
            <w:r>
              <w:rPr>
                <w:rFonts w:hint="eastAsia" w:ascii="宋体" w:hAnsi="宋体" w:eastAsia="宋体" w:cs="宋体"/>
                <w:color w:val="auto"/>
                <w:kern w:val="10"/>
                <w:sz w:val="21"/>
                <w:szCs w:val="21"/>
                <w:highlight w:val="none"/>
              </w:rPr>
              <w:t>抽检分析项目。</w:t>
            </w:r>
          </w:p>
          <w:p>
            <w:pPr>
              <w:spacing w:line="24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对表中P</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O</w:t>
            </w:r>
            <w:r>
              <w:rPr>
                <w:rFonts w:hint="eastAsia" w:ascii="宋体" w:hAnsi="宋体" w:eastAsia="宋体" w:cs="宋体"/>
                <w:color w:val="auto"/>
                <w:sz w:val="21"/>
                <w:szCs w:val="21"/>
                <w:highlight w:val="none"/>
                <w:vertAlign w:val="subscript"/>
              </w:rPr>
              <w:t xml:space="preserve">5 </w:t>
            </w:r>
            <w:r>
              <w:rPr>
                <w:rFonts w:hint="eastAsia" w:ascii="宋体" w:hAnsi="宋体" w:eastAsia="宋体" w:cs="宋体"/>
                <w:color w:val="auto"/>
                <w:sz w:val="21"/>
                <w:szCs w:val="21"/>
                <w:highlight w:val="none"/>
              </w:rPr>
              <w:t>、SO</w:t>
            </w:r>
            <w:r>
              <w:rPr>
                <w:rFonts w:hint="eastAsia" w:ascii="宋体" w:hAnsi="宋体" w:eastAsia="宋体" w:cs="宋体"/>
                <w:color w:val="auto"/>
                <w:sz w:val="21"/>
                <w:szCs w:val="21"/>
                <w:highlight w:val="none"/>
                <w:vertAlign w:val="subscript"/>
              </w:rPr>
              <w:t>4</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kern w:val="10"/>
                <w:sz w:val="21"/>
                <w:szCs w:val="21"/>
                <w:highlight w:val="none"/>
              </w:rPr>
              <w:t>如果需方有要求，供方应提供检测数据。</w:t>
            </w:r>
          </w:p>
          <w:p>
            <w:pPr>
              <w:spacing w:line="24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kern w:val="10"/>
                <w:sz w:val="21"/>
                <w:szCs w:val="21"/>
                <w:highlight w:val="none"/>
              </w:rPr>
              <w:t>数值修约比较按GB/T</w:t>
            </w:r>
            <w:r>
              <w:rPr>
                <w:rFonts w:hint="eastAsia" w:ascii="宋体" w:hAnsi="宋体" w:eastAsia="宋体" w:cs="宋体"/>
                <w:color w:val="auto"/>
                <w:kern w:val="10"/>
                <w:sz w:val="21"/>
                <w:szCs w:val="21"/>
                <w:highlight w:val="none"/>
                <w:lang w:val="en-US" w:eastAsia="zh-CN"/>
              </w:rPr>
              <w:t xml:space="preserve"> 8170有关</w:t>
            </w:r>
            <w:r>
              <w:rPr>
                <w:rFonts w:hint="eastAsia" w:ascii="宋体" w:hAnsi="宋体" w:eastAsia="宋体" w:cs="宋体"/>
                <w:color w:val="auto"/>
                <w:kern w:val="10"/>
                <w:sz w:val="21"/>
                <w:szCs w:val="21"/>
                <w:highlight w:val="none"/>
              </w:rPr>
              <w:t>规定进行，修约数位与表中所列极限数位一致。</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3.2 外观质量</w:t>
      </w:r>
      <w:bookmarkEnd w:id="11"/>
      <w:bookmarkEnd w:id="12"/>
      <w:bookmarkEnd w:id="13"/>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氟化铝为白色粉末。产品中不应有尺寸大于</w:t>
      </w:r>
      <w:r>
        <w:rPr>
          <w:rFonts w:hint="eastAsia" w:ascii="宋体" w:hAnsi="宋体" w:eastAsia="宋体" w:cs="Times New Roman"/>
          <w:kern w:val="10"/>
          <w:sz w:val="24"/>
          <w:highlight w:val="none"/>
          <w:lang w:val="en-US" w:eastAsia="zh-CN"/>
        </w:rPr>
        <w:t>10mm</w:t>
      </w:r>
      <w:r>
        <w:rPr>
          <w:rFonts w:hint="eastAsia" w:ascii="宋体" w:hAnsi="宋体" w:eastAsia="宋体" w:cs="Times New Roman"/>
          <w:kern w:val="10"/>
          <w:sz w:val="24"/>
          <w:lang w:val="en-US" w:eastAsia="zh-CN"/>
        </w:rPr>
        <w:t>的结块。</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14" w:name="_Toc21486"/>
      <w:bookmarkStart w:id="15" w:name="_Toc21239"/>
      <w:r>
        <w:rPr>
          <w:rFonts w:hint="eastAsia" w:ascii="宋体" w:hAnsi="宋体" w:eastAsia="宋体" w:cs="宋体"/>
          <w:b/>
          <w:bCs w:val="0"/>
          <w:kern w:val="10"/>
          <w:sz w:val="24"/>
          <w:lang w:val="en-US" w:eastAsia="zh-CN"/>
        </w:rPr>
        <w:t>4 检验规则</w:t>
      </w:r>
      <w:bookmarkEnd w:id="14"/>
      <w:bookmarkEnd w:id="15"/>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bookmarkStart w:id="16" w:name="_Toc28240"/>
      <w:bookmarkStart w:id="17" w:name="_Toc31784"/>
      <w:bookmarkStart w:id="18" w:name="_Toc640"/>
      <w:r>
        <w:rPr>
          <w:rFonts w:hint="eastAsia" w:asciiTheme="majorEastAsia" w:hAnsiTheme="majorEastAsia" w:eastAsiaTheme="majorEastAsia" w:cstheme="majorEastAsia"/>
          <w:b/>
          <w:bCs/>
          <w:sz w:val="24"/>
          <w:szCs w:val="24"/>
          <w:lang w:val="en-US" w:eastAsia="zh-CN"/>
        </w:rPr>
        <w:t>4.1 检测和验收</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val="0"/>
          <w:bCs/>
          <w:color w:val="auto"/>
          <w:sz w:val="24"/>
          <w:szCs w:val="24"/>
          <w:u w:val="none"/>
          <w:lang w:val="en-US" w:eastAsia="zh-CN"/>
        </w:rPr>
      </w:pPr>
      <w:bookmarkStart w:id="19" w:name="_Toc1451"/>
      <w:bookmarkStart w:id="20" w:name="_Toc4530"/>
      <w:bookmarkStart w:id="21" w:name="_Toc25554"/>
      <w:r>
        <w:rPr>
          <w:rFonts w:hint="eastAsia" w:ascii="宋体" w:hAnsi="宋体" w:eastAsia="宋体" w:cs="宋体"/>
          <w:b w:val="0"/>
          <w:bCs/>
          <w:color w:val="auto"/>
          <w:sz w:val="24"/>
          <w:szCs w:val="24"/>
          <w:u w:val="none"/>
          <w:lang w:val="en-US" w:eastAsia="zh-CN"/>
        </w:rPr>
        <w:t>4.1.1 氟</w:t>
      </w:r>
      <w:r>
        <w:rPr>
          <w:rFonts w:hint="default" w:ascii="宋体" w:hAnsi="宋体" w:eastAsia="宋体" w:cs="宋体"/>
          <w:b w:val="0"/>
          <w:bCs/>
          <w:color w:val="auto"/>
          <w:sz w:val="24"/>
          <w:szCs w:val="24"/>
          <w:u w:val="none"/>
          <w:lang w:val="en-US" w:eastAsia="zh-CN"/>
        </w:rPr>
        <w:t>化铝由</w:t>
      </w:r>
      <w:r>
        <w:rPr>
          <w:rFonts w:hint="eastAsia" w:ascii="宋体" w:hAnsi="宋体" w:eastAsia="宋体" w:cs="宋体"/>
          <w:b w:val="0"/>
          <w:bCs/>
          <w:color w:val="auto"/>
          <w:sz w:val="24"/>
          <w:szCs w:val="24"/>
          <w:u w:val="none"/>
          <w:lang w:val="en-US" w:eastAsia="zh-CN"/>
        </w:rPr>
        <w:t>需方在需方仓库内</w:t>
      </w:r>
      <w:r>
        <w:rPr>
          <w:rFonts w:hint="default" w:ascii="宋体" w:hAnsi="宋体" w:eastAsia="宋体" w:cs="宋体"/>
          <w:b w:val="0"/>
          <w:bCs/>
          <w:color w:val="auto"/>
          <w:sz w:val="24"/>
          <w:szCs w:val="24"/>
          <w:u w:val="none"/>
          <w:lang w:val="en-US" w:eastAsia="zh-CN"/>
        </w:rPr>
        <w:t>进行</w:t>
      </w:r>
      <w:r>
        <w:rPr>
          <w:rFonts w:hint="eastAsia" w:ascii="宋体" w:hAnsi="宋体" w:eastAsia="宋体" w:cs="宋体"/>
          <w:b w:val="0"/>
          <w:bCs/>
          <w:color w:val="auto"/>
          <w:sz w:val="24"/>
          <w:szCs w:val="24"/>
          <w:u w:val="none"/>
          <w:lang w:val="en-US" w:eastAsia="zh-CN"/>
        </w:rPr>
        <w:t>抽样</w:t>
      </w:r>
      <w:r>
        <w:rPr>
          <w:rFonts w:hint="default" w:ascii="宋体" w:hAnsi="宋体" w:eastAsia="宋体" w:cs="宋体"/>
          <w:b w:val="0"/>
          <w:bCs/>
          <w:color w:val="auto"/>
          <w:sz w:val="24"/>
          <w:szCs w:val="24"/>
          <w:u w:val="none"/>
          <w:lang w:val="en-US" w:eastAsia="zh-CN"/>
        </w:rPr>
        <w:t>检验。如检验结果与</w:t>
      </w:r>
      <w:r>
        <w:rPr>
          <w:rFonts w:hint="eastAsia" w:ascii="宋体" w:hAnsi="宋体" w:eastAsia="宋体" w:cs="宋体"/>
          <w:b w:val="0"/>
          <w:bCs/>
          <w:color w:val="auto"/>
          <w:sz w:val="24"/>
          <w:szCs w:val="24"/>
          <w:u w:val="none"/>
          <w:lang w:val="en-US" w:eastAsia="zh-CN"/>
        </w:rPr>
        <w:t>合同</w:t>
      </w:r>
      <w:r>
        <w:rPr>
          <w:rFonts w:hint="default" w:ascii="宋体" w:hAnsi="宋体" w:eastAsia="宋体" w:cs="宋体"/>
          <w:b w:val="0"/>
          <w:bCs/>
          <w:color w:val="auto"/>
          <w:sz w:val="24"/>
          <w:szCs w:val="24"/>
          <w:u w:val="none"/>
          <w:lang w:val="en-US" w:eastAsia="zh-CN"/>
        </w:rPr>
        <w:t>规定不符时，应</w:t>
      </w:r>
      <w:r>
        <w:rPr>
          <w:rFonts w:hint="eastAsia" w:ascii="宋体" w:hAnsi="宋体" w:eastAsia="宋体" w:cs="宋体"/>
          <w:b w:val="0"/>
          <w:bCs/>
          <w:color w:val="auto"/>
          <w:sz w:val="24"/>
          <w:szCs w:val="24"/>
          <w:u w:val="none"/>
          <w:lang w:val="en-US" w:eastAsia="zh-CN"/>
        </w:rPr>
        <w:t>及时</w:t>
      </w:r>
      <w:r>
        <w:rPr>
          <w:rFonts w:hint="default" w:ascii="宋体" w:hAnsi="宋体" w:eastAsia="宋体" w:cs="宋体"/>
          <w:b w:val="0"/>
          <w:bCs/>
          <w:color w:val="auto"/>
          <w:sz w:val="24"/>
          <w:szCs w:val="24"/>
          <w:u w:val="none"/>
          <w:lang w:val="en-US" w:eastAsia="zh-CN"/>
        </w:rPr>
        <w:t>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val="0"/>
          <w:bCs/>
          <w:color w:val="auto"/>
          <w:sz w:val="24"/>
          <w:szCs w:val="24"/>
          <w:u w:val="none"/>
          <w:lang w:val="en-US" w:eastAsia="zh-CN"/>
        </w:rPr>
      </w:pPr>
      <w:r>
        <w:rPr>
          <w:rFonts w:hint="eastAsia" w:ascii="宋体" w:hAnsi="宋体" w:eastAsia="宋体" w:cs="宋体"/>
          <w:b w:val="0"/>
          <w:bCs/>
          <w:color w:val="auto"/>
          <w:sz w:val="24"/>
          <w:szCs w:val="24"/>
          <w:u w:val="none"/>
          <w:lang w:val="en-US" w:eastAsia="zh-CN"/>
        </w:rPr>
        <w:t>4</w:t>
      </w:r>
      <w:r>
        <w:rPr>
          <w:rFonts w:hint="default" w:ascii="宋体" w:hAnsi="宋体" w:eastAsia="宋体" w:cs="宋体"/>
          <w:b w:val="0"/>
          <w:bCs/>
          <w:color w:val="auto"/>
          <w:sz w:val="24"/>
          <w:szCs w:val="24"/>
          <w:u w:val="none"/>
          <w:lang w:val="en-US" w:eastAsia="zh-CN"/>
        </w:rPr>
        <w:t>.1.</w:t>
      </w:r>
      <w:r>
        <w:rPr>
          <w:rFonts w:hint="eastAsia" w:ascii="宋体" w:hAnsi="宋体" w:eastAsia="宋体" w:cs="宋体"/>
          <w:b w:val="0"/>
          <w:bCs/>
          <w:color w:val="auto"/>
          <w:sz w:val="24"/>
          <w:szCs w:val="24"/>
          <w:u w:val="none"/>
          <w:lang w:val="en-US" w:eastAsia="zh-CN"/>
        </w:rPr>
        <w:t>2</w:t>
      </w:r>
      <w:r>
        <w:rPr>
          <w:rFonts w:hint="default" w:ascii="宋体" w:hAnsi="宋体" w:eastAsia="宋体" w:cs="宋体"/>
          <w:b w:val="0"/>
          <w:bCs/>
          <w:color w:val="auto"/>
          <w:sz w:val="24"/>
          <w:szCs w:val="24"/>
          <w:u w:val="none"/>
          <w:lang w:val="en-US" w:eastAsia="zh-CN"/>
        </w:rPr>
        <w:t xml:space="preserve"> 必要时，需方可进入供方现场对拟交货的产品进行供货前的检查。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4.2 组批</w:t>
      </w:r>
      <w:bookmarkEnd w:id="19"/>
      <w:bookmarkEnd w:id="20"/>
      <w:bookmarkEnd w:id="21"/>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氟化铝应成批提交检验，每批应由同一牌号的产品组成，每车组批抽检一次。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bookmarkStart w:id="22" w:name="_Toc4315"/>
      <w:bookmarkStart w:id="23" w:name="_Toc6056"/>
      <w:bookmarkStart w:id="24" w:name="_Toc10037"/>
      <w:r>
        <w:rPr>
          <w:rFonts w:hint="eastAsia" w:asciiTheme="majorEastAsia" w:hAnsiTheme="majorEastAsia" w:eastAsiaTheme="majorEastAsia" w:cstheme="majorEastAsia"/>
          <w:b/>
          <w:bCs/>
          <w:sz w:val="24"/>
          <w:szCs w:val="24"/>
          <w:lang w:val="en-US" w:eastAsia="zh-CN"/>
        </w:rPr>
        <w:t>4.3 检验项目</w:t>
      </w:r>
      <w:bookmarkEnd w:id="22"/>
      <w:bookmarkEnd w:id="23"/>
      <w:bookmarkEnd w:id="24"/>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宋体"/>
          <w:kern w:val="10"/>
          <w:sz w:val="24"/>
          <w:lang w:val="en-US" w:eastAsia="zh-CN"/>
        </w:rPr>
        <w:t>化学成分、物理性能、外观质量的检验。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bookmarkStart w:id="25" w:name="_Toc4915"/>
      <w:bookmarkStart w:id="26" w:name="_Toc26138"/>
      <w:bookmarkStart w:id="27" w:name="_Toc12305"/>
      <w:r>
        <w:rPr>
          <w:rFonts w:hint="eastAsia" w:asciiTheme="majorEastAsia" w:hAnsiTheme="majorEastAsia" w:eastAsiaTheme="majorEastAsia" w:cstheme="majorEastAsia"/>
          <w:b/>
          <w:bCs/>
          <w:sz w:val="24"/>
          <w:szCs w:val="24"/>
          <w:lang w:val="en-US" w:eastAsia="zh-CN"/>
        </w:rPr>
        <w:t>4.4 取样和制样</w:t>
      </w:r>
      <w:bookmarkEnd w:id="25"/>
      <w:bookmarkEnd w:id="26"/>
      <w:bookmarkEnd w:id="27"/>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4.4.1 每批氟化铝随机抽取5袋，在</w:t>
      </w:r>
      <w:r>
        <w:rPr>
          <w:rFonts w:hint="eastAsia" w:ascii="宋体" w:hAnsi="宋体" w:eastAsia="宋体" w:cs="Times New Roman"/>
          <w:kern w:val="10"/>
          <w:sz w:val="24"/>
          <w:highlight w:val="none"/>
          <w:lang w:val="en-US" w:eastAsia="zh-CN"/>
        </w:rPr>
        <w:t>所抽取的每个样袋中，用直径为19mm～25mm的铜管探针，沿样袋对角线插入其深度的3/4处取等量取样，同时在抽取的五袋中再随机抽取两袋沿底部平行插入其深度的1/2处取等量取样，试样总量不少于2kg。将试样充分混匀，缩分至不少于500g，分成2份，1份作分析</w:t>
      </w:r>
      <w:r>
        <w:rPr>
          <w:rFonts w:hint="eastAsia" w:ascii="宋体" w:hAnsi="宋体" w:eastAsia="宋体" w:cs="Times New Roman"/>
          <w:kern w:val="10"/>
          <w:sz w:val="24"/>
          <w:lang w:val="en-US" w:eastAsia="zh-CN"/>
        </w:rPr>
        <w:t>使用，1份密封保存。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Times New Roman"/>
          <w:kern w:val="10"/>
          <w:sz w:val="24"/>
          <w:lang w:val="en-US" w:eastAsia="zh-CN"/>
        </w:rPr>
      </w:pPr>
      <w:r>
        <w:rPr>
          <w:rFonts w:hint="eastAsia" w:ascii="宋体" w:hAnsi="宋体" w:eastAsia="宋体" w:cs="Times New Roman"/>
          <w:kern w:val="10"/>
          <w:sz w:val="24"/>
          <w:lang w:val="en-US" w:eastAsia="zh-CN"/>
        </w:rPr>
        <w:t>4.4.2 氟化铝封存样品保存期限不少于3个月。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highlight w:val="none"/>
          <w:lang w:val="en-US" w:eastAsia="zh-CN"/>
        </w:rPr>
      </w:pPr>
      <w:r>
        <w:rPr>
          <w:rFonts w:hint="eastAsia" w:asciiTheme="majorEastAsia" w:hAnsiTheme="majorEastAsia" w:eastAsiaTheme="majorEastAsia" w:cstheme="majorEastAsia"/>
          <w:b/>
          <w:bCs/>
          <w:sz w:val="24"/>
          <w:szCs w:val="24"/>
          <w:highlight w:val="none"/>
          <w:lang w:val="en-US" w:eastAsia="zh-CN"/>
        </w:rPr>
        <w:t>4.5 复检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000000" w:themeColor="text1"/>
          <w:kern w:val="10"/>
          <w:sz w:val="24"/>
          <w:highlight w:val="none"/>
          <w:lang w:val="en-US" w:eastAsia="zh-CN"/>
          <w14:textFill>
            <w14:solidFill>
              <w14:schemeClr w14:val="tx1"/>
            </w14:solidFill>
          </w14:textFill>
        </w:rPr>
      </w:pPr>
      <w:bookmarkStart w:id="28" w:name="_Toc27610"/>
      <w:bookmarkStart w:id="29" w:name="_Toc29536"/>
      <w:bookmarkStart w:id="30" w:name="_Toc13424"/>
      <w:r>
        <w:rPr>
          <w:rFonts w:hint="eastAsia" w:ascii="宋体" w:hAnsi="宋体" w:eastAsia="宋体" w:cs="Times New Roman"/>
          <w:color w:val="000000" w:themeColor="text1"/>
          <w:kern w:val="10"/>
          <w:sz w:val="24"/>
          <w:highlight w:val="none"/>
          <w:lang w:val="en-US" w:eastAsia="zh-CN"/>
          <w14:textFill>
            <w14:solidFill>
              <w14:schemeClr w14:val="tx1"/>
            </w14:solidFill>
          </w14:textFill>
        </w:rPr>
        <w:t>4.5.1 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color w:val="000000" w:themeColor="text1"/>
          <w:kern w:val="10"/>
          <w:sz w:val="24"/>
          <w:highlight w:val="none"/>
          <w:lang w:val="en-US" w:eastAsia="zh-CN"/>
          <w14:textFill>
            <w14:solidFill>
              <w14:schemeClr w14:val="tx1"/>
            </w14:solidFill>
          </w14:textFill>
        </w:rPr>
        <w:t>4.5.2 复检样品：采用需方到货验收时的封存样品进行复检。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color w:val="000000" w:themeColor="text1"/>
          <w:kern w:val="10"/>
          <w:sz w:val="24"/>
          <w:highlight w:val="none"/>
          <w:lang w:val="en-US" w:eastAsia="zh-CN"/>
          <w14:textFill>
            <w14:solidFill>
              <w14:schemeClr w14:val="tx1"/>
            </w14:solidFill>
          </w14:textFill>
        </w:rPr>
        <w:t>4.5.3 复检结果的应用：当复检结果在该项指标检测标准规定再现性范围内的，以需方到货验收时检测结果为结算依据，当复检结果超出该项指标检测标准规定再现性范围的，以复检结果为结算依据。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color w:val="000000" w:themeColor="text1"/>
          <w:kern w:val="10"/>
          <w:sz w:val="24"/>
          <w:highlight w:val="none"/>
          <w:lang w:val="en-US" w:eastAsia="zh-CN"/>
          <w14:textFill>
            <w14:solidFill>
              <w14:schemeClr w14:val="tx1"/>
            </w14:solidFill>
          </w14:textFill>
        </w:rPr>
        <w:t>4.5.4 复检费用：在需方实验室进行复检的，复检费用由需方承担；由第三方实验室复检的，复检费用由提出异议方承担。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4.6 检验结果的判定</w:t>
      </w:r>
      <w:bookmarkEnd w:id="28"/>
      <w:bookmarkEnd w:id="29"/>
      <w:bookmarkEnd w:id="3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4.6.1 化学成分、物理性能任何一项不合格时，判该批产品不合格。</w:t>
      </w:r>
      <w:bookmarkStart w:id="31" w:name="_Toc6894"/>
      <w:bookmarkStart w:id="32" w:name="_Toc23948"/>
      <w:bookmarkStart w:id="33" w:name="_Toc24299"/>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4.6.2 外观质量不合格时，判该批产品不合格。</w:t>
      </w:r>
      <w:bookmarkEnd w:id="31"/>
      <w:bookmarkEnd w:id="32"/>
      <w:bookmarkEnd w:id="33"/>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34" w:name="_Toc5517"/>
      <w:bookmarkStart w:id="35" w:name="_Toc1552"/>
      <w:r>
        <w:rPr>
          <w:rFonts w:hint="eastAsia" w:ascii="宋体" w:hAnsi="宋体" w:eastAsia="宋体" w:cs="宋体"/>
          <w:b/>
          <w:bCs w:val="0"/>
          <w:kern w:val="10"/>
          <w:sz w:val="24"/>
          <w:lang w:val="en-US" w:eastAsia="zh-CN"/>
        </w:rPr>
        <w:t>5 试验方法</w:t>
      </w:r>
      <w:bookmarkEnd w:id="34"/>
      <w:bookmarkEnd w:id="35"/>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氟化铝化学成分分析方法和物理性能测定方法按YS/T 581的规定进行。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36" w:name="_Toc983"/>
      <w:r>
        <w:rPr>
          <w:rFonts w:hint="eastAsia" w:ascii="宋体" w:hAnsi="宋体" w:eastAsia="宋体" w:cs="宋体"/>
          <w:b/>
          <w:bCs w:val="0"/>
          <w:kern w:val="10"/>
          <w:sz w:val="24"/>
          <w:lang w:val="en-US" w:eastAsia="zh-CN"/>
        </w:rPr>
        <w:t>6 标志、标签和随行文件</w:t>
      </w:r>
      <w:bookmarkEnd w:id="36"/>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6.1 标志、标签</w:t>
      </w:r>
    </w:p>
    <w:p>
      <w:pPr>
        <w:keepNext w:val="0"/>
        <w:keepLines w:val="0"/>
        <w:pageBreakBefore w:val="0"/>
        <w:widowControl w:val="0"/>
        <w:kinsoku/>
        <w:wordWrap/>
        <w:overflowPunct/>
        <w:topLinePunct w:val="0"/>
        <w:autoSpaceDE/>
        <w:autoSpaceDN/>
        <w:bidi w:val="0"/>
        <w:adjustRightInd/>
        <w:snapToGrid/>
        <w:spacing w:line="440" w:lineRule="exact"/>
        <w:ind w:firstLine="460" w:firstLineChars="200"/>
        <w:jc w:val="left"/>
        <w:textAlignment w:val="auto"/>
        <w:rPr>
          <w:rFonts w:hint="eastAsia" w:ascii="宋体" w:hAnsi="宋体" w:eastAsia="宋体" w:cs="宋体"/>
          <w:sz w:val="24"/>
          <w:szCs w:val="24"/>
        </w:rPr>
      </w:pPr>
      <w:r>
        <w:rPr>
          <w:rFonts w:hint="eastAsia" w:ascii="宋体" w:hAnsi="宋体" w:eastAsia="宋体" w:cs="宋体"/>
          <w:spacing w:val="-5"/>
          <w:sz w:val="24"/>
          <w:szCs w:val="24"/>
        </w:rPr>
        <w:t>包装袋上应有如下标志：①</w:t>
      </w:r>
      <w:r>
        <w:rPr>
          <w:rFonts w:hint="eastAsia" w:ascii="宋体" w:hAnsi="宋体" w:eastAsia="宋体" w:cs="宋体"/>
          <w:spacing w:val="-2"/>
          <w:sz w:val="24"/>
          <w:szCs w:val="24"/>
        </w:rPr>
        <w:t>产品名称；②</w:t>
      </w:r>
      <w:r>
        <w:rPr>
          <w:rFonts w:hint="eastAsia" w:ascii="宋体" w:hAnsi="宋体" w:eastAsia="宋体" w:cs="宋体"/>
          <w:spacing w:val="-3"/>
          <w:sz w:val="24"/>
          <w:szCs w:val="24"/>
        </w:rPr>
        <w:t>牌号；③</w:t>
      </w:r>
      <w:r>
        <w:rPr>
          <w:rFonts w:hint="eastAsia" w:ascii="宋体" w:hAnsi="宋体" w:eastAsia="宋体" w:cs="宋体"/>
          <w:spacing w:val="-5"/>
          <w:sz w:val="24"/>
          <w:szCs w:val="24"/>
        </w:rPr>
        <w:t>批号；④净重；⑤</w:t>
      </w:r>
      <w:r>
        <w:rPr>
          <w:rFonts w:hint="eastAsia" w:ascii="宋体" w:hAnsi="宋体" w:eastAsia="宋体" w:cs="宋体"/>
          <w:spacing w:val="-4"/>
          <w:sz w:val="24"/>
          <w:szCs w:val="24"/>
        </w:rPr>
        <w:t>防雨标识；</w:t>
      </w:r>
      <w:r>
        <w:rPr>
          <w:rFonts w:hint="eastAsia" w:ascii="宋体" w:hAnsi="宋体" w:eastAsia="宋体" w:cs="宋体"/>
          <w:spacing w:val="-3"/>
          <w:sz w:val="24"/>
          <w:szCs w:val="24"/>
        </w:rPr>
        <w:t>⑥供方名称。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6.2 随行文件</w:t>
      </w:r>
    </w:p>
    <w:p>
      <w:pPr>
        <w:keepNext w:val="0"/>
        <w:keepLines w:val="0"/>
        <w:pageBreakBefore w:val="0"/>
        <w:widowControl w:val="0"/>
        <w:kinsoku/>
        <w:wordWrap/>
        <w:overflowPunct/>
        <w:topLinePunct w:val="0"/>
        <w:autoSpaceDE/>
        <w:autoSpaceDN/>
        <w:bidi w:val="0"/>
        <w:adjustRightInd/>
        <w:snapToGrid/>
        <w:spacing w:line="440" w:lineRule="exact"/>
        <w:ind w:left="419"/>
        <w:textAlignment w:val="auto"/>
        <w:rPr>
          <w:rFonts w:hint="eastAsia" w:ascii="宋体" w:hAnsi="宋体" w:eastAsia="宋体" w:cs="宋体"/>
          <w:sz w:val="24"/>
          <w:szCs w:val="24"/>
        </w:rPr>
      </w:pPr>
      <w:r>
        <w:rPr>
          <w:rFonts w:hint="eastAsia" w:ascii="宋体" w:hAnsi="宋体" w:eastAsia="宋体" w:cs="宋体"/>
          <w:spacing w:val="-8"/>
          <w:sz w:val="24"/>
          <w:szCs w:val="24"/>
        </w:rPr>
        <w:t>每批</w:t>
      </w:r>
      <w:r>
        <w:rPr>
          <w:rFonts w:hint="eastAsia" w:ascii="宋体" w:hAnsi="宋体" w:eastAsia="宋体" w:cs="宋体"/>
          <w:spacing w:val="-8"/>
          <w:sz w:val="24"/>
          <w:szCs w:val="24"/>
          <w:lang w:val="en-US" w:eastAsia="zh-CN"/>
        </w:rPr>
        <w:t>氟化铝</w:t>
      </w:r>
      <w:r>
        <w:rPr>
          <w:rFonts w:hint="eastAsia" w:ascii="宋体" w:hAnsi="宋体" w:eastAsia="宋体" w:cs="宋体"/>
          <w:spacing w:val="-8"/>
          <w:sz w:val="24"/>
          <w:szCs w:val="24"/>
        </w:rPr>
        <w:t>应附质量证明书，并在其上注明：①</w:t>
      </w:r>
      <w:r>
        <w:rPr>
          <w:rFonts w:hint="eastAsia" w:ascii="宋体" w:hAnsi="宋体" w:eastAsia="宋体" w:cs="宋体"/>
          <w:spacing w:val="-4"/>
          <w:sz w:val="24"/>
          <w:szCs w:val="24"/>
        </w:rPr>
        <w:t>产品名称；②</w:t>
      </w:r>
      <w:r>
        <w:rPr>
          <w:rFonts w:hint="eastAsia" w:ascii="宋体" w:hAnsi="宋体" w:eastAsia="宋体" w:cs="宋体"/>
          <w:spacing w:val="-3"/>
          <w:sz w:val="24"/>
          <w:szCs w:val="24"/>
        </w:rPr>
        <w:t>牌号；③</w:t>
      </w:r>
      <w:r>
        <w:rPr>
          <w:rFonts w:hint="eastAsia" w:ascii="宋体" w:hAnsi="宋体" w:eastAsia="宋体" w:cs="宋体"/>
          <w:spacing w:val="-6"/>
          <w:sz w:val="24"/>
          <w:szCs w:val="24"/>
        </w:rPr>
        <w:t>批号；④</w:t>
      </w:r>
      <w:r>
        <w:rPr>
          <w:rFonts w:hint="eastAsia" w:ascii="宋体" w:hAnsi="宋体" w:eastAsia="宋体" w:cs="宋体"/>
          <w:spacing w:val="-4"/>
          <w:sz w:val="24"/>
          <w:szCs w:val="24"/>
        </w:rPr>
        <w:t>重量；</w:t>
      </w:r>
    </w:p>
    <w:p>
      <w:pPr>
        <w:keepNext w:val="0"/>
        <w:keepLines w:val="0"/>
        <w:pageBreakBefore w:val="0"/>
        <w:widowControl w:val="0"/>
        <w:numPr>
          <w:ilvl w:val="0"/>
          <w:numId w:val="0"/>
        </w:numPr>
        <w:kinsoku/>
        <w:wordWrap/>
        <w:overflowPunct/>
        <w:topLinePunct w:val="0"/>
        <w:bidi w:val="0"/>
        <w:snapToGrid/>
        <w:spacing w:before="61" w:line="440" w:lineRule="exact"/>
        <w:textAlignment w:val="auto"/>
        <w:rPr>
          <w:rFonts w:hint="eastAsia" w:ascii="宋体" w:hAnsi="宋体" w:eastAsia="宋体" w:cs="宋体"/>
          <w:spacing w:val="-4"/>
          <w:sz w:val="24"/>
          <w:szCs w:val="24"/>
          <w:lang w:eastAsia="zh-CN"/>
        </w:rPr>
      </w:pPr>
      <w:r>
        <w:rPr>
          <w:rFonts w:hint="eastAsia" w:ascii="宋体" w:hAnsi="宋体" w:eastAsia="宋体" w:cs="宋体"/>
          <w:spacing w:val="-2"/>
          <w:sz w:val="24"/>
          <w:szCs w:val="24"/>
        </w:rPr>
        <w:t>⑤化学成分和物理性能指标；⑥</w:t>
      </w:r>
      <w:r>
        <w:rPr>
          <w:rFonts w:hint="eastAsia" w:ascii="宋体" w:hAnsi="宋体" w:eastAsia="宋体" w:cs="宋体"/>
          <w:spacing w:val="-5"/>
          <w:sz w:val="24"/>
          <w:szCs w:val="24"/>
        </w:rPr>
        <w:t>出厂日期；</w:t>
      </w:r>
      <w:r>
        <w:rPr>
          <w:rFonts w:hint="eastAsia" w:ascii="宋体" w:hAnsi="宋体" w:eastAsia="宋体" w:cs="宋体"/>
          <w:spacing w:val="-4"/>
          <w:sz w:val="24"/>
          <w:szCs w:val="24"/>
        </w:rPr>
        <w:t>⑦执行标准号；⑧</w:t>
      </w:r>
      <w:r>
        <w:rPr>
          <w:rFonts w:hint="eastAsia" w:ascii="宋体" w:hAnsi="宋体" w:eastAsia="宋体" w:cs="宋体"/>
          <w:spacing w:val="-1"/>
          <w:sz w:val="24"/>
          <w:szCs w:val="24"/>
        </w:rPr>
        <w:t>技术</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lang w:val="en-US" w:eastAsia="zh-CN"/>
        </w:rPr>
        <w:t>质量）</w:t>
      </w:r>
      <w:r>
        <w:rPr>
          <w:rFonts w:hint="eastAsia" w:ascii="宋体" w:hAnsi="宋体" w:eastAsia="宋体" w:cs="宋体"/>
          <w:spacing w:val="-1"/>
          <w:sz w:val="24"/>
          <w:szCs w:val="24"/>
        </w:rPr>
        <w:t>部门印记；⑨</w:t>
      </w:r>
      <w:r>
        <w:rPr>
          <w:rFonts w:hint="eastAsia" w:ascii="宋体" w:hAnsi="宋体" w:eastAsia="宋体" w:cs="宋体"/>
          <w:spacing w:val="-4"/>
          <w:sz w:val="24"/>
          <w:szCs w:val="24"/>
        </w:rPr>
        <w:t>供方名称</w:t>
      </w:r>
      <w:r>
        <w:rPr>
          <w:rFonts w:hint="eastAsia" w:ascii="宋体" w:hAnsi="宋体" w:eastAsia="宋体" w:cs="宋体"/>
          <w:spacing w:val="-4"/>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default" w:ascii="宋体" w:hAnsi="宋体" w:eastAsia="宋体" w:cs="宋体"/>
          <w:b/>
          <w:bCs w:val="0"/>
          <w:kern w:val="10"/>
          <w:sz w:val="24"/>
          <w:lang w:val="en-US" w:eastAsia="zh-CN"/>
        </w:rPr>
      </w:pPr>
      <w:bookmarkStart w:id="37" w:name="_Toc1516"/>
      <w:bookmarkStart w:id="38" w:name="_Toc18647"/>
      <w:r>
        <w:rPr>
          <w:rFonts w:hint="eastAsia" w:ascii="宋体" w:hAnsi="宋体" w:eastAsia="宋体" w:cs="宋体"/>
          <w:b/>
          <w:bCs w:val="0"/>
          <w:kern w:val="10"/>
          <w:sz w:val="24"/>
          <w:lang w:val="en-US" w:eastAsia="zh-CN"/>
        </w:rPr>
        <w:t>7 包装、运输和贮存</w:t>
      </w:r>
      <w:bookmarkEnd w:id="37"/>
      <w:bookmarkEnd w:id="38"/>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7.1 包装</w:t>
      </w:r>
    </w:p>
    <w:p>
      <w:pPr>
        <w:keepNext w:val="0"/>
        <w:keepLines w:val="0"/>
        <w:pageBreakBefore w:val="0"/>
        <w:widowControl w:val="0"/>
        <w:kinsoku/>
        <w:wordWrap/>
        <w:overflowPunct/>
        <w:topLinePunct w:val="0"/>
        <w:autoSpaceDE/>
        <w:autoSpaceDN/>
        <w:bidi w:val="0"/>
        <w:adjustRightInd/>
        <w:snapToGrid/>
        <w:spacing w:line="440" w:lineRule="exact"/>
        <w:ind w:right="48" w:firstLine="419"/>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lang w:val="en-US" w:eastAsia="zh-CN"/>
        </w:rPr>
        <w:t>氟化铝</w:t>
      </w:r>
      <w:r>
        <w:rPr>
          <w:rFonts w:hint="eastAsia" w:ascii="宋体" w:hAnsi="宋体" w:eastAsia="宋体" w:cs="宋体"/>
          <w:spacing w:val="-6"/>
          <w:sz w:val="24"/>
          <w:szCs w:val="24"/>
        </w:rPr>
        <w:t>采用覆膜塑料编织袋、内衬塑料薄膜袋</w:t>
      </w:r>
      <w:r>
        <w:rPr>
          <w:rFonts w:hint="eastAsia" w:ascii="宋体" w:hAnsi="宋体" w:eastAsia="宋体" w:cs="宋体"/>
          <w:spacing w:val="-7"/>
          <w:sz w:val="24"/>
          <w:szCs w:val="24"/>
        </w:rPr>
        <w:t>包装</w:t>
      </w:r>
      <w:r>
        <w:rPr>
          <w:rFonts w:hint="eastAsia" w:ascii="宋体" w:hAnsi="宋体" w:eastAsia="宋体" w:cs="宋体"/>
          <w:spacing w:val="-7"/>
          <w:sz w:val="24"/>
          <w:szCs w:val="24"/>
          <w:lang w:eastAsia="zh-CN"/>
        </w:rPr>
        <w:t>，</w:t>
      </w:r>
      <w:r>
        <w:rPr>
          <w:rFonts w:hint="eastAsia" w:ascii="宋体" w:hAnsi="宋体" w:eastAsia="宋体" w:cs="宋体"/>
          <w:spacing w:val="-7"/>
          <w:sz w:val="24"/>
          <w:szCs w:val="24"/>
          <w:highlight w:val="none"/>
        </w:rPr>
        <w:t>每袋净重1000</w:t>
      </w:r>
      <w:r>
        <w:rPr>
          <w:rFonts w:hint="eastAsia" w:ascii="宋体" w:hAnsi="宋体" w:eastAsia="宋体" w:cs="宋体"/>
          <w:spacing w:val="-6"/>
          <w:sz w:val="24"/>
          <w:szCs w:val="24"/>
          <w:highlight w:val="none"/>
        </w:rPr>
        <w:t>kg</w:t>
      </w:r>
      <w:r>
        <w:rPr>
          <w:rFonts w:hint="eastAsia" w:ascii="宋体" w:hAnsi="宋体" w:eastAsia="宋体" w:cs="宋体"/>
          <w:spacing w:val="-51"/>
          <w:sz w:val="24"/>
          <w:szCs w:val="24"/>
          <w:highlight w:val="none"/>
        </w:rPr>
        <w:t xml:space="preserve"> </w:t>
      </w:r>
      <w:r>
        <w:rPr>
          <w:rFonts w:hint="eastAsia" w:ascii="宋体" w:hAnsi="宋体" w:eastAsia="宋体" w:cs="宋体"/>
          <w:spacing w:val="-7"/>
          <w:sz w:val="24"/>
          <w:szCs w:val="24"/>
          <w:highlight w:val="none"/>
        </w:rPr>
        <w:t>或1500</w:t>
      </w:r>
      <w:r>
        <w:rPr>
          <w:rFonts w:hint="eastAsia" w:ascii="宋体" w:hAnsi="宋体" w:eastAsia="宋体" w:cs="宋体"/>
          <w:spacing w:val="-6"/>
          <w:sz w:val="24"/>
          <w:szCs w:val="24"/>
          <w:highlight w:val="none"/>
        </w:rPr>
        <w:t>kg</w:t>
      </w:r>
      <w:r>
        <w:rPr>
          <w:rFonts w:hint="eastAsia" w:ascii="宋体" w:hAnsi="宋体" w:eastAsia="宋体" w:cs="宋体"/>
          <w:spacing w:val="-7"/>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7.2 运输</w:t>
      </w:r>
    </w:p>
    <w:p>
      <w:pPr>
        <w:keepNext w:val="0"/>
        <w:keepLines w:val="0"/>
        <w:pageBreakBefore w:val="0"/>
        <w:widowControl w:val="0"/>
        <w:kinsoku/>
        <w:wordWrap/>
        <w:overflowPunct/>
        <w:topLinePunct w:val="0"/>
        <w:autoSpaceDE/>
        <w:autoSpaceDN/>
        <w:bidi w:val="0"/>
        <w:adjustRightInd/>
        <w:snapToGrid/>
        <w:spacing w:line="440" w:lineRule="exact"/>
        <w:ind w:left="419"/>
        <w:textAlignment w:val="auto"/>
        <w:rPr>
          <w:rFonts w:hint="eastAsia" w:ascii="宋体" w:hAnsi="宋体" w:eastAsia="宋体" w:cs="宋体"/>
          <w:sz w:val="24"/>
          <w:szCs w:val="24"/>
          <w:lang w:val="en-US" w:eastAsia="zh-CN"/>
        </w:rPr>
      </w:pPr>
      <w:r>
        <w:rPr>
          <w:rFonts w:hint="eastAsia" w:ascii="宋体" w:hAnsi="宋体" w:eastAsia="宋体" w:cs="宋体"/>
          <w:spacing w:val="-7"/>
          <w:sz w:val="24"/>
          <w:szCs w:val="24"/>
          <w:lang w:val="en-US" w:eastAsia="zh-CN"/>
        </w:rPr>
        <w:t>氟化铝</w:t>
      </w:r>
      <w:r>
        <w:rPr>
          <w:rFonts w:hint="eastAsia" w:ascii="宋体" w:hAnsi="宋体" w:eastAsia="宋体" w:cs="宋体"/>
          <w:spacing w:val="-7"/>
          <w:sz w:val="24"/>
          <w:szCs w:val="24"/>
        </w:rPr>
        <w:t>运输时，应装在干燥洁净且防水的车箱内。</w:t>
      </w:r>
      <w:r>
        <w:rPr>
          <w:rFonts w:hint="eastAsia" w:ascii="宋体" w:hAnsi="宋体" w:eastAsia="宋体" w:cs="宋体"/>
          <w:spacing w:val="-7"/>
          <w:sz w:val="24"/>
          <w:szCs w:val="24"/>
          <w:lang w:val="en-US" w:eastAsia="zh-CN"/>
        </w:rPr>
        <w:t>运输过程应做好防雨、防潮措施。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7.3 贮存</w:t>
      </w:r>
    </w:p>
    <w:p>
      <w:pPr>
        <w:bidi w:val="0"/>
        <w:ind w:firstLine="480" w:firstLineChars="200"/>
        <w:rPr>
          <w:rFonts w:hint="eastAsia" w:ascii="宋体" w:hAnsi="宋体" w:eastAsia="宋体" w:cs="宋体"/>
          <w:b/>
          <w:bCs w:val="0"/>
          <w:kern w:val="10"/>
          <w:sz w:val="24"/>
          <w:lang w:val="en-US" w:eastAsia="zh-CN"/>
        </w:rPr>
      </w:pPr>
      <w:r>
        <w:rPr>
          <w:rFonts w:hint="eastAsia"/>
          <w:sz w:val="24"/>
          <w:szCs w:val="24"/>
          <w:lang w:val="en-US" w:eastAsia="zh-CN"/>
        </w:rPr>
        <w:t>氟化铝</w:t>
      </w:r>
      <w:r>
        <w:rPr>
          <w:rFonts w:hint="eastAsia"/>
          <w:sz w:val="24"/>
          <w:szCs w:val="24"/>
        </w:rPr>
        <w:t>应贮存在干燥的仓库内，防止破损、污染和受潮，应分批堆放。</w:t>
      </w:r>
      <w:bookmarkStart w:id="39" w:name="_Toc23249"/>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default" w:ascii="宋体" w:hAnsi="宋体" w:eastAsia="宋体" w:cs="宋体"/>
          <w:b/>
          <w:bCs w:val="0"/>
          <w:kern w:val="10"/>
          <w:sz w:val="24"/>
          <w:highlight w:val="none"/>
          <w:lang w:val="en-US" w:eastAsia="zh-CN"/>
        </w:rPr>
      </w:pPr>
      <w:bookmarkStart w:id="40" w:name="_Toc9635"/>
      <w:r>
        <w:rPr>
          <w:rFonts w:hint="eastAsia" w:ascii="宋体" w:hAnsi="宋体" w:eastAsia="宋体" w:cs="宋体"/>
          <w:b/>
          <w:bCs w:val="0"/>
          <w:kern w:val="10"/>
          <w:sz w:val="24"/>
          <w:highlight w:val="none"/>
          <w:lang w:val="en-US" w:eastAsia="zh-CN"/>
        </w:rPr>
        <w:t>8 扣款细则</w:t>
      </w:r>
      <w:bookmarkEnd w:id="39"/>
      <w:bookmarkEnd w:id="40"/>
    </w:p>
    <w:p>
      <w:pPr>
        <w:pStyle w:val="2"/>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cs="Times New Roman"/>
          <w:b w:val="0"/>
          <w:bCs/>
          <w:color w:val="auto"/>
          <w:kern w:val="10"/>
          <w:sz w:val="24"/>
          <w:highlight w:val="none"/>
          <w:lang w:val="en-US" w:eastAsia="zh-CN"/>
        </w:rPr>
      </w:pPr>
      <w:r>
        <w:rPr>
          <w:rFonts w:hint="eastAsia" w:ascii="宋体" w:hAnsi="宋体" w:cs="Times New Roman"/>
          <w:b w:val="0"/>
          <w:bCs/>
          <w:color w:val="auto"/>
          <w:kern w:val="10"/>
          <w:sz w:val="24"/>
          <w:highlight w:val="none"/>
          <w:lang w:val="en-US" w:eastAsia="zh-CN"/>
        </w:rPr>
        <w:t>当供方供应的氟化铝不合格时，如需方同意接收使用的，按以下氟化铝质量扣款细则进行扣款处理，否则进行退货处理。</w:t>
      </w: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表2 氟化铝质量扣</w:t>
      </w:r>
      <w:r>
        <w:rPr>
          <w:rFonts w:hint="eastAsia" w:ascii="宋体" w:hAnsi="宋体" w:cs="宋体"/>
          <w:b w:val="0"/>
          <w:bCs w:val="0"/>
          <w:color w:val="auto"/>
          <w:kern w:val="10"/>
          <w:sz w:val="24"/>
          <w:szCs w:val="24"/>
          <w:lang w:val="en-US" w:eastAsia="zh-CN"/>
        </w:rPr>
        <w:t>款</w:t>
      </w:r>
      <w:r>
        <w:rPr>
          <w:rFonts w:hint="eastAsia" w:ascii="宋体" w:hAnsi="宋体" w:eastAsia="宋体" w:cs="宋体"/>
          <w:b w:val="0"/>
          <w:bCs w:val="0"/>
          <w:color w:val="auto"/>
          <w:kern w:val="10"/>
          <w:sz w:val="24"/>
          <w:szCs w:val="24"/>
          <w:lang w:val="en-US" w:eastAsia="zh-CN"/>
        </w:rPr>
        <w:t>细则</w:t>
      </w:r>
    </w:p>
    <w:p>
      <w:pPr>
        <w:pStyle w:val="2"/>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b w:val="0"/>
          <w:bCs w:val="0"/>
          <w:color w:val="auto"/>
          <w:kern w:val="10"/>
          <w:sz w:val="24"/>
          <w:szCs w:val="24"/>
          <w:lang w:val="en-US" w:eastAsia="zh-CN"/>
        </w:rPr>
      </w:pPr>
    </w:p>
    <w:tbl>
      <w:tblPr>
        <w:tblStyle w:val="13"/>
        <w:tblW w:w="9835" w:type="dxa"/>
        <w:jc w:val="center"/>
        <w:shd w:val="clear" w:color="auto" w:fill="auto"/>
        <w:tblLayout w:type="fixed"/>
        <w:tblCellMar>
          <w:top w:w="0" w:type="dxa"/>
          <w:left w:w="108" w:type="dxa"/>
          <w:bottom w:w="0" w:type="dxa"/>
          <w:right w:w="108" w:type="dxa"/>
        </w:tblCellMar>
      </w:tblPr>
      <w:tblGrid>
        <w:gridCol w:w="713"/>
        <w:gridCol w:w="1290"/>
        <w:gridCol w:w="1365"/>
        <w:gridCol w:w="1110"/>
        <w:gridCol w:w="1687"/>
        <w:gridCol w:w="3670"/>
      </w:tblGrid>
      <w:tr>
        <w:tblPrEx>
          <w:tblCellMar>
            <w:top w:w="0" w:type="dxa"/>
            <w:left w:w="108" w:type="dxa"/>
            <w:bottom w:w="0" w:type="dxa"/>
            <w:right w:w="108" w:type="dxa"/>
          </w:tblCellMar>
        </w:tblPrEx>
        <w:trPr>
          <w:trHeight w:val="321" w:hRule="atLeast"/>
          <w:tblHeader/>
          <w:jc w:val="center"/>
        </w:trPr>
        <w:tc>
          <w:tcPr>
            <w:tcW w:w="9835" w:type="dxa"/>
            <w:gridSpan w:val="6"/>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氟化铝质量扣款细则</w:t>
            </w:r>
          </w:p>
        </w:tc>
      </w:tr>
      <w:tr>
        <w:tblPrEx>
          <w:tblCellMar>
            <w:top w:w="0" w:type="dxa"/>
            <w:left w:w="108" w:type="dxa"/>
            <w:bottom w:w="0" w:type="dxa"/>
            <w:right w:w="108" w:type="dxa"/>
          </w:tblCellMar>
        </w:tblPrEx>
        <w:trPr>
          <w:trHeight w:val="479" w:hRule="atLeast"/>
          <w:tblHeader/>
          <w:jc w:val="center"/>
        </w:trPr>
        <w:tc>
          <w:tcPr>
            <w:tcW w:w="71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lang w:val="en-US" w:eastAsia="zh-CN" w:bidi="ar-SA"/>
              </w:rPr>
            </w:pPr>
            <w:r>
              <w:rPr>
                <w:rFonts w:hint="eastAsia" w:ascii="宋体" w:hAnsi="宋体" w:eastAsia="宋体" w:cs="宋体"/>
                <w:b/>
                <w:bCs/>
                <w:i w:val="0"/>
                <w:iCs w:val="0"/>
                <w:color w:val="auto"/>
                <w:kern w:val="0"/>
                <w:sz w:val="21"/>
                <w:szCs w:val="21"/>
                <w:u w:val="none"/>
                <w:lang w:val="en-US" w:eastAsia="zh-CN" w:bidi="ar"/>
              </w:rPr>
              <w:t>序号</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lang w:val="en-US" w:eastAsia="zh-CN" w:bidi="ar-SA"/>
              </w:rPr>
            </w:pPr>
            <w:r>
              <w:rPr>
                <w:rFonts w:hint="eastAsia" w:ascii="宋体" w:hAnsi="宋体" w:eastAsia="宋体" w:cs="宋体"/>
                <w:b/>
                <w:bCs/>
                <w:i w:val="0"/>
                <w:iCs w:val="0"/>
                <w:color w:val="auto"/>
                <w:kern w:val="0"/>
                <w:sz w:val="21"/>
                <w:szCs w:val="21"/>
                <w:u w:val="none"/>
                <w:lang w:val="en-US" w:eastAsia="zh-CN" w:bidi="ar"/>
              </w:rPr>
              <w:t>子项</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lang w:val="en-US" w:eastAsia="zh-CN" w:bidi="ar-SA"/>
              </w:rPr>
            </w:pPr>
            <w:r>
              <w:rPr>
                <w:rFonts w:hint="eastAsia" w:ascii="宋体" w:hAnsi="宋体" w:eastAsia="宋体" w:cs="宋体"/>
                <w:b/>
                <w:bCs/>
                <w:i w:val="0"/>
                <w:iCs w:val="0"/>
                <w:color w:val="auto"/>
                <w:kern w:val="0"/>
                <w:sz w:val="21"/>
                <w:szCs w:val="21"/>
                <w:u w:val="none"/>
                <w:lang w:val="en-US" w:eastAsia="zh-CN" w:bidi="ar"/>
              </w:rPr>
              <w:t>指标要求</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lang w:val="en-US" w:eastAsia="zh-CN" w:bidi="ar-SA"/>
              </w:rPr>
            </w:pPr>
            <w:r>
              <w:rPr>
                <w:rFonts w:hint="eastAsia" w:ascii="宋体" w:hAnsi="宋体" w:eastAsia="宋体" w:cs="宋体"/>
                <w:b/>
                <w:bCs/>
                <w:i w:val="0"/>
                <w:iCs w:val="0"/>
                <w:color w:val="auto"/>
                <w:kern w:val="0"/>
                <w:sz w:val="21"/>
                <w:szCs w:val="21"/>
                <w:u w:val="none"/>
                <w:lang w:val="en-US" w:eastAsia="zh-CN" w:bidi="ar"/>
              </w:rPr>
              <w:t>处理类别</w:t>
            </w:r>
          </w:p>
        </w:tc>
        <w:tc>
          <w:tcPr>
            <w:tcW w:w="535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lang w:val="en-US" w:eastAsia="zh-CN" w:bidi="ar-SA"/>
              </w:rPr>
            </w:pPr>
            <w:r>
              <w:rPr>
                <w:rFonts w:hint="eastAsia" w:ascii="宋体" w:hAnsi="宋体" w:eastAsia="宋体" w:cs="宋体"/>
                <w:b/>
                <w:bCs/>
                <w:i w:val="0"/>
                <w:iCs w:val="0"/>
                <w:color w:val="auto"/>
                <w:kern w:val="0"/>
                <w:sz w:val="21"/>
                <w:szCs w:val="21"/>
                <w:u w:val="none"/>
                <w:lang w:val="en-US" w:eastAsia="zh-CN" w:bidi="ar"/>
              </w:rPr>
              <w:t>处理措施</w:t>
            </w:r>
          </w:p>
        </w:tc>
      </w:tr>
      <w:tr>
        <w:tblPrEx>
          <w:shd w:val="clear" w:color="auto" w:fill="auto"/>
          <w:tblCellMar>
            <w:top w:w="0" w:type="dxa"/>
            <w:left w:w="108" w:type="dxa"/>
            <w:bottom w:w="0" w:type="dxa"/>
            <w:right w:w="108" w:type="dxa"/>
          </w:tblCellMar>
        </w:tblPrEx>
        <w:trPr>
          <w:trHeight w:val="339" w:hRule="atLeast"/>
          <w:jc w:val="center"/>
        </w:trPr>
        <w:tc>
          <w:tcPr>
            <w:tcW w:w="71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color w:val="auto"/>
                <w:sz w:val="21"/>
                <w:szCs w:val="21"/>
                <w:highlight w:val="none"/>
              </w:rPr>
              <w:t>F</w:t>
            </w:r>
            <w:r>
              <w:rPr>
                <w:rFonts w:hint="eastAsia" w:ascii="宋体" w:hAnsi="宋体" w:eastAsia="宋体" w:cs="宋体"/>
                <w:i w:val="0"/>
                <w:color w:val="auto"/>
                <w:kern w:val="0"/>
                <w:sz w:val="21"/>
                <w:szCs w:val="21"/>
                <w:highlight w:val="none"/>
                <w:u w:val="none"/>
                <w:lang w:val="en-US" w:eastAsia="zh-CN" w:bidi="ar"/>
              </w:rPr>
              <w:t>(%)</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sz w:val="21"/>
                <w:szCs w:val="21"/>
                <w:highlight w:val="none"/>
                <w:lang w:val="en-US" w:eastAsia="zh-CN"/>
              </w:rPr>
              <w:t>60.0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b w:val="0"/>
                <w:bCs w:val="0"/>
                <w:i w:val="0"/>
                <w:iCs w:val="0"/>
                <w:color w:val="auto"/>
                <w:kern w:val="0"/>
                <w:sz w:val="21"/>
                <w:szCs w:val="21"/>
                <w:highlight w:val="none"/>
                <w:u w:val="none"/>
                <w:lang w:val="en-US" w:eastAsia="zh-CN" w:bidi="ar"/>
              </w:rPr>
              <w:t>60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shd w:val="clear" w:color="auto" w:fill="auto"/>
          <w:tblCellMar>
            <w:top w:w="0" w:type="dxa"/>
            <w:left w:w="108" w:type="dxa"/>
            <w:bottom w:w="0" w:type="dxa"/>
            <w:right w:w="108" w:type="dxa"/>
          </w:tblCellMar>
        </w:tblPrEx>
        <w:trPr>
          <w:trHeight w:val="200" w:hRule="atLeast"/>
          <w:jc w:val="center"/>
        </w:trPr>
        <w:tc>
          <w:tcPr>
            <w:tcW w:w="713" w:type="dxa"/>
            <w:vMerge w:val="restart"/>
            <w:tcBorders>
              <w:top w:val="single" w:color="000000" w:sz="4" w:space="0"/>
              <w:left w:val="single" w:color="000000"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w:t>
            </w:r>
          </w:p>
        </w:tc>
        <w:tc>
          <w:tcPr>
            <w:tcW w:w="1290" w:type="dxa"/>
            <w:vMerge w:val="restart"/>
            <w:tcBorders>
              <w:top w:val="single" w:color="000000" w:sz="4" w:space="0"/>
              <w:left w:val="single" w:color="000000"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color w:val="auto"/>
                <w:sz w:val="21"/>
                <w:szCs w:val="21"/>
                <w:highlight w:val="none"/>
              </w:rPr>
              <w:t>Al</w:t>
            </w:r>
            <w:r>
              <w:rPr>
                <w:rFonts w:hint="eastAsia" w:ascii="宋体" w:hAnsi="宋体" w:eastAsia="宋体" w:cs="宋体"/>
                <w:i w:val="0"/>
                <w:color w:val="auto"/>
                <w:kern w:val="0"/>
                <w:sz w:val="21"/>
                <w:szCs w:val="21"/>
                <w:highlight w:val="none"/>
                <w:u w:val="none"/>
                <w:lang w:val="en-US" w:eastAsia="zh-CN" w:bidi="ar"/>
              </w:rPr>
              <w:t>(%)</w:t>
            </w:r>
          </w:p>
        </w:tc>
        <w:tc>
          <w:tcPr>
            <w:tcW w:w="1365" w:type="dxa"/>
            <w:vMerge w:val="restart"/>
            <w:tcBorders>
              <w:top w:val="single" w:color="000000" w:sz="4" w:space="0"/>
              <w:left w:val="single" w:color="000000"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sz w:val="21"/>
                <w:szCs w:val="21"/>
                <w:highlight w:val="none"/>
                <w:lang w:val="en-US" w:eastAsia="zh-CN"/>
              </w:rPr>
              <w:t>31.0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29.0≤x</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31.0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每低于要求0.1，扣单价的0.65%/吨</w:t>
            </w:r>
          </w:p>
        </w:tc>
      </w:tr>
      <w:tr>
        <w:tblPrEx>
          <w:shd w:val="clear" w:color="auto" w:fill="auto"/>
          <w:tblCellMar>
            <w:top w:w="0" w:type="dxa"/>
            <w:left w:w="108" w:type="dxa"/>
            <w:bottom w:w="0" w:type="dxa"/>
            <w:right w:w="108" w:type="dxa"/>
          </w:tblCellMar>
        </w:tblPrEx>
        <w:trPr>
          <w:trHeight w:val="287" w:hRule="atLeast"/>
          <w:jc w:val="center"/>
        </w:trPr>
        <w:tc>
          <w:tcPr>
            <w:tcW w:w="713" w:type="dxa"/>
            <w:vMerge w:val="continue"/>
            <w:tcBorders>
              <w:left w:val="single" w:color="000000" w:sz="4" w:space="0"/>
              <w:bottom w:val="single" w:color="000000"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290" w:type="dxa"/>
            <w:vMerge w:val="continue"/>
            <w:tcBorders>
              <w:left w:val="single" w:color="000000" w:sz="4" w:space="0"/>
              <w:bottom w:val="single" w:color="000000"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365" w:type="dxa"/>
            <w:vMerge w:val="continue"/>
            <w:tcBorders>
              <w:left w:val="single" w:color="000000" w:sz="4" w:space="0"/>
              <w:bottom w:val="single" w:color="000000"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29.0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tblCellMar>
            <w:top w:w="0" w:type="dxa"/>
            <w:left w:w="108" w:type="dxa"/>
            <w:bottom w:w="0" w:type="dxa"/>
            <w:right w:w="108" w:type="dxa"/>
          </w:tblCellMar>
        </w:tblPrEx>
        <w:trPr>
          <w:trHeight w:val="232" w:hRule="atLeast"/>
          <w:jc w:val="center"/>
        </w:trPr>
        <w:tc>
          <w:tcPr>
            <w:tcW w:w="713" w:type="dxa"/>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1290" w:type="dxa"/>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color w:val="auto"/>
                <w:sz w:val="21"/>
                <w:szCs w:val="21"/>
                <w:highlight w:val="none"/>
              </w:rPr>
              <w:t>Na</w:t>
            </w:r>
            <w:r>
              <w:rPr>
                <w:rFonts w:hint="eastAsia" w:ascii="宋体" w:hAnsi="宋体" w:eastAsia="宋体" w:cs="宋体"/>
                <w:i w:val="0"/>
                <w:color w:val="auto"/>
                <w:kern w:val="0"/>
                <w:sz w:val="21"/>
                <w:szCs w:val="21"/>
                <w:highlight w:val="none"/>
                <w:u w:val="none"/>
                <w:lang w:val="en-US" w:eastAsia="zh-CN" w:bidi="ar"/>
              </w:rPr>
              <w:t>(%)</w:t>
            </w:r>
          </w:p>
        </w:tc>
        <w:tc>
          <w:tcPr>
            <w:tcW w:w="1365" w:type="dxa"/>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kern w:val="10"/>
                <w:sz w:val="21"/>
                <w:szCs w:val="21"/>
                <w:highlight w:val="none"/>
                <w:lang w:val="en-US" w:eastAsia="zh-CN"/>
              </w:rPr>
              <w:t>0.40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0.40</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x≤0.50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每高于要求0.10，扣单价的0.25%/吨</w:t>
            </w:r>
          </w:p>
        </w:tc>
      </w:tr>
      <w:tr>
        <w:tblPrEx>
          <w:shd w:val="clear" w:color="auto" w:fill="auto"/>
          <w:tblCellMar>
            <w:top w:w="0" w:type="dxa"/>
            <w:left w:w="108" w:type="dxa"/>
            <w:bottom w:w="0" w:type="dxa"/>
            <w:right w:w="108" w:type="dxa"/>
          </w:tblCellMar>
        </w:tblPrEx>
        <w:trPr>
          <w:trHeight w:val="223" w:hRule="atLeast"/>
          <w:jc w:val="center"/>
        </w:trPr>
        <w:tc>
          <w:tcPr>
            <w:tcW w:w="713" w:type="dxa"/>
            <w:vMerge w:val="continue"/>
            <w:tcBorders>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290" w:type="dxa"/>
            <w:vMerge w:val="continue"/>
            <w:tcBorders>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color w:val="auto"/>
                <w:sz w:val="21"/>
                <w:szCs w:val="21"/>
                <w:highlight w:val="none"/>
              </w:rPr>
            </w:pPr>
          </w:p>
        </w:tc>
        <w:tc>
          <w:tcPr>
            <w:tcW w:w="1365" w:type="dxa"/>
            <w:vMerge w:val="continue"/>
            <w:tcBorders>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bidi="ar-SA"/>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＞0.50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tblCellMar>
            <w:top w:w="0" w:type="dxa"/>
            <w:left w:w="108" w:type="dxa"/>
            <w:bottom w:w="0" w:type="dxa"/>
            <w:right w:w="108" w:type="dxa"/>
          </w:tblCellMar>
        </w:tblPrEx>
        <w:trPr>
          <w:trHeight w:val="275" w:hRule="atLeast"/>
          <w:jc w:val="center"/>
        </w:trPr>
        <w:tc>
          <w:tcPr>
            <w:tcW w:w="713"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val="en-US" w:eastAsia="zh-CN"/>
              </w:rPr>
              <w:t>4</w:t>
            </w:r>
          </w:p>
        </w:tc>
        <w:tc>
          <w:tcPr>
            <w:tcW w:w="1290"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color w:val="auto"/>
                <w:sz w:val="21"/>
                <w:szCs w:val="21"/>
                <w:highlight w:val="none"/>
              </w:rPr>
              <w:t>SiO</w:t>
            </w:r>
            <w:r>
              <w:rPr>
                <w:rFonts w:hint="eastAsia" w:ascii="宋体" w:hAnsi="宋体" w:eastAsia="宋体" w:cs="宋体"/>
                <w:b w:val="0"/>
                <w:bCs/>
                <w:color w:val="auto"/>
                <w:sz w:val="21"/>
                <w:szCs w:val="21"/>
                <w:highlight w:val="none"/>
                <w:vertAlign w:val="subscript"/>
              </w:rPr>
              <w:t>2</w:t>
            </w:r>
            <w:r>
              <w:rPr>
                <w:rFonts w:hint="eastAsia" w:ascii="宋体" w:hAnsi="宋体" w:eastAsia="宋体" w:cs="宋体"/>
                <w:i w:val="0"/>
                <w:color w:val="auto"/>
                <w:kern w:val="0"/>
                <w:sz w:val="21"/>
                <w:szCs w:val="21"/>
                <w:highlight w:val="none"/>
                <w:u w:val="none"/>
                <w:lang w:val="en-US" w:eastAsia="zh-CN" w:bidi="ar"/>
              </w:rPr>
              <w:t>(%)</w:t>
            </w:r>
          </w:p>
        </w:tc>
        <w:tc>
          <w:tcPr>
            <w:tcW w:w="1365"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kern w:val="10"/>
                <w:sz w:val="21"/>
                <w:szCs w:val="21"/>
                <w:highlight w:val="none"/>
              </w:rPr>
              <w:t>0.</w:t>
            </w:r>
            <w:r>
              <w:rPr>
                <w:rFonts w:hint="eastAsia" w:ascii="宋体" w:hAnsi="宋体" w:eastAsia="宋体" w:cs="宋体"/>
                <w:color w:val="auto"/>
                <w:kern w:val="10"/>
                <w:sz w:val="21"/>
                <w:szCs w:val="21"/>
                <w:highlight w:val="none"/>
                <w:lang w:val="en-US" w:eastAsia="zh-CN"/>
              </w:rPr>
              <w:t>32</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0.32</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x≤0.37</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每高于要求0.05，扣单价的0.25%/吨</w:t>
            </w:r>
          </w:p>
        </w:tc>
      </w:tr>
      <w:tr>
        <w:tblPrEx>
          <w:tblCellMar>
            <w:top w:w="0" w:type="dxa"/>
            <w:left w:w="108" w:type="dxa"/>
            <w:bottom w:w="0" w:type="dxa"/>
            <w:right w:w="108" w:type="dxa"/>
          </w:tblCellMar>
        </w:tblPrEx>
        <w:trPr>
          <w:trHeight w:val="287" w:hRule="atLeast"/>
          <w:jc w:val="center"/>
        </w:trPr>
        <w:tc>
          <w:tcPr>
            <w:tcW w:w="713"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290"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365"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＞0.37</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shd w:val="clear" w:color="auto" w:fill="auto"/>
          <w:tblCellMar>
            <w:top w:w="0" w:type="dxa"/>
            <w:left w:w="108" w:type="dxa"/>
            <w:bottom w:w="0" w:type="dxa"/>
            <w:right w:w="108" w:type="dxa"/>
          </w:tblCellMar>
        </w:tblPrEx>
        <w:trPr>
          <w:trHeight w:val="264" w:hRule="atLeast"/>
          <w:jc w:val="center"/>
        </w:trPr>
        <w:tc>
          <w:tcPr>
            <w:tcW w:w="713"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bidi="ar"/>
              </w:rPr>
              <w:t>5</w:t>
            </w:r>
          </w:p>
        </w:tc>
        <w:tc>
          <w:tcPr>
            <w:tcW w:w="1290"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color w:val="auto"/>
                <w:sz w:val="21"/>
                <w:szCs w:val="21"/>
                <w:highlight w:val="none"/>
              </w:rPr>
              <w:t>Fe</w:t>
            </w:r>
            <w:r>
              <w:rPr>
                <w:rFonts w:hint="eastAsia" w:ascii="宋体" w:hAnsi="宋体" w:eastAsia="宋体" w:cs="宋体"/>
                <w:b w:val="0"/>
                <w:bCs/>
                <w:color w:val="auto"/>
                <w:sz w:val="21"/>
                <w:szCs w:val="21"/>
                <w:highlight w:val="none"/>
                <w:vertAlign w:val="subscript"/>
              </w:rPr>
              <w:t>2</w:t>
            </w:r>
            <w:r>
              <w:rPr>
                <w:rFonts w:hint="eastAsia" w:ascii="宋体" w:hAnsi="宋体" w:eastAsia="宋体" w:cs="宋体"/>
                <w:b w:val="0"/>
                <w:bCs/>
                <w:color w:val="auto"/>
                <w:sz w:val="21"/>
                <w:szCs w:val="21"/>
                <w:highlight w:val="none"/>
              </w:rPr>
              <w:t>O</w:t>
            </w:r>
            <w:r>
              <w:rPr>
                <w:rFonts w:hint="eastAsia" w:ascii="宋体" w:hAnsi="宋体" w:eastAsia="宋体" w:cs="宋体"/>
                <w:b w:val="0"/>
                <w:bCs/>
                <w:color w:val="auto"/>
                <w:sz w:val="21"/>
                <w:szCs w:val="21"/>
                <w:highlight w:val="none"/>
                <w:vertAlign w:val="subscript"/>
              </w:rPr>
              <w:t>3</w:t>
            </w:r>
            <w:r>
              <w:rPr>
                <w:rFonts w:hint="eastAsia" w:ascii="宋体" w:hAnsi="宋体" w:eastAsia="宋体" w:cs="宋体"/>
                <w:color w:val="auto"/>
                <w:kern w:val="10"/>
                <w:sz w:val="21"/>
                <w:szCs w:val="21"/>
                <w:highlight w:val="none"/>
                <w:lang w:val="en-US" w:eastAsia="zh-CN"/>
              </w:rPr>
              <w:t>(%)</w:t>
            </w:r>
          </w:p>
        </w:tc>
        <w:tc>
          <w:tcPr>
            <w:tcW w:w="1365"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en-US" w:eastAsia="zh-CN"/>
              </w:rPr>
              <w:t>10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0.10</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x≤0.15</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每高于要求0.01，扣单价的0.25%/吨</w:t>
            </w:r>
          </w:p>
        </w:tc>
      </w:tr>
      <w:tr>
        <w:tblPrEx>
          <w:shd w:val="clear" w:color="auto" w:fill="auto"/>
          <w:tblCellMar>
            <w:top w:w="0" w:type="dxa"/>
            <w:left w:w="108" w:type="dxa"/>
            <w:bottom w:w="0" w:type="dxa"/>
            <w:right w:w="108" w:type="dxa"/>
          </w:tblCellMar>
        </w:tblPrEx>
        <w:trPr>
          <w:trHeight w:val="223" w:hRule="atLeast"/>
          <w:jc w:val="center"/>
        </w:trPr>
        <w:tc>
          <w:tcPr>
            <w:tcW w:w="713"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290"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365"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＞0.15</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tblCellMar>
            <w:top w:w="0" w:type="dxa"/>
            <w:left w:w="108" w:type="dxa"/>
            <w:bottom w:w="0" w:type="dxa"/>
            <w:right w:w="108" w:type="dxa"/>
          </w:tblCellMar>
        </w:tblPrEx>
        <w:trPr>
          <w:trHeight w:val="295" w:hRule="atLeast"/>
          <w:jc w:val="center"/>
        </w:trPr>
        <w:tc>
          <w:tcPr>
            <w:tcW w:w="713"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6</w:t>
            </w:r>
          </w:p>
        </w:tc>
        <w:tc>
          <w:tcPr>
            <w:tcW w:w="1290"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val="0"/>
                <w:bCs/>
                <w:color w:val="auto"/>
                <w:sz w:val="21"/>
                <w:szCs w:val="21"/>
                <w:highlight w:val="none"/>
              </w:rPr>
              <w:t>SO</w:t>
            </w:r>
            <w:r>
              <w:rPr>
                <w:rFonts w:hint="eastAsia" w:ascii="宋体" w:hAnsi="宋体" w:eastAsia="宋体" w:cs="宋体"/>
                <w:b w:val="0"/>
                <w:bCs/>
                <w:color w:val="auto"/>
                <w:sz w:val="21"/>
                <w:szCs w:val="21"/>
                <w:highlight w:val="none"/>
                <w:vertAlign w:val="subscript"/>
              </w:rPr>
              <w:t>4</w:t>
            </w:r>
            <w:r>
              <w:rPr>
                <w:rFonts w:hint="eastAsia" w:ascii="宋体" w:hAnsi="宋体" w:eastAsia="宋体" w:cs="宋体"/>
                <w:b w:val="0"/>
                <w:bCs/>
                <w:color w:val="auto"/>
                <w:sz w:val="21"/>
                <w:szCs w:val="21"/>
                <w:highlight w:val="none"/>
                <w:vertAlign w:val="superscript"/>
              </w:rPr>
              <w:t>2-</w:t>
            </w:r>
            <w:r>
              <w:rPr>
                <w:rFonts w:hint="eastAsia" w:ascii="宋体" w:hAnsi="宋体" w:eastAsia="宋体" w:cs="宋体"/>
                <w:color w:val="auto"/>
                <w:kern w:val="10"/>
                <w:sz w:val="21"/>
                <w:szCs w:val="21"/>
                <w:highlight w:val="none"/>
                <w:lang w:val="en-US" w:eastAsia="zh-CN"/>
              </w:rPr>
              <w:t>(%)</w:t>
            </w:r>
          </w:p>
        </w:tc>
        <w:tc>
          <w:tcPr>
            <w:tcW w:w="1365"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kern w:val="10"/>
                <w:sz w:val="21"/>
                <w:szCs w:val="21"/>
                <w:highlight w:val="none"/>
                <w:lang w:val="en-US" w:eastAsia="zh-CN"/>
              </w:rPr>
              <w:t>0.60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0.60</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x≤1.00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每高于要求0.10，扣单价的0.25%/吨</w:t>
            </w:r>
          </w:p>
        </w:tc>
      </w:tr>
      <w:tr>
        <w:tblPrEx>
          <w:tblCellMar>
            <w:top w:w="0" w:type="dxa"/>
            <w:left w:w="108" w:type="dxa"/>
            <w:bottom w:w="0" w:type="dxa"/>
            <w:right w:w="108" w:type="dxa"/>
          </w:tblCellMar>
        </w:tblPrEx>
        <w:trPr>
          <w:trHeight w:val="287" w:hRule="atLeast"/>
          <w:jc w:val="center"/>
        </w:trPr>
        <w:tc>
          <w:tcPr>
            <w:tcW w:w="713"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290"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color w:val="auto"/>
                <w:sz w:val="21"/>
                <w:szCs w:val="21"/>
                <w:highlight w:val="none"/>
              </w:rPr>
            </w:pPr>
          </w:p>
        </w:tc>
        <w:tc>
          <w:tcPr>
            <w:tcW w:w="1365"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kern w:val="0"/>
                <w:sz w:val="21"/>
                <w:szCs w:val="21"/>
                <w:highlight w:val="none"/>
                <w:u w:val="none"/>
                <w:lang w:val="en-US" w:eastAsia="zh-CN" w:bidi="ar"/>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＞1.00</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shd w:val="clear" w:color="auto" w:fill="auto"/>
          <w:tblCellMar>
            <w:top w:w="0" w:type="dxa"/>
            <w:left w:w="108" w:type="dxa"/>
            <w:bottom w:w="0" w:type="dxa"/>
            <w:right w:w="108" w:type="dxa"/>
          </w:tblCellMar>
        </w:tblPrEx>
        <w:trPr>
          <w:trHeight w:val="90" w:hRule="atLeast"/>
          <w:jc w:val="center"/>
        </w:trPr>
        <w:tc>
          <w:tcPr>
            <w:tcW w:w="713" w:type="dxa"/>
            <w:vMerge w:val="restart"/>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7</w:t>
            </w:r>
          </w:p>
        </w:tc>
        <w:tc>
          <w:tcPr>
            <w:tcW w:w="1290"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P</w:t>
            </w:r>
            <w:r>
              <w:rPr>
                <w:rFonts w:hint="eastAsia" w:ascii="宋体" w:hAnsi="宋体" w:eastAsia="宋体" w:cs="宋体"/>
                <w:i w:val="0"/>
                <w:color w:val="auto"/>
                <w:sz w:val="21"/>
                <w:szCs w:val="21"/>
                <w:highlight w:val="none"/>
                <w:u w:val="none"/>
                <w:vertAlign w:val="subscript"/>
                <w:lang w:val="en-US" w:eastAsia="zh-CN" w:bidi="ar-SA"/>
              </w:rPr>
              <w:t>2</w:t>
            </w:r>
            <w:r>
              <w:rPr>
                <w:rFonts w:hint="eastAsia" w:ascii="宋体" w:hAnsi="宋体" w:eastAsia="宋体" w:cs="宋体"/>
                <w:i w:val="0"/>
                <w:color w:val="auto"/>
                <w:sz w:val="21"/>
                <w:szCs w:val="21"/>
                <w:highlight w:val="none"/>
                <w:u w:val="none"/>
                <w:lang w:val="en-US" w:eastAsia="zh-CN" w:bidi="ar-SA"/>
              </w:rPr>
              <w:t>O</w:t>
            </w:r>
            <w:r>
              <w:rPr>
                <w:rFonts w:hint="eastAsia" w:ascii="宋体" w:hAnsi="宋体" w:eastAsia="宋体" w:cs="宋体"/>
                <w:i w:val="0"/>
                <w:color w:val="auto"/>
                <w:sz w:val="21"/>
                <w:szCs w:val="21"/>
                <w:highlight w:val="none"/>
                <w:u w:val="none"/>
                <w:vertAlign w:val="subscript"/>
                <w:lang w:val="en-US" w:eastAsia="zh-CN" w:bidi="ar-SA"/>
              </w:rPr>
              <w:t>5</w:t>
            </w:r>
            <w:r>
              <w:rPr>
                <w:rFonts w:hint="eastAsia" w:ascii="宋体" w:hAnsi="宋体" w:eastAsia="宋体" w:cs="宋体"/>
                <w:i w:val="0"/>
                <w:color w:val="auto"/>
                <w:sz w:val="21"/>
                <w:szCs w:val="21"/>
                <w:highlight w:val="none"/>
                <w:u w:val="none"/>
                <w:lang w:val="en-US" w:eastAsia="zh-CN" w:bidi="ar-SA"/>
              </w:rPr>
              <w:t>(%)</w:t>
            </w:r>
          </w:p>
        </w:tc>
        <w:tc>
          <w:tcPr>
            <w:tcW w:w="1365"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color w:val="auto"/>
                <w:sz w:val="21"/>
                <w:szCs w:val="21"/>
                <w:highlight w:val="none"/>
                <w:u w:val="none"/>
                <w:lang w:val="en-US" w:eastAsia="zh-CN" w:bidi="ar-SA"/>
              </w:rPr>
              <w:t>0.04</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0.04</w:t>
            </w:r>
            <w:r>
              <w:rPr>
                <w:rFonts w:hint="eastAsia" w:ascii="宋体" w:hAnsi="宋体" w:eastAsia="宋体" w:cs="宋体"/>
                <w:i w:val="0"/>
                <w:iCs w:val="0"/>
                <w:color w:val="auto"/>
                <w:kern w:val="0"/>
                <w:sz w:val="21"/>
                <w:szCs w:val="21"/>
                <w:highlight w:val="none"/>
                <w:u w:val="none"/>
                <w:lang w:val="en-US" w:eastAsia="zh-CN" w:bidi="ar"/>
              </w:rPr>
              <w:t>＜x≤0.05</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每高于要求0.01，扣单价的0.25%/吨</w:t>
            </w:r>
          </w:p>
        </w:tc>
      </w:tr>
      <w:tr>
        <w:tblPrEx>
          <w:tblCellMar>
            <w:top w:w="0" w:type="dxa"/>
            <w:left w:w="108" w:type="dxa"/>
            <w:bottom w:w="0" w:type="dxa"/>
            <w:right w:w="108" w:type="dxa"/>
          </w:tblCellMar>
        </w:tblPrEx>
        <w:trPr>
          <w:trHeight w:val="287" w:hRule="atLeast"/>
          <w:jc w:val="center"/>
        </w:trPr>
        <w:tc>
          <w:tcPr>
            <w:tcW w:w="713" w:type="dxa"/>
            <w:vMerge w:val="continue"/>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290"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365"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color w:val="auto"/>
                <w:sz w:val="21"/>
                <w:szCs w:val="21"/>
                <w:highlight w:val="none"/>
                <w:u w:val="none"/>
                <w:lang w:val="en-US" w:eastAsia="zh-CN" w:bidi="ar-SA"/>
              </w:rPr>
              <w:t>0.05</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tblCellMar>
            <w:top w:w="0" w:type="dxa"/>
            <w:left w:w="108" w:type="dxa"/>
            <w:bottom w:w="0" w:type="dxa"/>
            <w:right w:w="108" w:type="dxa"/>
          </w:tblCellMar>
        </w:tblPrEx>
        <w:trPr>
          <w:trHeight w:val="264" w:hRule="atLeast"/>
          <w:jc w:val="center"/>
        </w:trPr>
        <w:tc>
          <w:tcPr>
            <w:tcW w:w="713" w:type="dxa"/>
            <w:vMerge w:val="restart"/>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8</w:t>
            </w:r>
          </w:p>
        </w:tc>
        <w:tc>
          <w:tcPr>
            <w:tcW w:w="1290"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烧减量%</w:t>
            </w:r>
          </w:p>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365"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color w:val="auto"/>
                <w:kern w:val="10"/>
                <w:sz w:val="21"/>
                <w:szCs w:val="21"/>
                <w:highlight w:val="none"/>
                <w:lang w:val="en-US" w:eastAsia="zh-CN"/>
              </w:rPr>
              <w:t>1.0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扣款</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210" w:firstLineChars="100"/>
              <w:jc w:val="both"/>
              <w:textAlignment w:val="center"/>
              <w:rPr>
                <w:rFonts w:hint="eastAsia" w:ascii="宋体" w:hAnsi="宋体" w:eastAsia="宋体" w:cs="宋体"/>
                <w:i w:val="0"/>
                <w:iCs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1.0</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x≤1.2</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每高于要求0.1，扣单价的0.25%/吨</w:t>
            </w:r>
          </w:p>
        </w:tc>
      </w:tr>
      <w:tr>
        <w:tblPrEx>
          <w:shd w:val="clear" w:color="auto" w:fill="auto"/>
          <w:tblCellMar>
            <w:top w:w="0" w:type="dxa"/>
            <w:left w:w="108" w:type="dxa"/>
            <w:bottom w:w="0" w:type="dxa"/>
            <w:right w:w="108" w:type="dxa"/>
          </w:tblCellMar>
        </w:tblPrEx>
        <w:trPr>
          <w:trHeight w:val="287" w:hRule="atLeast"/>
          <w:jc w:val="center"/>
        </w:trPr>
        <w:tc>
          <w:tcPr>
            <w:tcW w:w="713" w:type="dxa"/>
            <w:vMerge w:val="continue"/>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290"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365" w:type="dxa"/>
            <w:vMerge w:val="continue"/>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kern w:val="0"/>
                <w:sz w:val="21"/>
                <w:szCs w:val="21"/>
                <w:highlight w:val="none"/>
                <w:u w:val="none"/>
                <w:lang w:val="en-US" w:eastAsia="zh-CN" w:bidi="ar"/>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＞1.2</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tblCellMar>
            <w:top w:w="0" w:type="dxa"/>
            <w:left w:w="108" w:type="dxa"/>
            <w:bottom w:w="0" w:type="dxa"/>
            <w:right w:w="108" w:type="dxa"/>
          </w:tblCellMar>
        </w:tblPrEx>
        <w:trPr>
          <w:trHeight w:val="189" w:hRule="atLeast"/>
          <w:jc w:val="center"/>
        </w:trPr>
        <w:tc>
          <w:tcPr>
            <w:tcW w:w="713" w:type="dxa"/>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9</w:t>
            </w:r>
          </w:p>
        </w:tc>
        <w:tc>
          <w:tcPr>
            <w:tcW w:w="1290" w:type="dxa"/>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松装密度</w:t>
            </w:r>
          </w:p>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b w:val="0"/>
                <w:bCs/>
                <w:color w:val="auto"/>
                <w:sz w:val="21"/>
                <w:szCs w:val="21"/>
                <w:highlight w:val="none"/>
              </w:rPr>
              <w:t>g/cm</w:t>
            </w:r>
            <w:r>
              <w:rPr>
                <w:rFonts w:hint="eastAsia" w:ascii="宋体" w:hAnsi="宋体" w:eastAsia="宋体" w:cs="宋体"/>
                <w:b w:val="0"/>
                <w:bCs/>
                <w:color w:val="auto"/>
                <w:sz w:val="21"/>
                <w:szCs w:val="21"/>
                <w:highlight w:val="none"/>
                <w:vertAlign w:val="superscript"/>
              </w:rPr>
              <w:t>3</w:t>
            </w:r>
          </w:p>
        </w:tc>
        <w:tc>
          <w:tcPr>
            <w:tcW w:w="1365" w:type="dxa"/>
            <w:tcBorders>
              <w:top w:val="single" w:color="auto" w:sz="4" w:space="0"/>
              <w:left w:val="single" w:color="000000" w:sz="4" w:space="0"/>
              <w:bottom w:val="single" w:color="auto" w:sz="4" w:space="0"/>
              <w:right w:val="single" w:color="000000" w:sz="4" w:space="0"/>
            </w:tcBorders>
            <w:shd w:val="clear" w:color="auto" w:fill="auto"/>
            <w:noWrap w:val="0"/>
            <w:vAlign w:val="center"/>
          </w:tcPr>
          <w:p>
            <w:pPr>
              <w:spacing w:line="240" w:lineRule="auto"/>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b w:val="0"/>
                <w:bCs w:val="0"/>
                <w:color w:val="auto"/>
                <w:sz w:val="21"/>
                <w:szCs w:val="21"/>
                <w:highlight w:val="none"/>
                <w:lang w:val="en-US" w:eastAsia="zh-CN"/>
              </w:rPr>
              <w:t>1.3</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＜1.3</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退货处理</w:t>
            </w:r>
          </w:p>
        </w:tc>
      </w:tr>
      <w:tr>
        <w:tblPrEx>
          <w:shd w:val="clear" w:color="auto" w:fill="auto"/>
          <w:tblCellMar>
            <w:top w:w="0" w:type="dxa"/>
            <w:left w:w="108" w:type="dxa"/>
            <w:bottom w:w="0" w:type="dxa"/>
            <w:right w:w="108" w:type="dxa"/>
          </w:tblCellMar>
        </w:tblPrEx>
        <w:trPr>
          <w:trHeight w:val="285" w:hRule="atLeast"/>
          <w:jc w:val="center"/>
        </w:trPr>
        <w:tc>
          <w:tcPr>
            <w:tcW w:w="713" w:type="dxa"/>
            <w:vMerge w:val="restart"/>
            <w:tcBorders>
              <w:top w:val="single" w:color="auto" w:sz="4" w:space="0"/>
              <w:left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10</w:t>
            </w:r>
          </w:p>
        </w:tc>
        <w:tc>
          <w:tcPr>
            <w:tcW w:w="1290" w:type="dxa"/>
            <w:vMerge w:val="restart"/>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外观质量</w:t>
            </w:r>
          </w:p>
        </w:tc>
        <w:tc>
          <w:tcPr>
            <w:tcW w:w="1365" w:type="dxa"/>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不得有杂质</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含有杂质</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退货处理</w:t>
            </w:r>
          </w:p>
        </w:tc>
      </w:tr>
      <w:tr>
        <w:tblPrEx>
          <w:tblCellMar>
            <w:top w:w="0" w:type="dxa"/>
            <w:left w:w="108" w:type="dxa"/>
            <w:bottom w:w="0" w:type="dxa"/>
            <w:right w:w="108" w:type="dxa"/>
          </w:tblCellMar>
        </w:tblPrEx>
        <w:trPr>
          <w:trHeight w:val="455" w:hRule="atLeast"/>
          <w:jc w:val="center"/>
        </w:trPr>
        <w:tc>
          <w:tcPr>
            <w:tcW w:w="713" w:type="dxa"/>
            <w:vMerge w:val="continue"/>
            <w:tcBorders>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290" w:type="dxa"/>
            <w:vMerge w:val="continue"/>
            <w:tcBorders>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p>
        </w:tc>
        <w:tc>
          <w:tcPr>
            <w:tcW w:w="1365" w:type="dxa"/>
            <w:tcBorders>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color w:val="auto"/>
                <w:kern w:val="0"/>
                <w:sz w:val="21"/>
                <w:szCs w:val="21"/>
                <w:highlight w:val="none"/>
                <w:u w:val="none"/>
                <w:lang w:eastAsia="zh-CN"/>
              </w:rPr>
              <w:t>不得有大</w:t>
            </w:r>
            <w:r>
              <w:rPr>
                <w:rFonts w:hint="eastAsia" w:ascii="宋体" w:hAnsi="宋体" w:eastAsia="宋体" w:cs="宋体"/>
                <w:i w:val="0"/>
                <w:color w:val="auto"/>
                <w:sz w:val="21"/>
                <w:szCs w:val="21"/>
                <w:highlight w:val="none"/>
                <w:u w:val="none"/>
                <w:lang w:val="en-US" w:eastAsia="zh-CN" w:bidi="ar-SA"/>
              </w:rPr>
              <w:t>于10mm的结块</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退货</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结块</w:t>
            </w:r>
            <w:r>
              <w:rPr>
                <w:rFonts w:hint="eastAsia" w:ascii="宋体" w:hAnsi="宋体" w:eastAsia="宋体" w:cs="宋体"/>
                <w:i w:val="0"/>
                <w:iCs w:val="0"/>
                <w:color w:val="auto"/>
                <w:kern w:val="0"/>
                <w:sz w:val="21"/>
                <w:szCs w:val="21"/>
                <w:highlight w:val="none"/>
                <w:u w:val="none"/>
                <w:lang w:val="en-US" w:eastAsia="zh-CN" w:bidi="ar"/>
              </w:rPr>
              <w:t>＞10</w:t>
            </w:r>
            <w:r>
              <w:rPr>
                <w:rFonts w:hint="eastAsia" w:ascii="宋体" w:hAnsi="宋体" w:eastAsia="宋体" w:cs="宋体"/>
                <w:i w:val="0"/>
                <w:color w:val="auto"/>
                <w:sz w:val="21"/>
                <w:szCs w:val="21"/>
                <w:highlight w:val="none"/>
                <w:u w:val="none"/>
                <w:lang w:val="en-US" w:eastAsia="zh-CN" w:bidi="ar-SA"/>
              </w:rPr>
              <w:t>mm</w:t>
            </w:r>
          </w:p>
        </w:tc>
        <w:tc>
          <w:tcPr>
            <w:tcW w:w="36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color w:val="auto"/>
                <w:sz w:val="21"/>
                <w:szCs w:val="21"/>
                <w:highlight w:val="none"/>
                <w:u w:val="none"/>
                <w:lang w:val="en-US" w:eastAsia="zh-CN" w:bidi="ar-SA"/>
              </w:rPr>
              <w:t>退货处理</w:t>
            </w:r>
          </w:p>
        </w:tc>
      </w:tr>
      <w:tr>
        <w:tblPrEx>
          <w:shd w:val="clear" w:color="auto" w:fill="auto"/>
          <w:tblCellMar>
            <w:top w:w="0" w:type="dxa"/>
            <w:left w:w="108" w:type="dxa"/>
            <w:bottom w:w="0" w:type="dxa"/>
            <w:right w:w="108" w:type="dxa"/>
          </w:tblCellMar>
        </w:tblPrEx>
        <w:trPr>
          <w:trHeight w:val="455" w:hRule="atLeast"/>
          <w:jc w:val="center"/>
        </w:trPr>
        <w:tc>
          <w:tcPr>
            <w:tcW w:w="713" w:type="dxa"/>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widowControl/>
              <w:suppressLineNumbers w:val="0"/>
              <w:tabs>
                <w:tab w:val="left" w:pos="444"/>
              </w:tabs>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11</w:t>
            </w:r>
          </w:p>
        </w:tc>
        <w:tc>
          <w:tcPr>
            <w:tcW w:w="1290" w:type="dxa"/>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掺假、分层</w:t>
            </w:r>
          </w:p>
        </w:tc>
        <w:tc>
          <w:tcPr>
            <w:tcW w:w="7832" w:type="dxa"/>
            <w:gridSpan w:val="4"/>
            <w:tcBorders>
              <w:top w:val="single" w:color="auto" w:sz="4" w:space="0"/>
              <w:left w:val="single" w:color="000000" w:sz="4" w:space="0"/>
              <w:bottom w:val="single" w:color="auto" w:sz="4" w:space="0"/>
              <w:right w:val="single" w:color="000000" w:sz="4" w:space="0"/>
            </w:tcBorders>
            <w:shd w:val="clear" w:color="auto" w:fill="auto"/>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color w:val="auto"/>
                <w:sz w:val="21"/>
                <w:szCs w:val="21"/>
                <w:highlight w:val="none"/>
                <w:u w:val="none"/>
                <w:lang w:val="en-US" w:eastAsia="zh-CN" w:bidi="ar-SA"/>
              </w:rPr>
            </w:pPr>
            <w:r>
              <w:rPr>
                <w:rFonts w:hint="eastAsia" w:ascii="宋体" w:hAnsi="宋体" w:eastAsia="宋体" w:cs="宋体"/>
                <w:i w:val="0"/>
                <w:color w:val="auto"/>
                <w:sz w:val="21"/>
                <w:szCs w:val="21"/>
                <w:highlight w:val="none"/>
                <w:u w:val="none"/>
                <w:lang w:val="en-US" w:eastAsia="zh-CN" w:bidi="ar-SA"/>
              </w:rPr>
              <w:t>到货的氟化铝出现掺假、分层现象，将进行退货处理。对需方生产过程造成的影响由供方承担。</w:t>
            </w:r>
          </w:p>
        </w:tc>
      </w:tr>
      <w:tr>
        <w:tblPrEx>
          <w:shd w:val="clear" w:color="auto" w:fill="auto"/>
          <w:tblCellMar>
            <w:top w:w="0" w:type="dxa"/>
            <w:left w:w="108" w:type="dxa"/>
            <w:bottom w:w="0" w:type="dxa"/>
            <w:right w:w="108" w:type="dxa"/>
          </w:tblCellMar>
        </w:tblPrEx>
        <w:trPr>
          <w:trHeight w:val="455" w:hRule="atLeast"/>
          <w:jc w:val="center"/>
        </w:trPr>
        <w:tc>
          <w:tcPr>
            <w:tcW w:w="9835" w:type="dxa"/>
            <w:gridSpan w:val="6"/>
            <w:tcBorders>
              <w:top w:val="single" w:color="auto" w:sz="4" w:space="0"/>
              <w:left w:val="single" w:color="auto"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660" w:hanging="630" w:hangingChars="300"/>
              <w:jc w:val="left"/>
              <w:textAlignment w:val="center"/>
              <w:rPr>
                <w:rFonts w:hint="default"/>
                <w:lang w:val="en-US" w:eastAsia="zh-CN"/>
              </w:rPr>
            </w:pPr>
            <w:r>
              <w:rPr>
                <w:rFonts w:hint="eastAsia" w:ascii="宋体" w:hAnsi="宋体" w:eastAsia="宋体" w:cs="宋体"/>
                <w:i w:val="0"/>
                <w:color w:val="auto"/>
                <w:sz w:val="21"/>
                <w:szCs w:val="21"/>
                <w:highlight w:val="none"/>
                <w:u w:val="none"/>
                <w:lang w:val="en-US" w:eastAsia="zh-CN" w:bidi="ar-SA"/>
              </w:rPr>
              <w:t>注：扣款时，</w:t>
            </w:r>
            <w:r>
              <w:rPr>
                <w:rFonts w:hint="eastAsia" w:ascii="宋体" w:hAnsi="宋体" w:eastAsia="宋体" w:cs="宋体"/>
                <w:i w:val="0"/>
                <w:color w:val="auto"/>
                <w:kern w:val="0"/>
                <w:sz w:val="21"/>
                <w:szCs w:val="21"/>
                <w:u w:val="none"/>
                <w:lang w:val="en-US" w:eastAsia="zh-CN" w:bidi="ar"/>
              </w:rPr>
              <w:t>不足0.01的按0.01标准计算；不足0.05的按0.05标准计算；不足0.1（含0.10）的按0.1（含0.10）标准计算。</w:t>
            </w:r>
          </w:p>
        </w:tc>
      </w:tr>
    </w:tbl>
    <w:p>
      <w:pPr>
        <w:pStyle w:val="1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jc w:val="both"/>
        <w:textAlignment w:val="auto"/>
        <w:outlineLvl w:val="0"/>
        <w:rPr>
          <w:rStyle w:val="16"/>
          <w:rFonts w:hint="eastAsia" w:ascii="宋体" w:hAnsi="宋体" w:eastAsia="宋体" w:cs="宋体"/>
          <w:i w:val="0"/>
          <w:iCs w:val="0"/>
          <w:caps w:val="0"/>
          <w:color w:val="121212"/>
          <w:spacing w:val="0"/>
          <w:sz w:val="24"/>
          <w:szCs w:val="24"/>
          <w:shd w:val="clear" w:fill="FFFFFF"/>
          <w:lang w:val="en-US" w:eastAsia="zh-CN"/>
        </w:rPr>
      </w:pPr>
      <w:bookmarkStart w:id="41" w:name="_Toc30967"/>
    </w:p>
    <w:p>
      <w:pPr>
        <w:pStyle w:val="1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jc w:val="both"/>
        <w:textAlignment w:val="auto"/>
        <w:outlineLvl w:val="0"/>
        <w:rPr>
          <w:rStyle w:val="16"/>
          <w:rFonts w:hint="eastAsia" w:ascii="宋体" w:hAnsi="宋体" w:eastAsia="宋体" w:cs="宋体"/>
          <w:i w:val="0"/>
          <w:iCs w:val="0"/>
          <w:caps w:val="0"/>
          <w:color w:val="121212"/>
          <w:spacing w:val="0"/>
          <w:sz w:val="24"/>
          <w:szCs w:val="24"/>
          <w:shd w:val="clear" w:fill="FFFFFF"/>
          <w:lang w:val="en-US" w:eastAsia="zh-CN"/>
        </w:rPr>
      </w:pPr>
    </w:p>
    <w:bookmarkEnd w:id="41"/>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right="0" w:rightChars="0" w:firstLine="480" w:firstLineChars="200"/>
        <w:jc w:val="both"/>
        <w:textAlignment w:val="auto"/>
        <w:outlineLvl w:val="9"/>
        <w:rPr>
          <w:rStyle w:val="16"/>
          <w:rFonts w:hint="eastAsia" w:ascii="黑体" w:hAnsi="黑体" w:eastAsia="黑体" w:cs="黑体"/>
          <w:b w:val="0"/>
          <w:bCs/>
          <w:i w:val="0"/>
          <w:iCs w:val="0"/>
          <w:caps w:val="0"/>
          <w:color w:val="121212"/>
          <w:spacing w:val="0"/>
          <w:sz w:val="24"/>
          <w:szCs w:val="24"/>
          <w:shd w:val="clear" w:fill="FFFFFF"/>
          <w:lang w:val="en-US" w:eastAsia="zh-CN"/>
        </w:rPr>
      </w:pPr>
      <w:r>
        <w:rPr>
          <w:sz w:val="24"/>
        </w:rPr>
        <mc:AlternateContent>
          <mc:Choice Requires="wps">
            <w:drawing>
              <wp:anchor distT="0" distB="0" distL="114300" distR="114300" simplePos="0" relativeHeight="251660288" behindDoc="0" locked="0" layoutInCell="1" allowOverlap="1">
                <wp:simplePos x="0" y="0"/>
                <wp:positionH relativeFrom="column">
                  <wp:posOffset>1780540</wp:posOffset>
                </wp:positionH>
                <wp:positionV relativeFrom="paragraph">
                  <wp:posOffset>166370</wp:posOffset>
                </wp:positionV>
                <wp:extent cx="2447925" cy="8255"/>
                <wp:effectExtent l="0" t="6350" r="9525" b="13970"/>
                <wp:wrapNone/>
                <wp:docPr id="5" name="直接连接符 5"/>
                <wp:cNvGraphicFramePr/>
                <a:graphic xmlns:a="http://schemas.openxmlformats.org/drawingml/2006/main">
                  <a:graphicData uri="http://schemas.microsoft.com/office/word/2010/wordprocessingShape">
                    <wps:wsp>
                      <wps:cNvCnPr/>
                      <wps:spPr>
                        <a:xfrm flipV="1">
                          <a:off x="2146300" y="9148445"/>
                          <a:ext cx="2447925" cy="825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40.2pt;margin-top:13.1pt;height:0.65pt;width:192.75pt;z-index:251660288;mso-width-relative:page;mso-height-relative:page;" filled="f" stroked="t" coordsize="21600,21600" o:gfxdata="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CluVI1wAAAAkBAAAPAAAAAAAAAAEAIAAAACIAAABkcnMvZG93bnJldi54&#10;bWxQSwECFAAUAAAACACHTuJACuOfbPsBAADLAwAADgAAAAAAAAABACAAAAAmAQAAZHJzL2Uyb0Rv&#10;Yy54bWxQSwUGAAAAAAYABgBZAQAAkwUAAAAA&#10;">
                <v:fill on="f" focussize="0,0"/>
                <v:stroke weight="1pt" color="#000000 [3213]" miterlimit="8" joinstyle="miter"/>
                <v:imagedata o:title=""/>
                <o:lock v:ext="edit" aspectratio="f"/>
              </v:line>
            </w:pict>
          </mc:Fallback>
        </mc:AlternateContent>
      </w:r>
    </w:p>
    <w:p>
      <w:pPr>
        <w:pStyle w:val="2"/>
        <w:rPr>
          <w:rFonts w:hint="eastAsia"/>
          <w:lang w:val="en-US" w:eastAsia="zh-CN"/>
        </w:rPr>
      </w:pPr>
    </w:p>
    <w:p>
      <w:pPr>
        <w:pStyle w:val="17"/>
        <w:keepNext w:val="0"/>
        <w:keepLines w:val="0"/>
        <w:pageBreakBefore w:val="0"/>
        <w:widowControl w:val="0"/>
        <w:kinsoku/>
        <w:wordWrap/>
        <w:overflowPunct/>
        <w:topLinePunct w:val="0"/>
        <w:bidi w:val="0"/>
        <w:adjustRightInd w:val="0"/>
        <w:snapToGrid/>
        <w:spacing w:line="440" w:lineRule="exact"/>
        <w:rPr>
          <w:rFonts w:hint="default"/>
          <w:color w:val="FF0000"/>
          <w:lang w:val="en-US" w:eastAsia="zh-CN"/>
        </w:rPr>
      </w:pPr>
    </w:p>
    <w:p/>
    <w:p>
      <w:pPr>
        <w:pStyle w:val="2"/>
      </w:pPr>
    </w:p>
    <w:sectPr>
      <w:headerReference r:id="rId3" w:type="default"/>
      <w:footerReference r:id="rId4" w:type="default"/>
      <w:pgSz w:w="11906" w:h="16838"/>
      <w:pgMar w:top="2098" w:right="1531" w:bottom="1984" w:left="1587" w:header="851" w:footer="964"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B9126F8-8919-453C-9E5C-EAC4859E1220}"/>
  </w:font>
  <w:font w:name="黑体">
    <w:panose1 w:val="02010609060101010101"/>
    <w:charset w:val="86"/>
    <w:family w:val="auto"/>
    <w:pitch w:val="default"/>
    <w:sig w:usb0="800002BF" w:usb1="38CF7CFA" w:usb2="00000016" w:usb3="00000000" w:csb0="00040001" w:csb1="00000000"/>
    <w:embedRegular r:id="rId2" w:fontKey="{1B54F5CB-5A6F-44D0-94D0-6F4612F81F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hint="default"/>
        <w:sz w:val="24"/>
        <w:szCs w:val="24"/>
        <w:lang w:val="en-US"/>
      </w:rPr>
    </w:pPr>
    <w:r>
      <w:rPr>
        <w:rFonts w:hint="eastAsia"/>
        <w:lang w:val="en-US" w:eastAsia="zh-CN"/>
      </w:rPr>
      <w:drawing>
        <wp:inline distT="0" distB="0" distL="114300" distR="114300">
          <wp:extent cx="1867535" cy="170815"/>
          <wp:effectExtent l="0" t="0" r="0" b="635"/>
          <wp:docPr id="6" name="图片 1" descr="1647257482181-ckt-抠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1647257482181-ckt-抠图"/>
                  <pic:cNvPicPr>
                    <a:picLocks noChangeAspect="1"/>
                  </pic:cNvPicPr>
                </pic:nvPicPr>
                <pic:blipFill>
                  <a:blip r:embed="rId1"/>
                  <a:srcRect l="6377" t="24626" r="12366" b="40109"/>
                  <a:stretch>
                    <a:fillRect/>
                  </a:stretch>
                </pic:blipFill>
                <pic:spPr>
                  <a:xfrm>
                    <a:off x="0" y="0"/>
                    <a:ext cx="1867535" cy="170815"/>
                  </a:xfrm>
                  <a:prstGeom prst="rect">
                    <a:avLst/>
                  </a:prstGeom>
                  <a:noFill/>
                  <a:ln>
                    <a:noFill/>
                  </a:ln>
                </pic:spPr>
              </pic:pic>
            </a:graphicData>
          </a:graphic>
        </wp:inline>
      </w:drawing>
    </w:r>
    <w:r>
      <w:rPr>
        <w:rFonts w:hint="eastAsia"/>
        <w:lang w:val="en-US" w:eastAsia="zh-CN"/>
      </w:rPr>
      <w:t xml:space="preserve">                                            </w:t>
    </w:r>
    <w:r>
      <w:rPr>
        <w:rFonts w:hint="eastAsia" w:ascii="黑体" w:hAnsi="黑体" w:eastAsia="黑体" w:cs="黑体"/>
        <w:sz w:val="24"/>
        <w:szCs w:val="24"/>
        <w:lang w:val="en-US" w:eastAsia="zh-CN"/>
      </w:rPr>
      <w:t>AO2-2024XXXX-xx</w:t>
    </w:r>
  </w:p>
  <w:p>
    <w:pPr>
      <w:pStyle w:val="9"/>
    </w:pPr>
  </w:p>
  <w:p>
    <w:pPr>
      <w:pStyle w:val="9"/>
    </w:pPr>
  </w:p>
  <w:p>
    <w:pPr>
      <w:spacing w:before="1" w:line="173" w:lineRule="auto"/>
      <w:rPr>
        <w:rFonts w:ascii="Arial" w:hAnsi="Arial" w:eastAsia="Arial" w:cs="Arial"/>
        <w:sz w:val="13"/>
        <w:szCs w:val="13"/>
      </w:rPr>
    </w:pPr>
  </w:p>
  <w:p>
    <w:pPr>
      <w:pStyle w:val="9"/>
      <w:pBdr>
        <w:bottom w:val="none" w:color="auto" w:sz="0" w:space="1"/>
      </w:pBdr>
      <w:jc w:val="left"/>
      <w:rPr>
        <w:rFonts w:ascii="黑体" w:hAnsi="黑体" w:eastAsia="黑体" w:cs="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4Y2NkZDMwMmViMDAzZWQ2ODZhMzJlNWRiMWViOGYifQ=="/>
  </w:docVars>
  <w:rsids>
    <w:rsidRoot w:val="00000000"/>
    <w:rsid w:val="00072C34"/>
    <w:rsid w:val="00150EAD"/>
    <w:rsid w:val="001F1D2C"/>
    <w:rsid w:val="002C4449"/>
    <w:rsid w:val="003A4DB8"/>
    <w:rsid w:val="00444105"/>
    <w:rsid w:val="004672B9"/>
    <w:rsid w:val="00490B57"/>
    <w:rsid w:val="004D6899"/>
    <w:rsid w:val="0050638A"/>
    <w:rsid w:val="006D0CE9"/>
    <w:rsid w:val="007756C4"/>
    <w:rsid w:val="009444C8"/>
    <w:rsid w:val="009A13B3"/>
    <w:rsid w:val="009F4C1B"/>
    <w:rsid w:val="00B52690"/>
    <w:rsid w:val="00B76409"/>
    <w:rsid w:val="00BB6F41"/>
    <w:rsid w:val="00D348C5"/>
    <w:rsid w:val="00D40D69"/>
    <w:rsid w:val="00E0743C"/>
    <w:rsid w:val="00E16FE2"/>
    <w:rsid w:val="00F22F9D"/>
    <w:rsid w:val="00FC206D"/>
    <w:rsid w:val="01042CD0"/>
    <w:rsid w:val="0119677B"/>
    <w:rsid w:val="01341807"/>
    <w:rsid w:val="013E2686"/>
    <w:rsid w:val="014F03EF"/>
    <w:rsid w:val="015B6D94"/>
    <w:rsid w:val="016B0BF1"/>
    <w:rsid w:val="016B679C"/>
    <w:rsid w:val="016F0A91"/>
    <w:rsid w:val="017C6D0A"/>
    <w:rsid w:val="018266CA"/>
    <w:rsid w:val="018856AF"/>
    <w:rsid w:val="01A7647D"/>
    <w:rsid w:val="01AA1AC9"/>
    <w:rsid w:val="01B464A4"/>
    <w:rsid w:val="01CA5CFD"/>
    <w:rsid w:val="01D95F0B"/>
    <w:rsid w:val="01E07299"/>
    <w:rsid w:val="01E21263"/>
    <w:rsid w:val="01F37E0F"/>
    <w:rsid w:val="01F42D45"/>
    <w:rsid w:val="01F86CD9"/>
    <w:rsid w:val="0204567E"/>
    <w:rsid w:val="021358C1"/>
    <w:rsid w:val="021D229B"/>
    <w:rsid w:val="022D740A"/>
    <w:rsid w:val="02380E83"/>
    <w:rsid w:val="02385327"/>
    <w:rsid w:val="0250441F"/>
    <w:rsid w:val="02587777"/>
    <w:rsid w:val="02750329"/>
    <w:rsid w:val="0275193A"/>
    <w:rsid w:val="02753C88"/>
    <w:rsid w:val="028265A2"/>
    <w:rsid w:val="028440C8"/>
    <w:rsid w:val="02873BB9"/>
    <w:rsid w:val="0288005D"/>
    <w:rsid w:val="02AB3D4B"/>
    <w:rsid w:val="02AD7AC3"/>
    <w:rsid w:val="02AE1145"/>
    <w:rsid w:val="02B250DA"/>
    <w:rsid w:val="02B349AE"/>
    <w:rsid w:val="02C92423"/>
    <w:rsid w:val="02CE3596"/>
    <w:rsid w:val="02DC5CB3"/>
    <w:rsid w:val="02DE5ECF"/>
    <w:rsid w:val="02E37041"/>
    <w:rsid w:val="02EF1E8A"/>
    <w:rsid w:val="02F62A37"/>
    <w:rsid w:val="02FE031F"/>
    <w:rsid w:val="03051157"/>
    <w:rsid w:val="03074A71"/>
    <w:rsid w:val="031A4A2D"/>
    <w:rsid w:val="032B6C3A"/>
    <w:rsid w:val="032F2286"/>
    <w:rsid w:val="033B6E7D"/>
    <w:rsid w:val="033E696D"/>
    <w:rsid w:val="034D095E"/>
    <w:rsid w:val="035562A8"/>
    <w:rsid w:val="03634626"/>
    <w:rsid w:val="036B7036"/>
    <w:rsid w:val="037339E3"/>
    <w:rsid w:val="03832FAB"/>
    <w:rsid w:val="038471F0"/>
    <w:rsid w:val="03AA7B5F"/>
    <w:rsid w:val="03BB1D6C"/>
    <w:rsid w:val="03D1158F"/>
    <w:rsid w:val="03D96696"/>
    <w:rsid w:val="03E272F9"/>
    <w:rsid w:val="03EA101E"/>
    <w:rsid w:val="03EB4FA5"/>
    <w:rsid w:val="03EE0393"/>
    <w:rsid w:val="03F67248"/>
    <w:rsid w:val="03FB660C"/>
    <w:rsid w:val="03FF434E"/>
    <w:rsid w:val="040F20B8"/>
    <w:rsid w:val="0414147C"/>
    <w:rsid w:val="04221DEB"/>
    <w:rsid w:val="04243DB5"/>
    <w:rsid w:val="04367644"/>
    <w:rsid w:val="044C6E68"/>
    <w:rsid w:val="04532D85"/>
    <w:rsid w:val="045B70AB"/>
    <w:rsid w:val="047641F8"/>
    <w:rsid w:val="04844854"/>
    <w:rsid w:val="048D195A"/>
    <w:rsid w:val="04936845"/>
    <w:rsid w:val="049C1B9D"/>
    <w:rsid w:val="04AC7907"/>
    <w:rsid w:val="04AF28D4"/>
    <w:rsid w:val="04B769D7"/>
    <w:rsid w:val="04C17BCE"/>
    <w:rsid w:val="04D23811"/>
    <w:rsid w:val="04E83035"/>
    <w:rsid w:val="04E86B91"/>
    <w:rsid w:val="04EA4AB3"/>
    <w:rsid w:val="04EB6681"/>
    <w:rsid w:val="04ED41A7"/>
    <w:rsid w:val="04F03C97"/>
    <w:rsid w:val="04F05A45"/>
    <w:rsid w:val="04F574FF"/>
    <w:rsid w:val="04F75026"/>
    <w:rsid w:val="050140F6"/>
    <w:rsid w:val="050634BB"/>
    <w:rsid w:val="05156574"/>
    <w:rsid w:val="051756C8"/>
    <w:rsid w:val="051E6A56"/>
    <w:rsid w:val="052120A3"/>
    <w:rsid w:val="052A0005"/>
    <w:rsid w:val="052E656D"/>
    <w:rsid w:val="054144F3"/>
    <w:rsid w:val="054878AC"/>
    <w:rsid w:val="055B3806"/>
    <w:rsid w:val="05656532"/>
    <w:rsid w:val="056A1C9B"/>
    <w:rsid w:val="056F1060"/>
    <w:rsid w:val="05900FD6"/>
    <w:rsid w:val="059705B7"/>
    <w:rsid w:val="05972365"/>
    <w:rsid w:val="059A6453"/>
    <w:rsid w:val="059D3E1F"/>
    <w:rsid w:val="05AB7BBE"/>
    <w:rsid w:val="05AD3936"/>
    <w:rsid w:val="05BE1FE7"/>
    <w:rsid w:val="05BE5B43"/>
    <w:rsid w:val="05C0366A"/>
    <w:rsid w:val="05C84C14"/>
    <w:rsid w:val="05D2339D"/>
    <w:rsid w:val="05E76E48"/>
    <w:rsid w:val="05EB48F5"/>
    <w:rsid w:val="06053772"/>
    <w:rsid w:val="060A2B37"/>
    <w:rsid w:val="060F2843"/>
    <w:rsid w:val="06127C3D"/>
    <w:rsid w:val="061732A0"/>
    <w:rsid w:val="061B4D44"/>
    <w:rsid w:val="06257970"/>
    <w:rsid w:val="062C38DA"/>
    <w:rsid w:val="0639341C"/>
    <w:rsid w:val="063D4CBA"/>
    <w:rsid w:val="064162D0"/>
    <w:rsid w:val="06420522"/>
    <w:rsid w:val="064A7552"/>
    <w:rsid w:val="065D535C"/>
    <w:rsid w:val="066156FC"/>
    <w:rsid w:val="066C559F"/>
    <w:rsid w:val="066E30C6"/>
    <w:rsid w:val="067A7CBC"/>
    <w:rsid w:val="068F3F07"/>
    <w:rsid w:val="06935222"/>
    <w:rsid w:val="069C18CD"/>
    <w:rsid w:val="06AA6938"/>
    <w:rsid w:val="06B036DE"/>
    <w:rsid w:val="06D51014"/>
    <w:rsid w:val="06D66EBD"/>
    <w:rsid w:val="06DF1DD2"/>
    <w:rsid w:val="06EC048E"/>
    <w:rsid w:val="06F3181D"/>
    <w:rsid w:val="06FC2DC7"/>
    <w:rsid w:val="070103DE"/>
    <w:rsid w:val="07047ECE"/>
    <w:rsid w:val="070954E4"/>
    <w:rsid w:val="071719AF"/>
    <w:rsid w:val="07195727"/>
    <w:rsid w:val="07322345"/>
    <w:rsid w:val="0737795B"/>
    <w:rsid w:val="073A38EF"/>
    <w:rsid w:val="073B1452"/>
    <w:rsid w:val="074A1D85"/>
    <w:rsid w:val="074D3623"/>
    <w:rsid w:val="0757624F"/>
    <w:rsid w:val="075F46F8"/>
    <w:rsid w:val="075F6EB2"/>
    <w:rsid w:val="076F17EB"/>
    <w:rsid w:val="07750484"/>
    <w:rsid w:val="07832BA1"/>
    <w:rsid w:val="07A33243"/>
    <w:rsid w:val="07AA637F"/>
    <w:rsid w:val="07BA233A"/>
    <w:rsid w:val="080812F8"/>
    <w:rsid w:val="080D2DB2"/>
    <w:rsid w:val="081163FE"/>
    <w:rsid w:val="08147C9D"/>
    <w:rsid w:val="081952B3"/>
    <w:rsid w:val="082425D6"/>
    <w:rsid w:val="0831084F"/>
    <w:rsid w:val="085D5AE7"/>
    <w:rsid w:val="086724C2"/>
    <w:rsid w:val="086A5B0F"/>
    <w:rsid w:val="086E3851"/>
    <w:rsid w:val="08713341"/>
    <w:rsid w:val="08901A19"/>
    <w:rsid w:val="08931509"/>
    <w:rsid w:val="08B35707"/>
    <w:rsid w:val="08B51480"/>
    <w:rsid w:val="08B95050"/>
    <w:rsid w:val="08D062B9"/>
    <w:rsid w:val="08DA2C94"/>
    <w:rsid w:val="08F5187C"/>
    <w:rsid w:val="08FF1AFE"/>
    <w:rsid w:val="0902043D"/>
    <w:rsid w:val="09061CDB"/>
    <w:rsid w:val="09167A44"/>
    <w:rsid w:val="091837BC"/>
    <w:rsid w:val="09280903"/>
    <w:rsid w:val="092C7268"/>
    <w:rsid w:val="093323A4"/>
    <w:rsid w:val="09383E5F"/>
    <w:rsid w:val="0948190B"/>
    <w:rsid w:val="09554A11"/>
    <w:rsid w:val="095E1B17"/>
    <w:rsid w:val="09616F12"/>
    <w:rsid w:val="096B5FE2"/>
    <w:rsid w:val="097035F9"/>
    <w:rsid w:val="09722ECD"/>
    <w:rsid w:val="097E3F67"/>
    <w:rsid w:val="098B3F8E"/>
    <w:rsid w:val="099A310A"/>
    <w:rsid w:val="099B68C7"/>
    <w:rsid w:val="09A339CE"/>
    <w:rsid w:val="09A3752A"/>
    <w:rsid w:val="09AF2373"/>
    <w:rsid w:val="09B72FD5"/>
    <w:rsid w:val="09C13E54"/>
    <w:rsid w:val="09C53944"/>
    <w:rsid w:val="09D516AE"/>
    <w:rsid w:val="09E65669"/>
    <w:rsid w:val="09F2400E"/>
    <w:rsid w:val="0A00497C"/>
    <w:rsid w:val="0A0501E5"/>
    <w:rsid w:val="0A0D7099"/>
    <w:rsid w:val="0A157CFC"/>
    <w:rsid w:val="0A1B7A08"/>
    <w:rsid w:val="0A252635"/>
    <w:rsid w:val="0A2763AD"/>
    <w:rsid w:val="0A3208AE"/>
    <w:rsid w:val="0A3E54A5"/>
    <w:rsid w:val="0A4800D1"/>
    <w:rsid w:val="0A5D1DCF"/>
    <w:rsid w:val="0A670558"/>
    <w:rsid w:val="0A740EC6"/>
    <w:rsid w:val="0A741730"/>
    <w:rsid w:val="0A7F7F97"/>
    <w:rsid w:val="0A8C5DF2"/>
    <w:rsid w:val="0A8E50D9"/>
    <w:rsid w:val="0A8F3F52"/>
    <w:rsid w:val="0A8F7AAE"/>
    <w:rsid w:val="0A9926DB"/>
    <w:rsid w:val="0A9B6453"/>
    <w:rsid w:val="0A9E5F43"/>
    <w:rsid w:val="0AB05B3F"/>
    <w:rsid w:val="0AB87005"/>
    <w:rsid w:val="0AC350BD"/>
    <w:rsid w:val="0AC459AA"/>
    <w:rsid w:val="0AC94A31"/>
    <w:rsid w:val="0AD552AF"/>
    <w:rsid w:val="0ADD2F10"/>
    <w:rsid w:val="0AEC4F01"/>
    <w:rsid w:val="0AFF2E86"/>
    <w:rsid w:val="0B0E4E77"/>
    <w:rsid w:val="0B1526A9"/>
    <w:rsid w:val="0B224DC6"/>
    <w:rsid w:val="0B275F39"/>
    <w:rsid w:val="0B295D95"/>
    <w:rsid w:val="0B584344"/>
    <w:rsid w:val="0B5C5BE2"/>
    <w:rsid w:val="0B642CE9"/>
    <w:rsid w:val="0B64718D"/>
    <w:rsid w:val="0B717F8F"/>
    <w:rsid w:val="0B725406"/>
    <w:rsid w:val="0B776EC0"/>
    <w:rsid w:val="0B8B23AB"/>
    <w:rsid w:val="0B8D66E4"/>
    <w:rsid w:val="0B9510F4"/>
    <w:rsid w:val="0BA17A99"/>
    <w:rsid w:val="0BBE4AEF"/>
    <w:rsid w:val="0BD0037E"/>
    <w:rsid w:val="0BEF0FA8"/>
    <w:rsid w:val="0C0F534B"/>
    <w:rsid w:val="0C193AD3"/>
    <w:rsid w:val="0C4072B2"/>
    <w:rsid w:val="0C41302A"/>
    <w:rsid w:val="0C603408"/>
    <w:rsid w:val="0C6D2071"/>
    <w:rsid w:val="0C6F5DE9"/>
    <w:rsid w:val="0C71390F"/>
    <w:rsid w:val="0C8E44C1"/>
    <w:rsid w:val="0C8F1FE8"/>
    <w:rsid w:val="0C8F3D96"/>
    <w:rsid w:val="0C9462C4"/>
    <w:rsid w:val="0C970E9C"/>
    <w:rsid w:val="0C995443"/>
    <w:rsid w:val="0C9D2956"/>
    <w:rsid w:val="0C9F66CF"/>
    <w:rsid w:val="0CA27F6D"/>
    <w:rsid w:val="0CAC4948"/>
    <w:rsid w:val="0CBA3508"/>
    <w:rsid w:val="0CC53C5B"/>
    <w:rsid w:val="0CC55A09"/>
    <w:rsid w:val="0CC7352F"/>
    <w:rsid w:val="0CD10852"/>
    <w:rsid w:val="0CD36378"/>
    <w:rsid w:val="0CD93263"/>
    <w:rsid w:val="0CDB522D"/>
    <w:rsid w:val="0CE560AB"/>
    <w:rsid w:val="0CE916F8"/>
    <w:rsid w:val="0CF462EF"/>
    <w:rsid w:val="0CFA3905"/>
    <w:rsid w:val="0D044784"/>
    <w:rsid w:val="0D0E3435"/>
    <w:rsid w:val="0D197B03"/>
    <w:rsid w:val="0D2070E4"/>
    <w:rsid w:val="0D272220"/>
    <w:rsid w:val="0D2C3CDA"/>
    <w:rsid w:val="0D4903E8"/>
    <w:rsid w:val="0D676AC1"/>
    <w:rsid w:val="0D6E60A1"/>
    <w:rsid w:val="0D766D04"/>
    <w:rsid w:val="0D7A34F6"/>
    <w:rsid w:val="0D8E229F"/>
    <w:rsid w:val="0DA25D4B"/>
    <w:rsid w:val="0DA73361"/>
    <w:rsid w:val="0DBF4B4E"/>
    <w:rsid w:val="0DDA3736"/>
    <w:rsid w:val="0E032C8D"/>
    <w:rsid w:val="0E1053AA"/>
    <w:rsid w:val="0E1C1286"/>
    <w:rsid w:val="0E2E1823"/>
    <w:rsid w:val="0E2F02D2"/>
    <w:rsid w:val="0E3177FA"/>
    <w:rsid w:val="0E320E7D"/>
    <w:rsid w:val="0E4C369E"/>
    <w:rsid w:val="0E52151F"/>
    <w:rsid w:val="0E625C06"/>
    <w:rsid w:val="0E6A6868"/>
    <w:rsid w:val="0E6D6359"/>
    <w:rsid w:val="0E8536A2"/>
    <w:rsid w:val="0E8813E4"/>
    <w:rsid w:val="0E903DF5"/>
    <w:rsid w:val="0EA53D44"/>
    <w:rsid w:val="0EA63619"/>
    <w:rsid w:val="0EC95C85"/>
    <w:rsid w:val="0ED62150"/>
    <w:rsid w:val="0EDB1514"/>
    <w:rsid w:val="0EDC703A"/>
    <w:rsid w:val="0EE228A3"/>
    <w:rsid w:val="0EF32D02"/>
    <w:rsid w:val="0EFB5712"/>
    <w:rsid w:val="0EFD148A"/>
    <w:rsid w:val="0F032819"/>
    <w:rsid w:val="0F0942D3"/>
    <w:rsid w:val="0F130858"/>
    <w:rsid w:val="0F1649C1"/>
    <w:rsid w:val="0F1C008B"/>
    <w:rsid w:val="0F3A26DF"/>
    <w:rsid w:val="0F44355D"/>
    <w:rsid w:val="0F637AD6"/>
    <w:rsid w:val="0F76748F"/>
    <w:rsid w:val="0F88196A"/>
    <w:rsid w:val="0F9D4A1B"/>
    <w:rsid w:val="0FA43BF1"/>
    <w:rsid w:val="0FAE09D7"/>
    <w:rsid w:val="0FB13802"/>
    <w:rsid w:val="0FCB3337"/>
    <w:rsid w:val="0FCD0E96"/>
    <w:rsid w:val="0FD3043D"/>
    <w:rsid w:val="0FD91EF8"/>
    <w:rsid w:val="0FDD12BC"/>
    <w:rsid w:val="0FE20680"/>
    <w:rsid w:val="0FE95EB3"/>
    <w:rsid w:val="0FEB5787"/>
    <w:rsid w:val="100920B1"/>
    <w:rsid w:val="100D394F"/>
    <w:rsid w:val="100E1475"/>
    <w:rsid w:val="10234F21"/>
    <w:rsid w:val="103510F8"/>
    <w:rsid w:val="10392996"/>
    <w:rsid w:val="10521CAA"/>
    <w:rsid w:val="105B0B5E"/>
    <w:rsid w:val="106F460A"/>
    <w:rsid w:val="107439CE"/>
    <w:rsid w:val="108005C5"/>
    <w:rsid w:val="108300B5"/>
    <w:rsid w:val="10914F9A"/>
    <w:rsid w:val="109951E3"/>
    <w:rsid w:val="109D1177"/>
    <w:rsid w:val="109E6C9D"/>
    <w:rsid w:val="10B22749"/>
    <w:rsid w:val="10B244F7"/>
    <w:rsid w:val="10BD35C7"/>
    <w:rsid w:val="10CA1840"/>
    <w:rsid w:val="10DE353E"/>
    <w:rsid w:val="10F7015B"/>
    <w:rsid w:val="1109680C"/>
    <w:rsid w:val="111725AC"/>
    <w:rsid w:val="112A0531"/>
    <w:rsid w:val="113413B0"/>
    <w:rsid w:val="11405FA6"/>
    <w:rsid w:val="11407D54"/>
    <w:rsid w:val="114F1D45"/>
    <w:rsid w:val="11627CCB"/>
    <w:rsid w:val="11665A0D"/>
    <w:rsid w:val="117874EE"/>
    <w:rsid w:val="11877731"/>
    <w:rsid w:val="11943BFC"/>
    <w:rsid w:val="11987B90"/>
    <w:rsid w:val="11A976A8"/>
    <w:rsid w:val="11B85B3D"/>
    <w:rsid w:val="11BB73DB"/>
    <w:rsid w:val="11D87F8D"/>
    <w:rsid w:val="11DF756D"/>
    <w:rsid w:val="11E44B84"/>
    <w:rsid w:val="11F34DC7"/>
    <w:rsid w:val="11FA43A7"/>
    <w:rsid w:val="120668A8"/>
    <w:rsid w:val="121C431D"/>
    <w:rsid w:val="12244F80"/>
    <w:rsid w:val="123478B9"/>
    <w:rsid w:val="123B762F"/>
    <w:rsid w:val="12415B32"/>
    <w:rsid w:val="12525F91"/>
    <w:rsid w:val="12555A81"/>
    <w:rsid w:val="128B3251"/>
    <w:rsid w:val="12971BF6"/>
    <w:rsid w:val="12AF6F40"/>
    <w:rsid w:val="12B44556"/>
    <w:rsid w:val="12B66520"/>
    <w:rsid w:val="12D0276B"/>
    <w:rsid w:val="12D22C2E"/>
    <w:rsid w:val="12DE15D3"/>
    <w:rsid w:val="12ED7A68"/>
    <w:rsid w:val="12F62DC0"/>
    <w:rsid w:val="12FB03D7"/>
    <w:rsid w:val="12FC4C29"/>
    <w:rsid w:val="12FD32DC"/>
    <w:rsid w:val="12FD60C7"/>
    <w:rsid w:val="12FE7EC7"/>
    <w:rsid w:val="130354DD"/>
    <w:rsid w:val="130D010A"/>
    <w:rsid w:val="131274CE"/>
    <w:rsid w:val="131C20FB"/>
    <w:rsid w:val="13225964"/>
    <w:rsid w:val="1343124E"/>
    <w:rsid w:val="13620456"/>
    <w:rsid w:val="136A10B9"/>
    <w:rsid w:val="13723F8E"/>
    <w:rsid w:val="137D703E"/>
    <w:rsid w:val="13897791"/>
    <w:rsid w:val="13912AE9"/>
    <w:rsid w:val="139D4FEA"/>
    <w:rsid w:val="13AA7707"/>
    <w:rsid w:val="13B660AC"/>
    <w:rsid w:val="13BA0769"/>
    <w:rsid w:val="13D34EB0"/>
    <w:rsid w:val="14076907"/>
    <w:rsid w:val="140E7C96"/>
    <w:rsid w:val="14157276"/>
    <w:rsid w:val="14180B15"/>
    <w:rsid w:val="141B23B3"/>
    <w:rsid w:val="141C0657"/>
    <w:rsid w:val="142474B9"/>
    <w:rsid w:val="14253DD2"/>
    <w:rsid w:val="14261483"/>
    <w:rsid w:val="142812C3"/>
    <w:rsid w:val="142D2812"/>
    <w:rsid w:val="14363F8E"/>
    <w:rsid w:val="14382F65"/>
    <w:rsid w:val="143C0CA7"/>
    <w:rsid w:val="144162BD"/>
    <w:rsid w:val="14425B91"/>
    <w:rsid w:val="145002AE"/>
    <w:rsid w:val="145F6782"/>
    <w:rsid w:val="14691370"/>
    <w:rsid w:val="14757D15"/>
    <w:rsid w:val="148937C0"/>
    <w:rsid w:val="1494463F"/>
    <w:rsid w:val="14952165"/>
    <w:rsid w:val="14A32AD4"/>
    <w:rsid w:val="14D7452C"/>
    <w:rsid w:val="14DC1B42"/>
    <w:rsid w:val="14E1184E"/>
    <w:rsid w:val="14E84378"/>
    <w:rsid w:val="150177FB"/>
    <w:rsid w:val="1517701E"/>
    <w:rsid w:val="15194B44"/>
    <w:rsid w:val="15204125"/>
    <w:rsid w:val="15282FD9"/>
    <w:rsid w:val="153320AA"/>
    <w:rsid w:val="153B0F5F"/>
    <w:rsid w:val="154A73F4"/>
    <w:rsid w:val="154C316C"/>
    <w:rsid w:val="154F67B8"/>
    <w:rsid w:val="15565D98"/>
    <w:rsid w:val="155B2E60"/>
    <w:rsid w:val="1568787A"/>
    <w:rsid w:val="15695ACC"/>
    <w:rsid w:val="157B57FF"/>
    <w:rsid w:val="157D7812"/>
    <w:rsid w:val="15883A78"/>
    <w:rsid w:val="15962639"/>
    <w:rsid w:val="15A563D8"/>
    <w:rsid w:val="15B036FB"/>
    <w:rsid w:val="15BD7BC5"/>
    <w:rsid w:val="15D13671"/>
    <w:rsid w:val="15D54F0F"/>
    <w:rsid w:val="15E11B06"/>
    <w:rsid w:val="15FB249C"/>
    <w:rsid w:val="16005D04"/>
    <w:rsid w:val="160475A2"/>
    <w:rsid w:val="161517B0"/>
    <w:rsid w:val="161B48EC"/>
    <w:rsid w:val="161B669A"/>
    <w:rsid w:val="161F618A"/>
    <w:rsid w:val="162639BD"/>
    <w:rsid w:val="16287735"/>
    <w:rsid w:val="162B4ED3"/>
    <w:rsid w:val="162C08A7"/>
    <w:rsid w:val="163360DA"/>
    <w:rsid w:val="16351E52"/>
    <w:rsid w:val="16362871"/>
    <w:rsid w:val="16467BBB"/>
    <w:rsid w:val="164B6AF4"/>
    <w:rsid w:val="165B2F3A"/>
    <w:rsid w:val="16881F81"/>
    <w:rsid w:val="16892EDE"/>
    <w:rsid w:val="169243E3"/>
    <w:rsid w:val="16924BAE"/>
    <w:rsid w:val="169326D4"/>
    <w:rsid w:val="16946B78"/>
    <w:rsid w:val="169A252D"/>
    <w:rsid w:val="16A0777F"/>
    <w:rsid w:val="16A668AC"/>
    <w:rsid w:val="16CE195E"/>
    <w:rsid w:val="16D47341"/>
    <w:rsid w:val="16D57191"/>
    <w:rsid w:val="16DE1BA1"/>
    <w:rsid w:val="16F92E7F"/>
    <w:rsid w:val="17005FBC"/>
    <w:rsid w:val="170B4961"/>
    <w:rsid w:val="170F61FF"/>
    <w:rsid w:val="172D48D7"/>
    <w:rsid w:val="174C193E"/>
    <w:rsid w:val="1752258F"/>
    <w:rsid w:val="17562080"/>
    <w:rsid w:val="17697DAB"/>
    <w:rsid w:val="177B3894"/>
    <w:rsid w:val="1789364A"/>
    <w:rsid w:val="178C0093"/>
    <w:rsid w:val="179B7A92"/>
    <w:rsid w:val="17A50911"/>
    <w:rsid w:val="17BB6387"/>
    <w:rsid w:val="17C36FE9"/>
    <w:rsid w:val="17CC40F0"/>
    <w:rsid w:val="17DD454F"/>
    <w:rsid w:val="17E23913"/>
    <w:rsid w:val="17FB49D5"/>
    <w:rsid w:val="17FF6273"/>
    <w:rsid w:val="180026D3"/>
    <w:rsid w:val="18023FB5"/>
    <w:rsid w:val="180A2E6A"/>
    <w:rsid w:val="181B22BC"/>
    <w:rsid w:val="1820443C"/>
    <w:rsid w:val="1821268E"/>
    <w:rsid w:val="182C2DE0"/>
    <w:rsid w:val="182C4B8E"/>
    <w:rsid w:val="18413FCA"/>
    <w:rsid w:val="184B14B9"/>
    <w:rsid w:val="185D11EC"/>
    <w:rsid w:val="18695DE3"/>
    <w:rsid w:val="186A5D20"/>
    <w:rsid w:val="18730A0F"/>
    <w:rsid w:val="189866C8"/>
    <w:rsid w:val="189A2440"/>
    <w:rsid w:val="189D5A8C"/>
    <w:rsid w:val="189D783A"/>
    <w:rsid w:val="18D70F9E"/>
    <w:rsid w:val="18DA283C"/>
    <w:rsid w:val="18E13BCB"/>
    <w:rsid w:val="18E45469"/>
    <w:rsid w:val="18E92A80"/>
    <w:rsid w:val="18EA6F23"/>
    <w:rsid w:val="18FE652B"/>
    <w:rsid w:val="191775ED"/>
    <w:rsid w:val="19306900"/>
    <w:rsid w:val="19313B19"/>
    <w:rsid w:val="193F08F1"/>
    <w:rsid w:val="19404D95"/>
    <w:rsid w:val="19540841"/>
    <w:rsid w:val="19566367"/>
    <w:rsid w:val="19573E8D"/>
    <w:rsid w:val="19662322"/>
    <w:rsid w:val="196F7429"/>
    <w:rsid w:val="19704DB0"/>
    <w:rsid w:val="19706CFD"/>
    <w:rsid w:val="197113F3"/>
    <w:rsid w:val="197C38F4"/>
    <w:rsid w:val="19834C82"/>
    <w:rsid w:val="19836A30"/>
    <w:rsid w:val="1991739F"/>
    <w:rsid w:val="199826D4"/>
    <w:rsid w:val="19A30E80"/>
    <w:rsid w:val="19A8293B"/>
    <w:rsid w:val="19AA220F"/>
    <w:rsid w:val="19B27315"/>
    <w:rsid w:val="19EF4CE3"/>
    <w:rsid w:val="19F94F44"/>
    <w:rsid w:val="1A0F6EBC"/>
    <w:rsid w:val="1A255D39"/>
    <w:rsid w:val="1A3146DE"/>
    <w:rsid w:val="1A4A57A0"/>
    <w:rsid w:val="1A58610F"/>
    <w:rsid w:val="1A5A1E87"/>
    <w:rsid w:val="1A5F2FF9"/>
    <w:rsid w:val="1A701A29"/>
    <w:rsid w:val="1A705206"/>
    <w:rsid w:val="1A89451A"/>
    <w:rsid w:val="1A935399"/>
    <w:rsid w:val="1A98650B"/>
    <w:rsid w:val="1AA650CC"/>
    <w:rsid w:val="1AAC0209"/>
    <w:rsid w:val="1AB175CD"/>
    <w:rsid w:val="1AD02149"/>
    <w:rsid w:val="1AD67034"/>
    <w:rsid w:val="1AE14356"/>
    <w:rsid w:val="1AE20DA8"/>
    <w:rsid w:val="1AFC7FB2"/>
    <w:rsid w:val="1B063DBD"/>
    <w:rsid w:val="1B0E67CD"/>
    <w:rsid w:val="1B132036"/>
    <w:rsid w:val="1B140288"/>
    <w:rsid w:val="1B1A1616"/>
    <w:rsid w:val="1B2E0C1E"/>
    <w:rsid w:val="1B334486"/>
    <w:rsid w:val="1B440441"/>
    <w:rsid w:val="1B4641B9"/>
    <w:rsid w:val="1B4B5C73"/>
    <w:rsid w:val="1B4D19EC"/>
    <w:rsid w:val="1B522B5E"/>
    <w:rsid w:val="1B5A7D92"/>
    <w:rsid w:val="1B723200"/>
    <w:rsid w:val="1B7900EB"/>
    <w:rsid w:val="1B79633D"/>
    <w:rsid w:val="1B8D1DE8"/>
    <w:rsid w:val="1B925650"/>
    <w:rsid w:val="1B9C027D"/>
    <w:rsid w:val="1B9F464B"/>
    <w:rsid w:val="1BA3785E"/>
    <w:rsid w:val="1BA809D0"/>
    <w:rsid w:val="1BAA299A"/>
    <w:rsid w:val="1BCA6B98"/>
    <w:rsid w:val="1BDD7954"/>
    <w:rsid w:val="1BDE2644"/>
    <w:rsid w:val="1BE91714"/>
    <w:rsid w:val="1BF105C9"/>
    <w:rsid w:val="1BF71712"/>
    <w:rsid w:val="1BF754B3"/>
    <w:rsid w:val="1C030404"/>
    <w:rsid w:val="1C0A51E7"/>
    <w:rsid w:val="1C42742A"/>
    <w:rsid w:val="1C454471"/>
    <w:rsid w:val="1C4C57FF"/>
    <w:rsid w:val="1C502B5D"/>
    <w:rsid w:val="1C6527F6"/>
    <w:rsid w:val="1C7B4336"/>
    <w:rsid w:val="1C8054A9"/>
    <w:rsid w:val="1CA4388D"/>
    <w:rsid w:val="1CB57848"/>
    <w:rsid w:val="1CBD04AB"/>
    <w:rsid w:val="1CBF06C7"/>
    <w:rsid w:val="1CDA72AF"/>
    <w:rsid w:val="1CE1063D"/>
    <w:rsid w:val="1CE4012E"/>
    <w:rsid w:val="1CE67A02"/>
    <w:rsid w:val="1CF06FD5"/>
    <w:rsid w:val="1CF30371"/>
    <w:rsid w:val="1CF657F8"/>
    <w:rsid w:val="1CF71C0F"/>
    <w:rsid w:val="1CFC5477"/>
    <w:rsid w:val="1D0B5C9E"/>
    <w:rsid w:val="1D0C175E"/>
    <w:rsid w:val="1D12140B"/>
    <w:rsid w:val="1D126A49"/>
    <w:rsid w:val="1D215FD3"/>
    <w:rsid w:val="1D4209B0"/>
    <w:rsid w:val="1D507571"/>
    <w:rsid w:val="1D5C1A72"/>
    <w:rsid w:val="1D5F1562"/>
    <w:rsid w:val="1D660B43"/>
    <w:rsid w:val="1D6C4DA7"/>
    <w:rsid w:val="1D7019C1"/>
    <w:rsid w:val="1D7414B2"/>
    <w:rsid w:val="1D8B7F7D"/>
    <w:rsid w:val="1D9456B0"/>
    <w:rsid w:val="1DAD0520"/>
    <w:rsid w:val="1DB775F0"/>
    <w:rsid w:val="1DBA2C3C"/>
    <w:rsid w:val="1DD957B9"/>
    <w:rsid w:val="1DEB1048"/>
    <w:rsid w:val="1DF12B02"/>
    <w:rsid w:val="1DF83E91"/>
    <w:rsid w:val="1E05210A"/>
    <w:rsid w:val="1E075E82"/>
    <w:rsid w:val="1E081BFA"/>
    <w:rsid w:val="1E14660E"/>
    <w:rsid w:val="1E1E4F79"/>
    <w:rsid w:val="1E2D715B"/>
    <w:rsid w:val="1E3D7AF5"/>
    <w:rsid w:val="1E5F5CBE"/>
    <w:rsid w:val="1E641526"/>
    <w:rsid w:val="1E73440B"/>
    <w:rsid w:val="1E786D7F"/>
    <w:rsid w:val="1E85324A"/>
    <w:rsid w:val="1E902152"/>
    <w:rsid w:val="1E9F255E"/>
    <w:rsid w:val="1EAE454F"/>
    <w:rsid w:val="1EB458DE"/>
    <w:rsid w:val="1EC04283"/>
    <w:rsid w:val="1EC43D73"/>
    <w:rsid w:val="1EC75611"/>
    <w:rsid w:val="1ECC0E79"/>
    <w:rsid w:val="1ED0096A"/>
    <w:rsid w:val="1EEE1C6F"/>
    <w:rsid w:val="1EF05803"/>
    <w:rsid w:val="1EF83A1C"/>
    <w:rsid w:val="1F0625DD"/>
    <w:rsid w:val="1F0B3750"/>
    <w:rsid w:val="1F10520A"/>
    <w:rsid w:val="1F204D21"/>
    <w:rsid w:val="1F240CB5"/>
    <w:rsid w:val="1F417171"/>
    <w:rsid w:val="1F444EB4"/>
    <w:rsid w:val="1F5350F7"/>
    <w:rsid w:val="1F5E41C7"/>
    <w:rsid w:val="1F664E2A"/>
    <w:rsid w:val="1F751511"/>
    <w:rsid w:val="1F8B2AE2"/>
    <w:rsid w:val="1F8B2EC5"/>
    <w:rsid w:val="1F953961"/>
    <w:rsid w:val="1FAA740D"/>
    <w:rsid w:val="1FBE07C2"/>
    <w:rsid w:val="1FCF29CF"/>
    <w:rsid w:val="1FD47FE6"/>
    <w:rsid w:val="1FE30229"/>
    <w:rsid w:val="1FE3647B"/>
    <w:rsid w:val="1FE513D6"/>
    <w:rsid w:val="1FE87F35"/>
    <w:rsid w:val="1FEA5A5B"/>
    <w:rsid w:val="20014B53"/>
    <w:rsid w:val="2020147D"/>
    <w:rsid w:val="202D3B9A"/>
    <w:rsid w:val="202D76F6"/>
    <w:rsid w:val="20360CA0"/>
    <w:rsid w:val="203942EC"/>
    <w:rsid w:val="20436F19"/>
    <w:rsid w:val="204C04C4"/>
    <w:rsid w:val="205E3D53"/>
    <w:rsid w:val="20651877"/>
    <w:rsid w:val="20692E24"/>
    <w:rsid w:val="206A6B9C"/>
    <w:rsid w:val="206F5F60"/>
    <w:rsid w:val="20740DAF"/>
    <w:rsid w:val="20765541"/>
    <w:rsid w:val="20B3409F"/>
    <w:rsid w:val="20B87907"/>
    <w:rsid w:val="20D12777"/>
    <w:rsid w:val="20D65FDF"/>
    <w:rsid w:val="20D858B3"/>
    <w:rsid w:val="20E24984"/>
    <w:rsid w:val="20FB5A46"/>
    <w:rsid w:val="20FB77F4"/>
    <w:rsid w:val="21050673"/>
    <w:rsid w:val="21075069"/>
    <w:rsid w:val="211014F1"/>
    <w:rsid w:val="2127683B"/>
    <w:rsid w:val="2136082C"/>
    <w:rsid w:val="21423675"/>
    <w:rsid w:val="214B2529"/>
    <w:rsid w:val="215B7AAB"/>
    <w:rsid w:val="21723F5A"/>
    <w:rsid w:val="2173382E"/>
    <w:rsid w:val="21751354"/>
    <w:rsid w:val="217F0425"/>
    <w:rsid w:val="217F21D3"/>
    <w:rsid w:val="219051CD"/>
    <w:rsid w:val="21A8797C"/>
    <w:rsid w:val="21AA36F4"/>
    <w:rsid w:val="21AF0D0A"/>
    <w:rsid w:val="21B31E7D"/>
    <w:rsid w:val="21CE3EC8"/>
    <w:rsid w:val="21CF4F08"/>
    <w:rsid w:val="21D7200F"/>
    <w:rsid w:val="21DA565B"/>
    <w:rsid w:val="21E40288"/>
    <w:rsid w:val="21EC3348"/>
    <w:rsid w:val="21ED35E0"/>
    <w:rsid w:val="21F7445F"/>
    <w:rsid w:val="21FC7CC7"/>
    <w:rsid w:val="21FE134A"/>
    <w:rsid w:val="2210107D"/>
    <w:rsid w:val="223B07F0"/>
    <w:rsid w:val="224156DA"/>
    <w:rsid w:val="225278E7"/>
    <w:rsid w:val="225C42C2"/>
    <w:rsid w:val="22635651"/>
    <w:rsid w:val="226715E5"/>
    <w:rsid w:val="22837AA1"/>
    <w:rsid w:val="228C104B"/>
    <w:rsid w:val="22910410"/>
    <w:rsid w:val="229879F0"/>
    <w:rsid w:val="22B83BEE"/>
    <w:rsid w:val="22BA3F45"/>
    <w:rsid w:val="22C00CF5"/>
    <w:rsid w:val="22CF0F38"/>
    <w:rsid w:val="22CF2CE6"/>
    <w:rsid w:val="22D402FC"/>
    <w:rsid w:val="22DD3655"/>
    <w:rsid w:val="22E03145"/>
    <w:rsid w:val="22E63803"/>
    <w:rsid w:val="22F56BF1"/>
    <w:rsid w:val="230B6414"/>
    <w:rsid w:val="230F5EF3"/>
    <w:rsid w:val="231A311D"/>
    <w:rsid w:val="23294712"/>
    <w:rsid w:val="23294AEC"/>
    <w:rsid w:val="232B0864"/>
    <w:rsid w:val="232D371B"/>
    <w:rsid w:val="2335523F"/>
    <w:rsid w:val="233A2855"/>
    <w:rsid w:val="23447230"/>
    <w:rsid w:val="23502079"/>
    <w:rsid w:val="23571659"/>
    <w:rsid w:val="237815D0"/>
    <w:rsid w:val="23843AD1"/>
    <w:rsid w:val="23905F23"/>
    <w:rsid w:val="23953F30"/>
    <w:rsid w:val="23AE0B4E"/>
    <w:rsid w:val="23B87C1E"/>
    <w:rsid w:val="23C95987"/>
    <w:rsid w:val="23CA22CA"/>
    <w:rsid w:val="23D66E4C"/>
    <w:rsid w:val="23D9206E"/>
    <w:rsid w:val="23DA1943"/>
    <w:rsid w:val="23DC4AE4"/>
    <w:rsid w:val="23E32EED"/>
    <w:rsid w:val="23F073B8"/>
    <w:rsid w:val="24084702"/>
    <w:rsid w:val="241237D2"/>
    <w:rsid w:val="241A569F"/>
    <w:rsid w:val="24390D5F"/>
    <w:rsid w:val="244362A8"/>
    <w:rsid w:val="2446347C"/>
    <w:rsid w:val="244871F4"/>
    <w:rsid w:val="24637B8A"/>
    <w:rsid w:val="246C2EE2"/>
    <w:rsid w:val="246D6C5B"/>
    <w:rsid w:val="246F3FEC"/>
    <w:rsid w:val="24763D61"/>
    <w:rsid w:val="248024EA"/>
    <w:rsid w:val="24885842"/>
    <w:rsid w:val="249661B1"/>
    <w:rsid w:val="24977834"/>
    <w:rsid w:val="249E0BC2"/>
    <w:rsid w:val="24A51F50"/>
    <w:rsid w:val="24B403E6"/>
    <w:rsid w:val="24B959FC"/>
    <w:rsid w:val="24C30629"/>
    <w:rsid w:val="24C543A1"/>
    <w:rsid w:val="24C85C3F"/>
    <w:rsid w:val="24CD14A7"/>
    <w:rsid w:val="24D64800"/>
    <w:rsid w:val="24E567F1"/>
    <w:rsid w:val="24EC5DD1"/>
    <w:rsid w:val="25056E93"/>
    <w:rsid w:val="25145328"/>
    <w:rsid w:val="25167C2D"/>
    <w:rsid w:val="25207829"/>
    <w:rsid w:val="253908EB"/>
    <w:rsid w:val="255676EF"/>
    <w:rsid w:val="25665B84"/>
    <w:rsid w:val="25695674"/>
    <w:rsid w:val="25893620"/>
    <w:rsid w:val="25916979"/>
    <w:rsid w:val="25973F8F"/>
    <w:rsid w:val="25A140E3"/>
    <w:rsid w:val="25AC5561"/>
    <w:rsid w:val="25AE12D9"/>
    <w:rsid w:val="25B73564"/>
    <w:rsid w:val="25C22596"/>
    <w:rsid w:val="25C24D84"/>
    <w:rsid w:val="25C40AFC"/>
    <w:rsid w:val="25D36F91"/>
    <w:rsid w:val="25E20F82"/>
    <w:rsid w:val="25F413E1"/>
    <w:rsid w:val="26031625"/>
    <w:rsid w:val="260929B3"/>
    <w:rsid w:val="260D4251"/>
    <w:rsid w:val="261455E0"/>
    <w:rsid w:val="26217CFD"/>
    <w:rsid w:val="26347A30"/>
    <w:rsid w:val="26485289"/>
    <w:rsid w:val="26492DAF"/>
    <w:rsid w:val="264D464E"/>
    <w:rsid w:val="264F486A"/>
    <w:rsid w:val="2650413E"/>
    <w:rsid w:val="265D5115"/>
    <w:rsid w:val="266B541C"/>
    <w:rsid w:val="26775B6F"/>
    <w:rsid w:val="267E0CAB"/>
    <w:rsid w:val="26865DB2"/>
    <w:rsid w:val="26982A81"/>
    <w:rsid w:val="26C02BFB"/>
    <w:rsid w:val="26C32813"/>
    <w:rsid w:val="26C50688"/>
    <w:rsid w:val="26C87B3F"/>
    <w:rsid w:val="26D46B1D"/>
    <w:rsid w:val="26DB38B8"/>
    <w:rsid w:val="26DF4DEB"/>
    <w:rsid w:val="26E2748C"/>
    <w:rsid w:val="271433BD"/>
    <w:rsid w:val="27181100"/>
    <w:rsid w:val="272A498F"/>
    <w:rsid w:val="272F1FA5"/>
    <w:rsid w:val="27435A51"/>
    <w:rsid w:val="274A3283"/>
    <w:rsid w:val="274F0899"/>
    <w:rsid w:val="27595274"/>
    <w:rsid w:val="27660145"/>
    <w:rsid w:val="276854B7"/>
    <w:rsid w:val="276E6F72"/>
    <w:rsid w:val="277125BE"/>
    <w:rsid w:val="27960276"/>
    <w:rsid w:val="27B34984"/>
    <w:rsid w:val="27BF5A1F"/>
    <w:rsid w:val="27BF77CD"/>
    <w:rsid w:val="27C272BD"/>
    <w:rsid w:val="27CE7A10"/>
    <w:rsid w:val="27D36DD5"/>
    <w:rsid w:val="27D668C5"/>
    <w:rsid w:val="27D8088F"/>
    <w:rsid w:val="27F31225"/>
    <w:rsid w:val="27F84A8D"/>
    <w:rsid w:val="28017DE6"/>
    <w:rsid w:val="28133675"/>
    <w:rsid w:val="282A2D36"/>
    <w:rsid w:val="2835183D"/>
    <w:rsid w:val="284877C3"/>
    <w:rsid w:val="284B72B3"/>
    <w:rsid w:val="285223EF"/>
    <w:rsid w:val="285A12A4"/>
    <w:rsid w:val="285E6FE6"/>
    <w:rsid w:val="285F4B0C"/>
    <w:rsid w:val="28722A91"/>
    <w:rsid w:val="28726D71"/>
    <w:rsid w:val="28732366"/>
    <w:rsid w:val="287405B8"/>
    <w:rsid w:val="287B7B98"/>
    <w:rsid w:val="28812CD5"/>
    <w:rsid w:val="288E1458"/>
    <w:rsid w:val="28A10C81"/>
    <w:rsid w:val="28B07116"/>
    <w:rsid w:val="28BA1D43"/>
    <w:rsid w:val="28C17575"/>
    <w:rsid w:val="28CC03F4"/>
    <w:rsid w:val="28D64DCE"/>
    <w:rsid w:val="28D93D8C"/>
    <w:rsid w:val="28F9550D"/>
    <w:rsid w:val="291E49C7"/>
    <w:rsid w:val="292F2731"/>
    <w:rsid w:val="29345F99"/>
    <w:rsid w:val="29422464"/>
    <w:rsid w:val="294C32E2"/>
    <w:rsid w:val="295403E9"/>
    <w:rsid w:val="295959FF"/>
    <w:rsid w:val="295B52D4"/>
    <w:rsid w:val="295E6B72"/>
    <w:rsid w:val="29626662"/>
    <w:rsid w:val="297B7724"/>
    <w:rsid w:val="29891E41"/>
    <w:rsid w:val="298A3E0B"/>
    <w:rsid w:val="298A7967"/>
    <w:rsid w:val="298E38FB"/>
    <w:rsid w:val="299B6018"/>
    <w:rsid w:val="299D769A"/>
    <w:rsid w:val="29A22F02"/>
    <w:rsid w:val="29B33362"/>
    <w:rsid w:val="29C9048F"/>
    <w:rsid w:val="29D11A3A"/>
    <w:rsid w:val="29DF4157"/>
    <w:rsid w:val="29DF5F05"/>
    <w:rsid w:val="29DF7CB3"/>
    <w:rsid w:val="29E277A3"/>
    <w:rsid w:val="29F51284"/>
    <w:rsid w:val="29FD45DD"/>
    <w:rsid w:val="2A0E2346"/>
    <w:rsid w:val="2A102562"/>
    <w:rsid w:val="2A1831C5"/>
    <w:rsid w:val="2A187669"/>
    <w:rsid w:val="2A222295"/>
    <w:rsid w:val="2A306760"/>
    <w:rsid w:val="2A36189D"/>
    <w:rsid w:val="2A385615"/>
    <w:rsid w:val="2A3D0E7D"/>
    <w:rsid w:val="2A473AAA"/>
    <w:rsid w:val="2A573CED"/>
    <w:rsid w:val="2A697EC4"/>
    <w:rsid w:val="2A8117A9"/>
    <w:rsid w:val="2A906B26"/>
    <w:rsid w:val="2A9D36CA"/>
    <w:rsid w:val="2A9E191C"/>
    <w:rsid w:val="2A9F7442"/>
    <w:rsid w:val="2AAD7DB1"/>
    <w:rsid w:val="2AB136E2"/>
    <w:rsid w:val="2ABA24CE"/>
    <w:rsid w:val="2ABE5B1A"/>
    <w:rsid w:val="2AD0584D"/>
    <w:rsid w:val="2AD96DF8"/>
    <w:rsid w:val="2AE412F9"/>
    <w:rsid w:val="2AE65071"/>
    <w:rsid w:val="2B013C59"/>
    <w:rsid w:val="2B0379D1"/>
    <w:rsid w:val="2B0D6AA1"/>
    <w:rsid w:val="2B163BA8"/>
    <w:rsid w:val="2B253DEB"/>
    <w:rsid w:val="2B487ADA"/>
    <w:rsid w:val="2B4A0016"/>
    <w:rsid w:val="2B54022C"/>
    <w:rsid w:val="2B5446D0"/>
    <w:rsid w:val="2B563FA5"/>
    <w:rsid w:val="2B591CE7"/>
    <w:rsid w:val="2B5D3585"/>
    <w:rsid w:val="2B65243A"/>
    <w:rsid w:val="2B667F60"/>
    <w:rsid w:val="2B724B56"/>
    <w:rsid w:val="2B8F395A"/>
    <w:rsid w:val="2B9B40AD"/>
    <w:rsid w:val="2B9F3B9D"/>
    <w:rsid w:val="2BA411B4"/>
    <w:rsid w:val="2BA56CDA"/>
    <w:rsid w:val="2BAE2033"/>
    <w:rsid w:val="2BAE3DE1"/>
    <w:rsid w:val="2BC90C1A"/>
    <w:rsid w:val="2BCA04EF"/>
    <w:rsid w:val="2BCF139A"/>
    <w:rsid w:val="2BD55811"/>
    <w:rsid w:val="2BD6331E"/>
    <w:rsid w:val="2BDB26FC"/>
    <w:rsid w:val="2BDE3F9A"/>
    <w:rsid w:val="2BE041B6"/>
    <w:rsid w:val="2BE05F64"/>
    <w:rsid w:val="2BE75544"/>
    <w:rsid w:val="2BEB6DE3"/>
    <w:rsid w:val="2BEC1D8B"/>
    <w:rsid w:val="2BEE242F"/>
    <w:rsid w:val="2BFB4B4C"/>
    <w:rsid w:val="2BFC0B5D"/>
    <w:rsid w:val="2C043A01"/>
    <w:rsid w:val="2C11436F"/>
    <w:rsid w:val="2C1874AC"/>
    <w:rsid w:val="2C1A3224"/>
    <w:rsid w:val="2C1C51EE"/>
    <w:rsid w:val="2C2B3683"/>
    <w:rsid w:val="2C2E3173"/>
    <w:rsid w:val="2C300C99"/>
    <w:rsid w:val="2C340A2B"/>
    <w:rsid w:val="2C3562B0"/>
    <w:rsid w:val="2C3B13EC"/>
    <w:rsid w:val="2C491D5B"/>
    <w:rsid w:val="2C4C0B8D"/>
    <w:rsid w:val="2C4C35F9"/>
    <w:rsid w:val="2C636EF2"/>
    <w:rsid w:val="2C7D37B3"/>
    <w:rsid w:val="2C8036F5"/>
    <w:rsid w:val="2C9C1E8B"/>
    <w:rsid w:val="2CB25B52"/>
    <w:rsid w:val="2CD45AC9"/>
    <w:rsid w:val="2CDE24A4"/>
    <w:rsid w:val="2CE90E48"/>
    <w:rsid w:val="2CF577ED"/>
    <w:rsid w:val="2CFE66A2"/>
    <w:rsid w:val="2D0363AE"/>
    <w:rsid w:val="2D0637A8"/>
    <w:rsid w:val="2D0D0FDB"/>
    <w:rsid w:val="2D32459D"/>
    <w:rsid w:val="2D3B4E80"/>
    <w:rsid w:val="2D3C3247"/>
    <w:rsid w:val="2D3F4233"/>
    <w:rsid w:val="2D4F33A1"/>
    <w:rsid w:val="2D572256"/>
    <w:rsid w:val="2D5C5ABE"/>
    <w:rsid w:val="2D5E5392"/>
    <w:rsid w:val="2D616C31"/>
    <w:rsid w:val="2D686211"/>
    <w:rsid w:val="2D766B80"/>
    <w:rsid w:val="2D8E211C"/>
    <w:rsid w:val="2DB31B82"/>
    <w:rsid w:val="2DC53663"/>
    <w:rsid w:val="2DC7118A"/>
    <w:rsid w:val="2DCA6ECC"/>
    <w:rsid w:val="2DE25FC3"/>
    <w:rsid w:val="2DE53D06"/>
    <w:rsid w:val="2DFE26D1"/>
    <w:rsid w:val="2E0C4DEE"/>
    <w:rsid w:val="2E3D31FA"/>
    <w:rsid w:val="2E505623"/>
    <w:rsid w:val="2E5073D1"/>
    <w:rsid w:val="2E5B7B24"/>
    <w:rsid w:val="2E750BE6"/>
    <w:rsid w:val="2E76670C"/>
    <w:rsid w:val="2E7A444E"/>
    <w:rsid w:val="2E894691"/>
    <w:rsid w:val="2E89643F"/>
    <w:rsid w:val="2E8E614B"/>
    <w:rsid w:val="2E9412A6"/>
    <w:rsid w:val="2E9C43C4"/>
    <w:rsid w:val="2EA63495"/>
    <w:rsid w:val="2EAD4823"/>
    <w:rsid w:val="2EBA484A"/>
    <w:rsid w:val="2EC41B6D"/>
    <w:rsid w:val="2EC51791"/>
    <w:rsid w:val="2EC92CDF"/>
    <w:rsid w:val="2ED55B28"/>
    <w:rsid w:val="2EE63891"/>
    <w:rsid w:val="2EEF496D"/>
    <w:rsid w:val="2EFA10EB"/>
    <w:rsid w:val="2F0B154A"/>
    <w:rsid w:val="2F0D7070"/>
    <w:rsid w:val="2F1358E5"/>
    <w:rsid w:val="2F1A178D"/>
    <w:rsid w:val="2F2443BA"/>
    <w:rsid w:val="2F3A598B"/>
    <w:rsid w:val="2F444223"/>
    <w:rsid w:val="2F546A4D"/>
    <w:rsid w:val="2F5E78CC"/>
    <w:rsid w:val="2F827A5E"/>
    <w:rsid w:val="2F923A19"/>
    <w:rsid w:val="2F963509"/>
    <w:rsid w:val="2F9C3B55"/>
    <w:rsid w:val="2FA23C5C"/>
    <w:rsid w:val="2FAA48BF"/>
    <w:rsid w:val="2FC5794B"/>
    <w:rsid w:val="2FC82F97"/>
    <w:rsid w:val="2FCA4F61"/>
    <w:rsid w:val="2FCE2CA3"/>
    <w:rsid w:val="2FD22068"/>
    <w:rsid w:val="2FD44032"/>
    <w:rsid w:val="300F0BC6"/>
    <w:rsid w:val="301D32E3"/>
    <w:rsid w:val="301F52AD"/>
    <w:rsid w:val="30234671"/>
    <w:rsid w:val="302A5A00"/>
    <w:rsid w:val="302C1778"/>
    <w:rsid w:val="30332B06"/>
    <w:rsid w:val="303E14AB"/>
    <w:rsid w:val="304765B2"/>
    <w:rsid w:val="30640F12"/>
    <w:rsid w:val="30662EDC"/>
    <w:rsid w:val="306B0940"/>
    <w:rsid w:val="3075311F"/>
    <w:rsid w:val="307E3B06"/>
    <w:rsid w:val="307F5D4C"/>
    <w:rsid w:val="30963095"/>
    <w:rsid w:val="309D4424"/>
    <w:rsid w:val="309F21E7"/>
    <w:rsid w:val="30A9101A"/>
    <w:rsid w:val="30B11C7D"/>
    <w:rsid w:val="30BD0622"/>
    <w:rsid w:val="30C9346B"/>
    <w:rsid w:val="30CE282F"/>
    <w:rsid w:val="30DD2A72"/>
    <w:rsid w:val="30F73B34"/>
    <w:rsid w:val="31101099"/>
    <w:rsid w:val="31133092"/>
    <w:rsid w:val="311E37B6"/>
    <w:rsid w:val="311E5564"/>
    <w:rsid w:val="312267DB"/>
    <w:rsid w:val="312B5ED3"/>
    <w:rsid w:val="313905F0"/>
    <w:rsid w:val="313A7EC4"/>
    <w:rsid w:val="313C3C3D"/>
    <w:rsid w:val="314174A5"/>
    <w:rsid w:val="315216B2"/>
    <w:rsid w:val="315C1712"/>
    <w:rsid w:val="3162007B"/>
    <w:rsid w:val="316D029A"/>
    <w:rsid w:val="317433D6"/>
    <w:rsid w:val="31833619"/>
    <w:rsid w:val="318F0210"/>
    <w:rsid w:val="31921AAF"/>
    <w:rsid w:val="31AA504A"/>
    <w:rsid w:val="31AF08B2"/>
    <w:rsid w:val="31B859B9"/>
    <w:rsid w:val="31B9528D"/>
    <w:rsid w:val="31B9703B"/>
    <w:rsid w:val="31BC2B22"/>
    <w:rsid w:val="31C81974"/>
    <w:rsid w:val="31CD6F8B"/>
    <w:rsid w:val="31D66D80"/>
    <w:rsid w:val="31D75713"/>
    <w:rsid w:val="31E3230A"/>
    <w:rsid w:val="31F938DC"/>
    <w:rsid w:val="320F4EAD"/>
    <w:rsid w:val="321B5F48"/>
    <w:rsid w:val="3220355E"/>
    <w:rsid w:val="32222E32"/>
    <w:rsid w:val="32285F6F"/>
    <w:rsid w:val="32335040"/>
    <w:rsid w:val="32364B30"/>
    <w:rsid w:val="323B5CA2"/>
    <w:rsid w:val="32564C46"/>
    <w:rsid w:val="325D030E"/>
    <w:rsid w:val="327318E0"/>
    <w:rsid w:val="327A16BC"/>
    <w:rsid w:val="327F64D7"/>
    <w:rsid w:val="32851613"/>
    <w:rsid w:val="3287538B"/>
    <w:rsid w:val="329F26D5"/>
    <w:rsid w:val="32A45F3D"/>
    <w:rsid w:val="32AB5B3C"/>
    <w:rsid w:val="32B1065A"/>
    <w:rsid w:val="32BD2B5B"/>
    <w:rsid w:val="32C75788"/>
    <w:rsid w:val="32D61E6F"/>
    <w:rsid w:val="32E12CEE"/>
    <w:rsid w:val="32EC4C19"/>
    <w:rsid w:val="330662B0"/>
    <w:rsid w:val="3310712F"/>
    <w:rsid w:val="33107D3E"/>
    <w:rsid w:val="331309CD"/>
    <w:rsid w:val="33134E71"/>
    <w:rsid w:val="331A7FAD"/>
    <w:rsid w:val="333C4D0B"/>
    <w:rsid w:val="33563182"/>
    <w:rsid w:val="33590AD6"/>
    <w:rsid w:val="335E2A3B"/>
    <w:rsid w:val="336F654B"/>
    <w:rsid w:val="338813BB"/>
    <w:rsid w:val="338A5133"/>
    <w:rsid w:val="33AD2BD0"/>
    <w:rsid w:val="33AF4B9A"/>
    <w:rsid w:val="33B71CA0"/>
    <w:rsid w:val="33B91574"/>
    <w:rsid w:val="33C341A1"/>
    <w:rsid w:val="33CD6DCE"/>
    <w:rsid w:val="33E31EB4"/>
    <w:rsid w:val="33E52369"/>
    <w:rsid w:val="33E660E2"/>
    <w:rsid w:val="33EA7980"/>
    <w:rsid w:val="33F64577"/>
    <w:rsid w:val="34164C19"/>
    <w:rsid w:val="3417273F"/>
    <w:rsid w:val="342015F4"/>
    <w:rsid w:val="342804A8"/>
    <w:rsid w:val="342A4220"/>
    <w:rsid w:val="34384B8F"/>
    <w:rsid w:val="344A48C2"/>
    <w:rsid w:val="34545741"/>
    <w:rsid w:val="345D2848"/>
    <w:rsid w:val="345E211C"/>
    <w:rsid w:val="346C65E7"/>
    <w:rsid w:val="34806536"/>
    <w:rsid w:val="3486447D"/>
    <w:rsid w:val="34963664"/>
    <w:rsid w:val="34A0589E"/>
    <w:rsid w:val="34A22009"/>
    <w:rsid w:val="34A264AC"/>
    <w:rsid w:val="34AA5361"/>
    <w:rsid w:val="34BA1A48"/>
    <w:rsid w:val="34BB30CA"/>
    <w:rsid w:val="34BF705E"/>
    <w:rsid w:val="34C44675"/>
    <w:rsid w:val="34C51F2D"/>
    <w:rsid w:val="34C93A39"/>
    <w:rsid w:val="34D81ECE"/>
    <w:rsid w:val="34DF500B"/>
    <w:rsid w:val="34FB796B"/>
    <w:rsid w:val="34FD1935"/>
    <w:rsid w:val="3518676F"/>
    <w:rsid w:val="351D5B33"/>
    <w:rsid w:val="353E6394"/>
    <w:rsid w:val="35417A73"/>
    <w:rsid w:val="35447564"/>
    <w:rsid w:val="355359F9"/>
    <w:rsid w:val="35586B6B"/>
    <w:rsid w:val="355D23D3"/>
    <w:rsid w:val="35643762"/>
    <w:rsid w:val="357240D1"/>
    <w:rsid w:val="358856A2"/>
    <w:rsid w:val="358D4A67"/>
    <w:rsid w:val="35906305"/>
    <w:rsid w:val="35926521"/>
    <w:rsid w:val="35956011"/>
    <w:rsid w:val="359C73A0"/>
    <w:rsid w:val="35A26038"/>
    <w:rsid w:val="35AA386B"/>
    <w:rsid w:val="35CD7559"/>
    <w:rsid w:val="35D02BA5"/>
    <w:rsid w:val="35D722FA"/>
    <w:rsid w:val="35D94150"/>
    <w:rsid w:val="35DC779C"/>
    <w:rsid w:val="35E36D7D"/>
    <w:rsid w:val="35EA010B"/>
    <w:rsid w:val="35EF127D"/>
    <w:rsid w:val="36050AA1"/>
    <w:rsid w:val="360A60B7"/>
    <w:rsid w:val="360D3DFA"/>
    <w:rsid w:val="361A2073"/>
    <w:rsid w:val="361E6007"/>
    <w:rsid w:val="3627310D"/>
    <w:rsid w:val="362D1DA6"/>
    <w:rsid w:val="36435A6D"/>
    <w:rsid w:val="365E28A7"/>
    <w:rsid w:val="366B28CE"/>
    <w:rsid w:val="366C6D72"/>
    <w:rsid w:val="36716136"/>
    <w:rsid w:val="36806379"/>
    <w:rsid w:val="36820344"/>
    <w:rsid w:val="369260AD"/>
    <w:rsid w:val="369462C9"/>
    <w:rsid w:val="369A246B"/>
    <w:rsid w:val="36A302BA"/>
    <w:rsid w:val="36AF4EB1"/>
    <w:rsid w:val="36B3674F"/>
    <w:rsid w:val="36C02C1A"/>
    <w:rsid w:val="36EC3A0F"/>
    <w:rsid w:val="36EE3C2B"/>
    <w:rsid w:val="36F31241"/>
    <w:rsid w:val="370A20E7"/>
    <w:rsid w:val="37113475"/>
    <w:rsid w:val="371B42F4"/>
    <w:rsid w:val="372A4537"/>
    <w:rsid w:val="37305FF2"/>
    <w:rsid w:val="373A29CC"/>
    <w:rsid w:val="37425D25"/>
    <w:rsid w:val="37503F9E"/>
    <w:rsid w:val="375241BA"/>
    <w:rsid w:val="376B702A"/>
    <w:rsid w:val="376C4B50"/>
    <w:rsid w:val="377063EE"/>
    <w:rsid w:val="37922AD5"/>
    <w:rsid w:val="379A790F"/>
    <w:rsid w:val="37A367C3"/>
    <w:rsid w:val="37AD7642"/>
    <w:rsid w:val="37B24C58"/>
    <w:rsid w:val="37CD3840"/>
    <w:rsid w:val="37D01583"/>
    <w:rsid w:val="37F214F9"/>
    <w:rsid w:val="38037262"/>
    <w:rsid w:val="380B25BB"/>
    <w:rsid w:val="38107BD1"/>
    <w:rsid w:val="381B27FE"/>
    <w:rsid w:val="381C6576"/>
    <w:rsid w:val="382221C6"/>
    <w:rsid w:val="382611A3"/>
    <w:rsid w:val="38325D99"/>
    <w:rsid w:val="383E2AD2"/>
    <w:rsid w:val="385B0E4C"/>
    <w:rsid w:val="385B52F0"/>
    <w:rsid w:val="38606463"/>
    <w:rsid w:val="38630E12"/>
    <w:rsid w:val="386D5023"/>
    <w:rsid w:val="389600D6"/>
    <w:rsid w:val="389D76B7"/>
    <w:rsid w:val="38A02D03"/>
    <w:rsid w:val="38A327F3"/>
    <w:rsid w:val="38B60778"/>
    <w:rsid w:val="38B642D4"/>
    <w:rsid w:val="38B844F1"/>
    <w:rsid w:val="38B92017"/>
    <w:rsid w:val="38C20ECB"/>
    <w:rsid w:val="38C56C0D"/>
    <w:rsid w:val="38CC7F9C"/>
    <w:rsid w:val="38D8249D"/>
    <w:rsid w:val="38D86941"/>
    <w:rsid w:val="38DE55D9"/>
    <w:rsid w:val="38E057F5"/>
    <w:rsid w:val="38E2331B"/>
    <w:rsid w:val="38FD63A7"/>
    <w:rsid w:val="390E2362"/>
    <w:rsid w:val="3911775D"/>
    <w:rsid w:val="3914724D"/>
    <w:rsid w:val="391B4A7F"/>
    <w:rsid w:val="39233F2A"/>
    <w:rsid w:val="394418E0"/>
    <w:rsid w:val="39474FDC"/>
    <w:rsid w:val="39475874"/>
    <w:rsid w:val="39495149"/>
    <w:rsid w:val="394A2C6F"/>
    <w:rsid w:val="394D35C5"/>
    <w:rsid w:val="394D4785"/>
    <w:rsid w:val="3951224F"/>
    <w:rsid w:val="39570A5F"/>
    <w:rsid w:val="395D29A2"/>
    <w:rsid w:val="395F4F82"/>
    <w:rsid w:val="39663F4D"/>
    <w:rsid w:val="398048E2"/>
    <w:rsid w:val="398919E9"/>
    <w:rsid w:val="399860D0"/>
    <w:rsid w:val="399A3BF6"/>
    <w:rsid w:val="399B34CA"/>
    <w:rsid w:val="399F3513"/>
    <w:rsid w:val="39A131D7"/>
    <w:rsid w:val="39A93E39"/>
    <w:rsid w:val="39AC56D7"/>
    <w:rsid w:val="39BC591B"/>
    <w:rsid w:val="39BC5C26"/>
    <w:rsid w:val="39BF18AF"/>
    <w:rsid w:val="39C96289"/>
    <w:rsid w:val="39DA2245"/>
    <w:rsid w:val="39E10598"/>
    <w:rsid w:val="39E430C3"/>
    <w:rsid w:val="39F50E2C"/>
    <w:rsid w:val="39FF7EFD"/>
    <w:rsid w:val="3A045513"/>
    <w:rsid w:val="3A0F6392"/>
    <w:rsid w:val="3A105C66"/>
    <w:rsid w:val="3A137505"/>
    <w:rsid w:val="3A1E0383"/>
    <w:rsid w:val="3A2A31CC"/>
    <w:rsid w:val="3A2B0CF2"/>
    <w:rsid w:val="3A2B484E"/>
    <w:rsid w:val="3A3A0F35"/>
    <w:rsid w:val="3A3F654C"/>
    <w:rsid w:val="3A437DEA"/>
    <w:rsid w:val="3A4B6C9E"/>
    <w:rsid w:val="3A4F678F"/>
    <w:rsid w:val="3A706705"/>
    <w:rsid w:val="3A824DB6"/>
    <w:rsid w:val="3A920D71"/>
    <w:rsid w:val="3A964CA2"/>
    <w:rsid w:val="3AA36ADA"/>
    <w:rsid w:val="3AA43493"/>
    <w:rsid w:val="3AC151B3"/>
    <w:rsid w:val="3AC3717D"/>
    <w:rsid w:val="3AC56A51"/>
    <w:rsid w:val="3AD13648"/>
    <w:rsid w:val="3AD82C28"/>
    <w:rsid w:val="3AEF1D20"/>
    <w:rsid w:val="3B017EED"/>
    <w:rsid w:val="3B0C0B24"/>
    <w:rsid w:val="3B1B48C3"/>
    <w:rsid w:val="3B424545"/>
    <w:rsid w:val="3B464036"/>
    <w:rsid w:val="3B697D24"/>
    <w:rsid w:val="3B8763FC"/>
    <w:rsid w:val="3B8B7C9A"/>
    <w:rsid w:val="3B9C3C56"/>
    <w:rsid w:val="3BA24FE4"/>
    <w:rsid w:val="3BAC19BF"/>
    <w:rsid w:val="3BB52F69"/>
    <w:rsid w:val="3BB54D17"/>
    <w:rsid w:val="3BBF7944"/>
    <w:rsid w:val="3BC136BC"/>
    <w:rsid w:val="3BDD7DCA"/>
    <w:rsid w:val="3BE455FD"/>
    <w:rsid w:val="3BEE0229"/>
    <w:rsid w:val="3BF55114"/>
    <w:rsid w:val="3BF6614D"/>
    <w:rsid w:val="3BFF2436"/>
    <w:rsid w:val="3C145EE2"/>
    <w:rsid w:val="3C182733"/>
    <w:rsid w:val="3C320116"/>
    <w:rsid w:val="3C410359"/>
    <w:rsid w:val="3C522566"/>
    <w:rsid w:val="3C5C1637"/>
    <w:rsid w:val="3C6B3628"/>
    <w:rsid w:val="3C7E15AD"/>
    <w:rsid w:val="3C805325"/>
    <w:rsid w:val="3C90308E"/>
    <w:rsid w:val="3C9C1A33"/>
    <w:rsid w:val="3CBC30DD"/>
    <w:rsid w:val="3CC03974"/>
    <w:rsid w:val="3CC104DC"/>
    <w:rsid w:val="3CCF005B"/>
    <w:rsid w:val="3CDC62D4"/>
    <w:rsid w:val="3D053D5B"/>
    <w:rsid w:val="3D167A38"/>
    <w:rsid w:val="3D1B504E"/>
    <w:rsid w:val="3D1D2B74"/>
    <w:rsid w:val="3D2832C7"/>
    <w:rsid w:val="3D424389"/>
    <w:rsid w:val="3D4F6AA6"/>
    <w:rsid w:val="3D65451B"/>
    <w:rsid w:val="3D695EAF"/>
    <w:rsid w:val="3D864BBD"/>
    <w:rsid w:val="3D8F3346"/>
    <w:rsid w:val="3D9372DA"/>
    <w:rsid w:val="3D9A41C5"/>
    <w:rsid w:val="3D9F5C7F"/>
    <w:rsid w:val="3DA23079"/>
    <w:rsid w:val="3DD60F75"/>
    <w:rsid w:val="3DDA2813"/>
    <w:rsid w:val="3DDD0555"/>
    <w:rsid w:val="3DDF7E2A"/>
    <w:rsid w:val="3DF3783B"/>
    <w:rsid w:val="3DF633C5"/>
    <w:rsid w:val="3DF80EEB"/>
    <w:rsid w:val="3DFC6C2D"/>
    <w:rsid w:val="3E10092B"/>
    <w:rsid w:val="3E1F46CA"/>
    <w:rsid w:val="3E2919ED"/>
    <w:rsid w:val="3E2E0DB1"/>
    <w:rsid w:val="3E3D2DA2"/>
    <w:rsid w:val="3E4E3201"/>
    <w:rsid w:val="3E502AD5"/>
    <w:rsid w:val="3E5C591E"/>
    <w:rsid w:val="3E612F34"/>
    <w:rsid w:val="3E6B4F1A"/>
    <w:rsid w:val="3E720C9E"/>
    <w:rsid w:val="3E725142"/>
    <w:rsid w:val="3E832EAB"/>
    <w:rsid w:val="3E8F7AA2"/>
    <w:rsid w:val="3E907376"/>
    <w:rsid w:val="3E9A6446"/>
    <w:rsid w:val="3EA572C5"/>
    <w:rsid w:val="3EBA6941"/>
    <w:rsid w:val="3EBF7C5B"/>
    <w:rsid w:val="3EC040FF"/>
    <w:rsid w:val="3EC55271"/>
    <w:rsid w:val="3ED43706"/>
    <w:rsid w:val="3EDB4A95"/>
    <w:rsid w:val="3EE17BD1"/>
    <w:rsid w:val="3EEF22EE"/>
    <w:rsid w:val="3EF01478"/>
    <w:rsid w:val="3EF06066"/>
    <w:rsid w:val="3EFB0C93"/>
    <w:rsid w:val="3F073ADC"/>
    <w:rsid w:val="3F0833B0"/>
    <w:rsid w:val="3F2D2E17"/>
    <w:rsid w:val="3F594A46"/>
    <w:rsid w:val="3F731171"/>
    <w:rsid w:val="3F73566E"/>
    <w:rsid w:val="3F7B0026"/>
    <w:rsid w:val="3F7B1DD4"/>
    <w:rsid w:val="3F823162"/>
    <w:rsid w:val="3F8F3AD1"/>
    <w:rsid w:val="3F9115F7"/>
    <w:rsid w:val="3F9D1D4A"/>
    <w:rsid w:val="3FA2765B"/>
    <w:rsid w:val="3FA4757D"/>
    <w:rsid w:val="3FAF1A7E"/>
    <w:rsid w:val="3FB53538"/>
    <w:rsid w:val="3FC45529"/>
    <w:rsid w:val="3FEA0D08"/>
    <w:rsid w:val="40104C12"/>
    <w:rsid w:val="401F4E55"/>
    <w:rsid w:val="40420B44"/>
    <w:rsid w:val="40503261"/>
    <w:rsid w:val="405713FC"/>
    <w:rsid w:val="40640ABA"/>
    <w:rsid w:val="406B009A"/>
    <w:rsid w:val="406C497A"/>
    <w:rsid w:val="40703903"/>
    <w:rsid w:val="40721429"/>
    <w:rsid w:val="40A93D1E"/>
    <w:rsid w:val="40AE7F87"/>
    <w:rsid w:val="40BE01CA"/>
    <w:rsid w:val="40BF2194"/>
    <w:rsid w:val="40C15F0C"/>
    <w:rsid w:val="40CB28E7"/>
    <w:rsid w:val="40DA6FCE"/>
    <w:rsid w:val="40F005A0"/>
    <w:rsid w:val="40F0234E"/>
    <w:rsid w:val="40F41E3E"/>
    <w:rsid w:val="40F736DC"/>
    <w:rsid w:val="410406F2"/>
    <w:rsid w:val="4114603C"/>
    <w:rsid w:val="41160006"/>
    <w:rsid w:val="41166258"/>
    <w:rsid w:val="41263FC1"/>
    <w:rsid w:val="41265D6F"/>
    <w:rsid w:val="412C634C"/>
    <w:rsid w:val="413606A8"/>
    <w:rsid w:val="41395AA3"/>
    <w:rsid w:val="41401527"/>
    <w:rsid w:val="41405083"/>
    <w:rsid w:val="414C3A28"/>
    <w:rsid w:val="414D59F2"/>
    <w:rsid w:val="416B252C"/>
    <w:rsid w:val="416B795B"/>
    <w:rsid w:val="417E5BAB"/>
    <w:rsid w:val="418C02C8"/>
    <w:rsid w:val="41943286"/>
    <w:rsid w:val="41A5138A"/>
    <w:rsid w:val="41B617E9"/>
    <w:rsid w:val="41C537DA"/>
    <w:rsid w:val="41CA0DF1"/>
    <w:rsid w:val="41CC6462"/>
    <w:rsid w:val="41E023C2"/>
    <w:rsid w:val="41E2438C"/>
    <w:rsid w:val="41F1637D"/>
    <w:rsid w:val="42097B6B"/>
    <w:rsid w:val="420C1409"/>
    <w:rsid w:val="420E6F2F"/>
    <w:rsid w:val="42277FF1"/>
    <w:rsid w:val="422F6EA6"/>
    <w:rsid w:val="42336996"/>
    <w:rsid w:val="42350960"/>
    <w:rsid w:val="423A5F76"/>
    <w:rsid w:val="424566C9"/>
    <w:rsid w:val="424C5CAA"/>
    <w:rsid w:val="4253528A"/>
    <w:rsid w:val="42597BC0"/>
    <w:rsid w:val="425C5EED"/>
    <w:rsid w:val="42674891"/>
    <w:rsid w:val="426923B8"/>
    <w:rsid w:val="426B6130"/>
    <w:rsid w:val="426C517F"/>
    <w:rsid w:val="426D00FA"/>
    <w:rsid w:val="42764AD5"/>
    <w:rsid w:val="42770F78"/>
    <w:rsid w:val="429945ED"/>
    <w:rsid w:val="42B06238"/>
    <w:rsid w:val="42C13FA2"/>
    <w:rsid w:val="42C972FA"/>
    <w:rsid w:val="42D069A7"/>
    <w:rsid w:val="42DA32B5"/>
    <w:rsid w:val="42E45EE2"/>
    <w:rsid w:val="430633C7"/>
    <w:rsid w:val="43087E22"/>
    <w:rsid w:val="43120CA1"/>
    <w:rsid w:val="43171E14"/>
    <w:rsid w:val="43291B47"/>
    <w:rsid w:val="43374264"/>
    <w:rsid w:val="434150E2"/>
    <w:rsid w:val="43421586"/>
    <w:rsid w:val="434A3F97"/>
    <w:rsid w:val="434C3C97"/>
    <w:rsid w:val="434D1CD9"/>
    <w:rsid w:val="43515CE6"/>
    <w:rsid w:val="4361609C"/>
    <w:rsid w:val="436D4129"/>
    <w:rsid w:val="436D5ED7"/>
    <w:rsid w:val="437C611B"/>
    <w:rsid w:val="43917EAF"/>
    <w:rsid w:val="43993170"/>
    <w:rsid w:val="43B6162D"/>
    <w:rsid w:val="43B65AD0"/>
    <w:rsid w:val="43B753A5"/>
    <w:rsid w:val="43C27FD1"/>
    <w:rsid w:val="43E4263E"/>
    <w:rsid w:val="43E73EDC"/>
    <w:rsid w:val="43E77A38"/>
    <w:rsid w:val="43F403A7"/>
    <w:rsid w:val="43F839F3"/>
    <w:rsid w:val="440525B4"/>
    <w:rsid w:val="440C56F0"/>
    <w:rsid w:val="44103433"/>
    <w:rsid w:val="441B3B85"/>
    <w:rsid w:val="441D16AC"/>
    <w:rsid w:val="44221A82"/>
    <w:rsid w:val="442944F4"/>
    <w:rsid w:val="442A5B77"/>
    <w:rsid w:val="44307631"/>
    <w:rsid w:val="443B538D"/>
    <w:rsid w:val="444A6219"/>
    <w:rsid w:val="445B21D4"/>
    <w:rsid w:val="44775260"/>
    <w:rsid w:val="447F158B"/>
    <w:rsid w:val="44896D41"/>
    <w:rsid w:val="44935E12"/>
    <w:rsid w:val="449851D6"/>
    <w:rsid w:val="449F6565"/>
    <w:rsid w:val="44A771C7"/>
    <w:rsid w:val="44BA514C"/>
    <w:rsid w:val="44BA6EFA"/>
    <w:rsid w:val="44BB656A"/>
    <w:rsid w:val="44BD2F35"/>
    <w:rsid w:val="44BF3881"/>
    <w:rsid w:val="44C47D79"/>
    <w:rsid w:val="44CB1108"/>
    <w:rsid w:val="44DF1057"/>
    <w:rsid w:val="44EB79FC"/>
    <w:rsid w:val="44F71EFD"/>
    <w:rsid w:val="44F85C75"/>
    <w:rsid w:val="45072E44"/>
    <w:rsid w:val="45252F0E"/>
    <w:rsid w:val="45280308"/>
    <w:rsid w:val="453066F8"/>
    <w:rsid w:val="45372C41"/>
    <w:rsid w:val="453A003B"/>
    <w:rsid w:val="454F3AE7"/>
    <w:rsid w:val="45596713"/>
    <w:rsid w:val="455B692F"/>
    <w:rsid w:val="456F23DB"/>
    <w:rsid w:val="457572C5"/>
    <w:rsid w:val="457A48DC"/>
    <w:rsid w:val="457B0D80"/>
    <w:rsid w:val="45924862"/>
    <w:rsid w:val="459B6D2C"/>
    <w:rsid w:val="459C4852"/>
    <w:rsid w:val="45AA3C4D"/>
    <w:rsid w:val="45AB14B8"/>
    <w:rsid w:val="45B85B30"/>
    <w:rsid w:val="45C75D73"/>
    <w:rsid w:val="45CE5353"/>
    <w:rsid w:val="45CF1C33"/>
    <w:rsid w:val="45D60A99"/>
    <w:rsid w:val="45DD7344"/>
    <w:rsid w:val="45EA380F"/>
    <w:rsid w:val="45EC546D"/>
    <w:rsid w:val="460F52F4"/>
    <w:rsid w:val="462A4554"/>
    <w:rsid w:val="46326F64"/>
    <w:rsid w:val="463902F3"/>
    <w:rsid w:val="46431172"/>
    <w:rsid w:val="46535859"/>
    <w:rsid w:val="465810C1"/>
    <w:rsid w:val="465B295F"/>
    <w:rsid w:val="46623CEE"/>
    <w:rsid w:val="466435C2"/>
    <w:rsid w:val="466510E8"/>
    <w:rsid w:val="46713F31"/>
    <w:rsid w:val="46717A8D"/>
    <w:rsid w:val="46733805"/>
    <w:rsid w:val="46780E1B"/>
    <w:rsid w:val="468E6891"/>
    <w:rsid w:val="46955E71"/>
    <w:rsid w:val="469C7200"/>
    <w:rsid w:val="46AC31BB"/>
    <w:rsid w:val="46B81B60"/>
    <w:rsid w:val="46BC1650"/>
    <w:rsid w:val="46CC73B9"/>
    <w:rsid w:val="46D149CF"/>
    <w:rsid w:val="46DA3884"/>
    <w:rsid w:val="46E22739"/>
    <w:rsid w:val="46EE5581"/>
    <w:rsid w:val="46F30DEA"/>
    <w:rsid w:val="46F32B98"/>
    <w:rsid w:val="46F801AE"/>
    <w:rsid w:val="470703F1"/>
    <w:rsid w:val="47095F17"/>
    <w:rsid w:val="471C3E9C"/>
    <w:rsid w:val="471D19C3"/>
    <w:rsid w:val="471F398D"/>
    <w:rsid w:val="472E3BD0"/>
    <w:rsid w:val="473F7B8B"/>
    <w:rsid w:val="474A6C5C"/>
    <w:rsid w:val="475573AE"/>
    <w:rsid w:val="476B4E24"/>
    <w:rsid w:val="477E06B3"/>
    <w:rsid w:val="47835CCA"/>
    <w:rsid w:val="47897499"/>
    <w:rsid w:val="479814DE"/>
    <w:rsid w:val="47B265AF"/>
    <w:rsid w:val="47C14A44"/>
    <w:rsid w:val="47CF0F0F"/>
    <w:rsid w:val="47DA11DC"/>
    <w:rsid w:val="47DD7AD0"/>
    <w:rsid w:val="47E0136E"/>
    <w:rsid w:val="47E524E0"/>
    <w:rsid w:val="47E86474"/>
    <w:rsid w:val="47EC1AC1"/>
    <w:rsid w:val="48072F2A"/>
    <w:rsid w:val="481728B6"/>
    <w:rsid w:val="48205C0E"/>
    <w:rsid w:val="48332E06"/>
    <w:rsid w:val="48396CD0"/>
    <w:rsid w:val="48482A6F"/>
    <w:rsid w:val="485853A8"/>
    <w:rsid w:val="48594C43"/>
    <w:rsid w:val="486F44A0"/>
    <w:rsid w:val="487D37F3"/>
    <w:rsid w:val="487D6C4D"/>
    <w:rsid w:val="48853CC3"/>
    <w:rsid w:val="48896197"/>
    <w:rsid w:val="488C6E00"/>
    <w:rsid w:val="48965ED0"/>
    <w:rsid w:val="489E5DC8"/>
    <w:rsid w:val="48A00AFD"/>
    <w:rsid w:val="48AE4FC8"/>
    <w:rsid w:val="48B30830"/>
    <w:rsid w:val="48B9571B"/>
    <w:rsid w:val="48BA1BBF"/>
    <w:rsid w:val="48D82045"/>
    <w:rsid w:val="48DA5DBD"/>
    <w:rsid w:val="48EB1D78"/>
    <w:rsid w:val="48F64B00"/>
    <w:rsid w:val="4907292A"/>
    <w:rsid w:val="490C1CEF"/>
    <w:rsid w:val="491A08B0"/>
    <w:rsid w:val="491C0184"/>
    <w:rsid w:val="492E7EB7"/>
    <w:rsid w:val="49445B32"/>
    <w:rsid w:val="494B6CBB"/>
    <w:rsid w:val="49507E2D"/>
    <w:rsid w:val="495F62C2"/>
    <w:rsid w:val="497C0C22"/>
    <w:rsid w:val="498126DD"/>
    <w:rsid w:val="49926698"/>
    <w:rsid w:val="49A63EF1"/>
    <w:rsid w:val="49C10D2B"/>
    <w:rsid w:val="49D15412"/>
    <w:rsid w:val="49DE7B2F"/>
    <w:rsid w:val="49EA0282"/>
    <w:rsid w:val="49F15983"/>
    <w:rsid w:val="49FE1F7F"/>
    <w:rsid w:val="4A080708"/>
    <w:rsid w:val="4A0F1A96"/>
    <w:rsid w:val="4A266DE0"/>
    <w:rsid w:val="4A286FFC"/>
    <w:rsid w:val="4A331C29"/>
    <w:rsid w:val="4A3C6604"/>
    <w:rsid w:val="4A3E412A"/>
    <w:rsid w:val="4A4C2CEB"/>
    <w:rsid w:val="4A513E5D"/>
    <w:rsid w:val="4A5751EC"/>
    <w:rsid w:val="4A5C2802"/>
    <w:rsid w:val="4A69564B"/>
    <w:rsid w:val="4A6E0EB3"/>
    <w:rsid w:val="4A7F2DDE"/>
    <w:rsid w:val="4A802994"/>
    <w:rsid w:val="4A834233"/>
    <w:rsid w:val="4A8C30E7"/>
    <w:rsid w:val="4A981A8C"/>
    <w:rsid w:val="4A9F72BE"/>
    <w:rsid w:val="4AA541A9"/>
    <w:rsid w:val="4AAA5C63"/>
    <w:rsid w:val="4AAF6DD6"/>
    <w:rsid w:val="4AC44352"/>
    <w:rsid w:val="4AC62A9D"/>
    <w:rsid w:val="4AC97E97"/>
    <w:rsid w:val="4ACF7478"/>
    <w:rsid w:val="4AD47C82"/>
    <w:rsid w:val="4ADB406F"/>
    <w:rsid w:val="4ADF590D"/>
    <w:rsid w:val="4AE41175"/>
    <w:rsid w:val="4AF3760A"/>
    <w:rsid w:val="4AFD2237"/>
    <w:rsid w:val="4B0A07AB"/>
    <w:rsid w:val="4B14730E"/>
    <w:rsid w:val="4B180E1F"/>
    <w:rsid w:val="4B1A06F3"/>
    <w:rsid w:val="4B1B446B"/>
    <w:rsid w:val="4B424A94"/>
    <w:rsid w:val="4B571947"/>
    <w:rsid w:val="4B693428"/>
    <w:rsid w:val="4B6E6C91"/>
    <w:rsid w:val="4B736055"/>
    <w:rsid w:val="4B7778F3"/>
    <w:rsid w:val="4B7A73E4"/>
    <w:rsid w:val="4B893A30"/>
    <w:rsid w:val="4B9506C1"/>
    <w:rsid w:val="4B9F6E4A"/>
    <w:rsid w:val="4BA17066"/>
    <w:rsid w:val="4BA40904"/>
    <w:rsid w:val="4BB74194"/>
    <w:rsid w:val="4BC36FDC"/>
    <w:rsid w:val="4BCD7E5B"/>
    <w:rsid w:val="4BFC604B"/>
    <w:rsid w:val="4BFF5B3B"/>
    <w:rsid w:val="4C0575F5"/>
    <w:rsid w:val="4C196BFC"/>
    <w:rsid w:val="4C1B0BC7"/>
    <w:rsid w:val="4C237A7B"/>
    <w:rsid w:val="4C2630C7"/>
    <w:rsid w:val="4C2C6367"/>
    <w:rsid w:val="4C352FB5"/>
    <w:rsid w:val="4C3C28EB"/>
    <w:rsid w:val="4C5916EF"/>
    <w:rsid w:val="4C6205A3"/>
    <w:rsid w:val="4C667968"/>
    <w:rsid w:val="4C786019"/>
    <w:rsid w:val="4C7D53DD"/>
    <w:rsid w:val="4C7E1155"/>
    <w:rsid w:val="4C7E4CB1"/>
    <w:rsid w:val="4C8A7AFA"/>
    <w:rsid w:val="4C8C73CE"/>
    <w:rsid w:val="4C9444D5"/>
    <w:rsid w:val="4CA706AC"/>
    <w:rsid w:val="4CB66B41"/>
    <w:rsid w:val="4CBD7ED0"/>
    <w:rsid w:val="4CC0590A"/>
    <w:rsid w:val="4CC254E6"/>
    <w:rsid w:val="4CD07C03"/>
    <w:rsid w:val="4CD34FFD"/>
    <w:rsid w:val="4CE47AF5"/>
    <w:rsid w:val="4CE74F4D"/>
    <w:rsid w:val="4CEA0599"/>
    <w:rsid w:val="4CEE0089"/>
    <w:rsid w:val="4D001B6A"/>
    <w:rsid w:val="4D094EC3"/>
    <w:rsid w:val="4D0F1DAD"/>
    <w:rsid w:val="4D153868"/>
    <w:rsid w:val="4D322F21"/>
    <w:rsid w:val="4D471547"/>
    <w:rsid w:val="4D550108"/>
    <w:rsid w:val="4D57223F"/>
    <w:rsid w:val="4D586F55"/>
    <w:rsid w:val="4D6B051B"/>
    <w:rsid w:val="4D6E61DB"/>
    <w:rsid w:val="4D785BA5"/>
    <w:rsid w:val="4D8C33FE"/>
    <w:rsid w:val="4D8D78A2"/>
    <w:rsid w:val="4D956757"/>
    <w:rsid w:val="4D9C5D37"/>
    <w:rsid w:val="4DA16EA9"/>
    <w:rsid w:val="4DB27309"/>
    <w:rsid w:val="4DBE5CAD"/>
    <w:rsid w:val="4DCA28A4"/>
    <w:rsid w:val="4DD23507"/>
    <w:rsid w:val="4DD3102D"/>
    <w:rsid w:val="4DD70B1D"/>
    <w:rsid w:val="4DF27705"/>
    <w:rsid w:val="4E125FF9"/>
    <w:rsid w:val="4E200716"/>
    <w:rsid w:val="4E2875CB"/>
    <w:rsid w:val="4E2F2707"/>
    <w:rsid w:val="4E320449"/>
    <w:rsid w:val="4E3917D8"/>
    <w:rsid w:val="4E555EE6"/>
    <w:rsid w:val="4E557C94"/>
    <w:rsid w:val="4E5B79A0"/>
    <w:rsid w:val="4E6F6FA8"/>
    <w:rsid w:val="4E720846"/>
    <w:rsid w:val="4E772F0B"/>
    <w:rsid w:val="4E7E368F"/>
    <w:rsid w:val="4E8567CB"/>
    <w:rsid w:val="4E880069"/>
    <w:rsid w:val="4E8B1908"/>
    <w:rsid w:val="4E966483"/>
    <w:rsid w:val="4EA2112B"/>
    <w:rsid w:val="4EA529C9"/>
    <w:rsid w:val="4EA74993"/>
    <w:rsid w:val="4EA8070C"/>
    <w:rsid w:val="4EB15812"/>
    <w:rsid w:val="4ED27537"/>
    <w:rsid w:val="4EE07EA5"/>
    <w:rsid w:val="4EEF1E97"/>
    <w:rsid w:val="4EFD45B3"/>
    <w:rsid w:val="4F0040A4"/>
    <w:rsid w:val="4F1A33B7"/>
    <w:rsid w:val="4F1F277C"/>
    <w:rsid w:val="4F201BD1"/>
    <w:rsid w:val="4F2064F4"/>
    <w:rsid w:val="4F367A82"/>
    <w:rsid w:val="4F691C49"/>
    <w:rsid w:val="4F697E9B"/>
    <w:rsid w:val="4F6B59C1"/>
    <w:rsid w:val="4F702FD7"/>
    <w:rsid w:val="4F74239C"/>
    <w:rsid w:val="4F7C5E20"/>
    <w:rsid w:val="4F840831"/>
    <w:rsid w:val="4F844CD5"/>
    <w:rsid w:val="4F8B4779"/>
    <w:rsid w:val="4F8E16AF"/>
    <w:rsid w:val="4F9A62A6"/>
    <w:rsid w:val="4FA64C4B"/>
    <w:rsid w:val="4FA7451F"/>
    <w:rsid w:val="4FB01626"/>
    <w:rsid w:val="4FB07878"/>
    <w:rsid w:val="4FC82E13"/>
    <w:rsid w:val="4FCE7CFE"/>
    <w:rsid w:val="4FD74E04"/>
    <w:rsid w:val="4FDC066D"/>
    <w:rsid w:val="4FE32E29"/>
    <w:rsid w:val="4FE92D8A"/>
    <w:rsid w:val="4FF359B6"/>
    <w:rsid w:val="4FFF6109"/>
    <w:rsid w:val="50041972"/>
    <w:rsid w:val="501C6CBB"/>
    <w:rsid w:val="501E0C85"/>
    <w:rsid w:val="50245B70"/>
    <w:rsid w:val="502618E8"/>
    <w:rsid w:val="50286CD9"/>
    <w:rsid w:val="503009B9"/>
    <w:rsid w:val="503264DF"/>
    <w:rsid w:val="503B2768"/>
    <w:rsid w:val="503C110B"/>
    <w:rsid w:val="503E0E60"/>
    <w:rsid w:val="50416722"/>
    <w:rsid w:val="5043464E"/>
    <w:rsid w:val="505E1082"/>
    <w:rsid w:val="506858AC"/>
    <w:rsid w:val="506B7C43"/>
    <w:rsid w:val="507C775A"/>
    <w:rsid w:val="509B4084"/>
    <w:rsid w:val="509E1DC6"/>
    <w:rsid w:val="50A20EC8"/>
    <w:rsid w:val="50A76ECD"/>
    <w:rsid w:val="50A8054F"/>
    <w:rsid w:val="50B909AE"/>
    <w:rsid w:val="50BC224C"/>
    <w:rsid w:val="50C07F8E"/>
    <w:rsid w:val="50C31573"/>
    <w:rsid w:val="50CF1F80"/>
    <w:rsid w:val="50EF2622"/>
    <w:rsid w:val="50F11EF6"/>
    <w:rsid w:val="50F8040A"/>
    <w:rsid w:val="50F96FFC"/>
    <w:rsid w:val="51136310"/>
    <w:rsid w:val="51143E36"/>
    <w:rsid w:val="511931FB"/>
    <w:rsid w:val="51254295"/>
    <w:rsid w:val="512D51C5"/>
    <w:rsid w:val="51363DAD"/>
    <w:rsid w:val="513D338D"/>
    <w:rsid w:val="5151508A"/>
    <w:rsid w:val="51556929"/>
    <w:rsid w:val="515967DF"/>
    <w:rsid w:val="515E50B1"/>
    <w:rsid w:val="5164091A"/>
    <w:rsid w:val="516A1CA8"/>
    <w:rsid w:val="516A3A56"/>
    <w:rsid w:val="516C5A20"/>
    <w:rsid w:val="51890380"/>
    <w:rsid w:val="519311FF"/>
    <w:rsid w:val="519D5BDA"/>
    <w:rsid w:val="51A4340C"/>
    <w:rsid w:val="51A46F68"/>
    <w:rsid w:val="51A727E9"/>
    <w:rsid w:val="51B608A3"/>
    <w:rsid w:val="51B73042"/>
    <w:rsid w:val="51C969CF"/>
    <w:rsid w:val="51D33CF1"/>
    <w:rsid w:val="51E1640E"/>
    <w:rsid w:val="51E27A91"/>
    <w:rsid w:val="51E732F9"/>
    <w:rsid w:val="51FA302C"/>
    <w:rsid w:val="520143BB"/>
    <w:rsid w:val="5209326F"/>
    <w:rsid w:val="520F7A36"/>
    <w:rsid w:val="5212431D"/>
    <w:rsid w:val="52171E30"/>
    <w:rsid w:val="521C2FA3"/>
    <w:rsid w:val="522B58DB"/>
    <w:rsid w:val="522D51B0"/>
    <w:rsid w:val="522E0F28"/>
    <w:rsid w:val="5233653E"/>
    <w:rsid w:val="524D5852"/>
    <w:rsid w:val="52556A4B"/>
    <w:rsid w:val="526F3A1A"/>
    <w:rsid w:val="52707792"/>
    <w:rsid w:val="52727066"/>
    <w:rsid w:val="52750905"/>
    <w:rsid w:val="527F1783"/>
    <w:rsid w:val="52946FDD"/>
    <w:rsid w:val="52A15B9E"/>
    <w:rsid w:val="52D27B05"/>
    <w:rsid w:val="52D715BF"/>
    <w:rsid w:val="52E31D12"/>
    <w:rsid w:val="52E77A54"/>
    <w:rsid w:val="52F537F4"/>
    <w:rsid w:val="53081779"/>
    <w:rsid w:val="531A7149"/>
    <w:rsid w:val="532540D9"/>
    <w:rsid w:val="532E7431"/>
    <w:rsid w:val="53312A7E"/>
    <w:rsid w:val="533802B0"/>
    <w:rsid w:val="533B7DA0"/>
    <w:rsid w:val="534A7FE3"/>
    <w:rsid w:val="534F1156"/>
    <w:rsid w:val="53577CF7"/>
    <w:rsid w:val="535D7D17"/>
    <w:rsid w:val="535E75EB"/>
    <w:rsid w:val="53670B95"/>
    <w:rsid w:val="536B75FD"/>
    <w:rsid w:val="536F17F8"/>
    <w:rsid w:val="53733096"/>
    <w:rsid w:val="538452A3"/>
    <w:rsid w:val="53894668"/>
    <w:rsid w:val="539B439B"/>
    <w:rsid w:val="53A56FC8"/>
    <w:rsid w:val="53AC47FA"/>
    <w:rsid w:val="53C25DCC"/>
    <w:rsid w:val="53DA1367"/>
    <w:rsid w:val="53E775E0"/>
    <w:rsid w:val="53E93358"/>
    <w:rsid w:val="53EC109A"/>
    <w:rsid w:val="53F026DE"/>
    <w:rsid w:val="541505F1"/>
    <w:rsid w:val="54240834"/>
    <w:rsid w:val="542D76E9"/>
    <w:rsid w:val="544113E6"/>
    <w:rsid w:val="544D1B39"/>
    <w:rsid w:val="54534C76"/>
    <w:rsid w:val="5454111A"/>
    <w:rsid w:val="54684BC5"/>
    <w:rsid w:val="5474356A"/>
    <w:rsid w:val="547830D6"/>
    <w:rsid w:val="547A0454"/>
    <w:rsid w:val="548E5CAE"/>
    <w:rsid w:val="54931516"/>
    <w:rsid w:val="54A43723"/>
    <w:rsid w:val="54A61249"/>
    <w:rsid w:val="54A83213"/>
    <w:rsid w:val="54C142D5"/>
    <w:rsid w:val="54C6369A"/>
    <w:rsid w:val="54CF254E"/>
    <w:rsid w:val="54DE6C35"/>
    <w:rsid w:val="54DF6509"/>
    <w:rsid w:val="54E12281"/>
    <w:rsid w:val="54E3424B"/>
    <w:rsid w:val="54F40207"/>
    <w:rsid w:val="55067F3A"/>
    <w:rsid w:val="550A5C7C"/>
    <w:rsid w:val="550B72FE"/>
    <w:rsid w:val="554F368F"/>
    <w:rsid w:val="55562C6F"/>
    <w:rsid w:val="55592760"/>
    <w:rsid w:val="5588094F"/>
    <w:rsid w:val="558C6691"/>
    <w:rsid w:val="55913C7C"/>
    <w:rsid w:val="55992B5C"/>
    <w:rsid w:val="55A559A5"/>
    <w:rsid w:val="55AC40A5"/>
    <w:rsid w:val="55AF35DE"/>
    <w:rsid w:val="55BA7AED"/>
    <w:rsid w:val="55FA3464"/>
    <w:rsid w:val="560C1580"/>
    <w:rsid w:val="561623FF"/>
    <w:rsid w:val="56224489"/>
    <w:rsid w:val="56226FF5"/>
    <w:rsid w:val="562E7748"/>
    <w:rsid w:val="564451BE"/>
    <w:rsid w:val="565847C5"/>
    <w:rsid w:val="565C42B5"/>
    <w:rsid w:val="56642DC8"/>
    <w:rsid w:val="56666EE2"/>
    <w:rsid w:val="566B7DFC"/>
    <w:rsid w:val="567E2B62"/>
    <w:rsid w:val="568630E0"/>
    <w:rsid w:val="56892BD1"/>
    <w:rsid w:val="56905D0D"/>
    <w:rsid w:val="56927CD7"/>
    <w:rsid w:val="569C2904"/>
    <w:rsid w:val="56A05E72"/>
    <w:rsid w:val="56AF0889"/>
    <w:rsid w:val="56B85264"/>
    <w:rsid w:val="56C9121F"/>
    <w:rsid w:val="56D227CA"/>
    <w:rsid w:val="56DE4CCA"/>
    <w:rsid w:val="56ED3A4D"/>
    <w:rsid w:val="56F05266"/>
    <w:rsid w:val="56FA762A"/>
    <w:rsid w:val="56FE35BF"/>
    <w:rsid w:val="56FF2028"/>
    <w:rsid w:val="570A1F63"/>
    <w:rsid w:val="570D1A54"/>
    <w:rsid w:val="570D735E"/>
    <w:rsid w:val="57160908"/>
    <w:rsid w:val="5737092C"/>
    <w:rsid w:val="573945F7"/>
    <w:rsid w:val="5748483A"/>
    <w:rsid w:val="574B60D8"/>
    <w:rsid w:val="5753390A"/>
    <w:rsid w:val="57623B4D"/>
    <w:rsid w:val="576F0018"/>
    <w:rsid w:val="57727B09"/>
    <w:rsid w:val="57790E97"/>
    <w:rsid w:val="57853398"/>
    <w:rsid w:val="57920544"/>
    <w:rsid w:val="57961A49"/>
    <w:rsid w:val="579730CB"/>
    <w:rsid w:val="57A557E8"/>
    <w:rsid w:val="57AF48B9"/>
    <w:rsid w:val="57E04A72"/>
    <w:rsid w:val="57E70709"/>
    <w:rsid w:val="57EF2F07"/>
    <w:rsid w:val="57F10A2D"/>
    <w:rsid w:val="57FA1FD8"/>
    <w:rsid w:val="580A1AEF"/>
    <w:rsid w:val="58117322"/>
    <w:rsid w:val="5818245E"/>
    <w:rsid w:val="583059FA"/>
    <w:rsid w:val="5838665C"/>
    <w:rsid w:val="5842572D"/>
    <w:rsid w:val="584274DB"/>
    <w:rsid w:val="5846521D"/>
    <w:rsid w:val="584C5BB6"/>
    <w:rsid w:val="584D65AC"/>
    <w:rsid w:val="584E7C2E"/>
    <w:rsid w:val="585D2567"/>
    <w:rsid w:val="58607961"/>
    <w:rsid w:val="586456A3"/>
    <w:rsid w:val="58715398"/>
    <w:rsid w:val="58737694"/>
    <w:rsid w:val="5875340D"/>
    <w:rsid w:val="587A6C75"/>
    <w:rsid w:val="58935F89"/>
    <w:rsid w:val="58A67A6A"/>
    <w:rsid w:val="58B02697"/>
    <w:rsid w:val="58B64839"/>
    <w:rsid w:val="58ED2FAC"/>
    <w:rsid w:val="58EE31BF"/>
    <w:rsid w:val="58FC3B2E"/>
    <w:rsid w:val="59011144"/>
    <w:rsid w:val="5915699E"/>
    <w:rsid w:val="591A3FB4"/>
    <w:rsid w:val="591E1CF6"/>
    <w:rsid w:val="592310BA"/>
    <w:rsid w:val="59435AFA"/>
    <w:rsid w:val="594D6137"/>
    <w:rsid w:val="5959411D"/>
    <w:rsid w:val="595B6AA6"/>
    <w:rsid w:val="595E6596"/>
    <w:rsid w:val="59725B9E"/>
    <w:rsid w:val="597C3730"/>
    <w:rsid w:val="59967ADE"/>
    <w:rsid w:val="59AA5338"/>
    <w:rsid w:val="59B2243E"/>
    <w:rsid w:val="59B937CD"/>
    <w:rsid w:val="59BB5797"/>
    <w:rsid w:val="59C06909"/>
    <w:rsid w:val="59C12681"/>
    <w:rsid w:val="59C56616"/>
    <w:rsid w:val="59CC1752"/>
    <w:rsid w:val="59E7033A"/>
    <w:rsid w:val="59EF3692"/>
    <w:rsid w:val="5A04713E"/>
    <w:rsid w:val="5A1924BD"/>
    <w:rsid w:val="5A1A070F"/>
    <w:rsid w:val="5A1B6236"/>
    <w:rsid w:val="5A1D5B0A"/>
    <w:rsid w:val="5A217A94"/>
    <w:rsid w:val="5A221372"/>
    <w:rsid w:val="5A252C10"/>
    <w:rsid w:val="5A2F1CE1"/>
    <w:rsid w:val="5A4532B2"/>
    <w:rsid w:val="5A4B6B1B"/>
    <w:rsid w:val="5A4F5EDF"/>
    <w:rsid w:val="5A4F7C8D"/>
    <w:rsid w:val="5A517EA9"/>
    <w:rsid w:val="5A56101C"/>
    <w:rsid w:val="5A5F6122"/>
    <w:rsid w:val="5A61633E"/>
    <w:rsid w:val="5A736072"/>
    <w:rsid w:val="5A737E20"/>
    <w:rsid w:val="5A79238E"/>
    <w:rsid w:val="5A8E4C59"/>
    <w:rsid w:val="5AAB4CAC"/>
    <w:rsid w:val="5ABB4E82"/>
    <w:rsid w:val="5ABF12B7"/>
    <w:rsid w:val="5AC32B55"/>
    <w:rsid w:val="5ACD5850"/>
    <w:rsid w:val="5ACE14FA"/>
    <w:rsid w:val="5ADA39FB"/>
    <w:rsid w:val="5AE1122D"/>
    <w:rsid w:val="5AF26F96"/>
    <w:rsid w:val="5AFF16B3"/>
    <w:rsid w:val="5B21787C"/>
    <w:rsid w:val="5B265BB3"/>
    <w:rsid w:val="5B397544"/>
    <w:rsid w:val="5B424FC7"/>
    <w:rsid w:val="5B433C96"/>
    <w:rsid w:val="5B4D241F"/>
    <w:rsid w:val="5B57504B"/>
    <w:rsid w:val="5B5F2152"/>
    <w:rsid w:val="5B610550"/>
    <w:rsid w:val="5B667984"/>
    <w:rsid w:val="5B791466"/>
    <w:rsid w:val="5B7B5478"/>
    <w:rsid w:val="5B81031A"/>
    <w:rsid w:val="5B8816A9"/>
    <w:rsid w:val="5B9B5880"/>
    <w:rsid w:val="5B9E056D"/>
    <w:rsid w:val="5BA04C44"/>
    <w:rsid w:val="5BA30291"/>
    <w:rsid w:val="5BA34735"/>
    <w:rsid w:val="5BA362DD"/>
    <w:rsid w:val="5BAA161F"/>
    <w:rsid w:val="5BB93F58"/>
    <w:rsid w:val="5BBD57F6"/>
    <w:rsid w:val="5BC87CF7"/>
    <w:rsid w:val="5BCD17B1"/>
    <w:rsid w:val="5BED775E"/>
    <w:rsid w:val="5C133668"/>
    <w:rsid w:val="5C1B32A8"/>
    <w:rsid w:val="5C2313D1"/>
    <w:rsid w:val="5C335AB8"/>
    <w:rsid w:val="5C341831"/>
    <w:rsid w:val="5C3E7FB9"/>
    <w:rsid w:val="5C4001D5"/>
    <w:rsid w:val="5C447CC6"/>
    <w:rsid w:val="5C5477DD"/>
    <w:rsid w:val="5C5F68AD"/>
    <w:rsid w:val="5C62014C"/>
    <w:rsid w:val="5C7A5495"/>
    <w:rsid w:val="5C802540"/>
    <w:rsid w:val="5C875E04"/>
    <w:rsid w:val="5C8C341B"/>
    <w:rsid w:val="5C950521"/>
    <w:rsid w:val="5CA97B29"/>
    <w:rsid w:val="5CAC13C7"/>
    <w:rsid w:val="5CBA1D36"/>
    <w:rsid w:val="5CBC5AAE"/>
    <w:rsid w:val="5CC42BB4"/>
    <w:rsid w:val="5CCE758F"/>
    <w:rsid w:val="5CEE7C31"/>
    <w:rsid w:val="5CF1327E"/>
    <w:rsid w:val="5CFF1E3E"/>
    <w:rsid w:val="5D07484F"/>
    <w:rsid w:val="5D096819"/>
    <w:rsid w:val="5D1A0A26"/>
    <w:rsid w:val="5D296EBB"/>
    <w:rsid w:val="5D2C0F26"/>
    <w:rsid w:val="5D3F66DF"/>
    <w:rsid w:val="5D467A6D"/>
    <w:rsid w:val="5D4D7582"/>
    <w:rsid w:val="5D543F38"/>
    <w:rsid w:val="5D5B7C51"/>
    <w:rsid w:val="5D5C0005"/>
    <w:rsid w:val="5D5F676E"/>
    <w:rsid w:val="5D6677C8"/>
    <w:rsid w:val="5D700646"/>
    <w:rsid w:val="5D8451DF"/>
    <w:rsid w:val="5D9C143B"/>
    <w:rsid w:val="5DA062D0"/>
    <w:rsid w:val="5DA402F0"/>
    <w:rsid w:val="5DAA7FFC"/>
    <w:rsid w:val="5DAB78D0"/>
    <w:rsid w:val="5DB6074F"/>
    <w:rsid w:val="5DB93D9B"/>
    <w:rsid w:val="5DC52C46"/>
    <w:rsid w:val="5DD21301"/>
    <w:rsid w:val="5DD7317E"/>
    <w:rsid w:val="5DE3706A"/>
    <w:rsid w:val="5DEA21A7"/>
    <w:rsid w:val="5E1216FE"/>
    <w:rsid w:val="5E2579DF"/>
    <w:rsid w:val="5E282CCF"/>
    <w:rsid w:val="5E2942B7"/>
    <w:rsid w:val="5E2A6A47"/>
    <w:rsid w:val="5E364898"/>
    <w:rsid w:val="5E453881"/>
    <w:rsid w:val="5E547F68"/>
    <w:rsid w:val="5E5B30A5"/>
    <w:rsid w:val="5E631F59"/>
    <w:rsid w:val="5E6F64A1"/>
    <w:rsid w:val="5E7303EE"/>
    <w:rsid w:val="5E767EDE"/>
    <w:rsid w:val="5E850121"/>
    <w:rsid w:val="5EA467FA"/>
    <w:rsid w:val="5EA902B4"/>
    <w:rsid w:val="5EB10F16"/>
    <w:rsid w:val="5EBD78BB"/>
    <w:rsid w:val="5ECC3FA2"/>
    <w:rsid w:val="5ED2780B"/>
    <w:rsid w:val="5ED370DF"/>
    <w:rsid w:val="5EE17A4E"/>
    <w:rsid w:val="5EE412EC"/>
    <w:rsid w:val="5EE4753E"/>
    <w:rsid w:val="5EE66E12"/>
    <w:rsid w:val="5EEF2AC7"/>
    <w:rsid w:val="5EF07C91"/>
    <w:rsid w:val="5EF3065B"/>
    <w:rsid w:val="5EFA0B0F"/>
    <w:rsid w:val="5EFC4888"/>
    <w:rsid w:val="5F0B4ACB"/>
    <w:rsid w:val="5F1119B5"/>
    <w:rsid w:val="5F155949"/>
    <w:rsid w:val="5F225970"/>
    <w:rsid w:val="5F3A715E"/>
    <w:rsid w:val="5F3F6522"/>
    <w:rsid w:val="5F465B03"/>
    <w:rsid w:val="5F57386C"/>
    <w:rsid w:val="5F6366B5"/>
    <w:rsid w:val="5F724D3E"/>
    <w:rsid w:val="5F7F1015"/>
    <w:rsid w:val="5F903222"/>
    <w:rsid w:val="5FCB6008"/>
    <w:rsid w:val="5FE175D9"/>
    <w:rsid w:val="60001041"/>
    <w:rsid w:val="60002155"/>
    <w:rsid w:val="6004682B"/>
    <w:rsid w:val="60145C01"/>
    <w:rsid w:val="60196D73"/>
    <w:rsid w:val="602D0A71"/>
    <w:rsid w:val="60402552"/>
    <w:rsid w:val="604F6C39"/>
    <w:rsid w:val="60503F00"/>
    <w:rsid w:val="60805044"/>
    <w:rsid w:val="609B3C2C"/>
    <w:rsid w:val="609E371C"/>
    <w:rsid w:val="60AC7BE7"/>
    <w:rsid w:val="60BD0047"/>
    <w:rsid w:val="60C2565D"/>
    <w:rsid w:val="60CF38D6"/>
    <w:rsid w:val="60F577E0"/>
    <w:rsid w:val="6106379C"/>
    <w:rsid w:val="6118527D"/>
    <w:rsid w:val="611A2DA3"/>
    <w:rsid w:val="611C2FBF"/>
    <w:rsid w:val="613100ED"/>
    <w:rsid w:val="61333E65"/>
    <w:rsid w:val="61371BA7"/>
    <w:rsid w:val="6146003C"/>
    <w:rsid w:val="61534507"/>
    <w:rsid w:val="61581B1D"/>
    <w:rsid w:val="6162474A"/>
    <w:rsid w:val="61630BEE"/>
    <w:rsid w:val="616C7377"/>
    <w:rsid w:val="61700C15"/>
    <w:rsid w:val="61750921"/>
    <w:rsid w:val="618741B1"/>
    <w:rsid w:val="6189617B"/>
    <w:rsid w:val="61903065"/>
    <w:rsid w:val="61954B1F"/>
    <w:rsid w:val="6198016C"/>
    <w:rsid w:val="619A3EE4"/>
    <w:rsid w:val="61A42FB4"/>
    <w:rsid w:val="61AE5BE1"/>
    <w:rsid w:val="61B23976"/>
    <w:rsid w:val="61B74A96"/>
    <w:rsid w:val="61BD221B"/>
    <w:rsid w:val="61BD7BD2"/>
    <w:rsid w:val="61BF394A"/>
    <w:rsid w:val="61D03DA9"/>
    <w:rsid w:val="61D07906"/>
    <w:rsid w:val="61D27B22"/>
    <w:rsid w:val="61D41863"/>
    <w:rsid w:val="61D75138"/>
    <w:rsid w:val="62045801"/>
    <w:rsid w:val="620A1069"/>
    <w:rsid w:val="620F6680"/>
    <w:rsid w:val="621243C2"/>
    <w:rsid w:val="62127F1E"/>
    <w:rsid w:val="62175534"/>
    <w:rsid w:val="621E68C3"/>
    <w:rsid w:val="623205C0"/>
    <w:rsid w:val="623B7475"/>
    <w:rsid w:val="62456545"/>
    <w:rsid w:val="62456DC6"/>
    <w:rsid w:val="62614A02"/>
    <w:rsid w:val="62633969"/>
    <w:rsid w:val="62697FA3"/>
    <w:rsid w:val="627E7362"/>
    <w:rsid w:val="62922E0D"/>
    <w:rsid w:val="62A0335F"/>
    <w:rsid w:val="62A25746"/>
    <w:rsid w:val="62AA3BC1"/>
    <w:rsid w:val="62B64D4D"/>
    <w:rsid w:val="62B64FB7"/>
    <w:rsid w:val="62C05BCC"/>
    <w:rsid w:val="62E33669"/>
    <w:rsid w:val="62F15D85"/>
    <w:rsid w:val="630F445E"/>
    <w:rsid w:val="631101D6"/>
    <w:rsid w:val="631B2E02"/>
    <w:rsid w:val="631D301E"/>
    <w:rsid w:val="631D4DCC"/>
    <w:rsid w:val="63263B05"/>
    <w:rsid w:val="63293771"/>
    <w:rsid w:val="632B573B"/>
    <w:rsid w:val="632C5010"/>
    <w:rsid w:val="633B34A5"/>
    <w:rsid w:val="633F2F95"/>
    <w:rsid w:val="63400ABB"/>
    <w:rsid w:val="63497557"/>
    <w:rsid w:val="635F7193"/>
    <w:rsid w:val="63660521"/>
    <w:rsid w:val="63675C62"/>
    <w:rsid w:val="63864720"/>
    <w:rsid w:val="63870498"/>
    <w:rsid w:val="639332E1"/>
    <w:rsid w:val="63AE011A"/>
    <w:rsid w:val="63B15515"/>
    <w:rsid w:val="63B219B9"/>
    <w:rsid w:val="63C27722"/>
    <w:rsid w:val="63CC700F"/>
    <w:rsid w:val="63D86F45"/>
    <w:rsid w:val="63E458EA"/>
    <w:rsid w:val="63E8113D"/>
    <w:rsid w:val="63ED479F"/>
    <w:rsid w:val="63FE4BFE"/>
    <w:rsid w:val="640026DC"/>
    <w:rsid w:val="640A35A3"/>
    <w:rsid w:val="64104931"/>
    <w:rsid w:val="64131199"/>
    <w:rsid w:val="6416019A"/>
    <w:rsid w:val="64265F03"/>
    <w:rsid w:val="643E4FFA"/>
    <w:rsid w:val="64504D2E"/>
    <w:rsid w:val="64520AA6"/>
    <w:rsid w:val="64552344"/>
    <w:rsid w:val="64682077"/>
    <w:rsid w:val="64685F5A"/>
    <w:rsid w:val="6468651B"/>
    <w:rsid w:val="646A5DEF"/>
    <w:rsid w:val="64722EF6"/>
    <w:rsid w:val="647629E6"/>
    <w:rsid w:val="64A758F9"/>
    <w:rsid w:val="64B928D3"/>
    <w:rsid w:val="64C51278"/>
    <w:rsid w:val="64CA4AE0"/>
    <w:rsid w:val="64E2007C"/>
    <w:rsid w:val="64EE4C72"/>
    <w:rsid w:val="64EF4547"/>
    <w:rsid w:val="650F4BE9"/>
    <w:rsid w:val="65110961"/>
    <w:rsid w:val="651346D9"/>
    <w:rsid w:val="65183A9D"/>
    <w:rsid w:val="651D10B4"/>
    <w:rsid w:val="65424FBE"/>
    <w:rsid w:val="6546685C"/>
    <w:rsid w:val="654E5711"/>
    <w:rsid w:val="655A5E64"/>
    <w:rsid w:val="655D7702"/>
    <w:rsid w:val="65622F6B"/>
    <w:rsid w:val="65724417"/>
    <w:rsid w:val="65754DC6"/>
    <w:rsid w:val="657809E0"/>
    <w:rsid w:val="6578278E"/>
    <w:rsid w:val="657F58CB"/>
    <w:rsid w:val="65817895"/>
    <w:rsid w:val="65901886"/>
    <w:rsid w:val="659D3FA3"/>
    <w:rsid w:val="65A43583"/>
    <w:rsid w:val="65A90B99"/>
    <w:rsid w:val="65BF03BD"/>
    <w:rsid w:val="65C362FB"/>
    <w:rsid w:val="65C459D3"/>
    <w:rsid w:val="65CB4640"/>
    <w:rsid w:val="65D2213C"/>
    <w:rsid w:val="65D5373C"/>
    <w:rsid w:val="65E9543A"/>
    <w:rsid w:val="65EE3762"/>
    <w:rsid w:val="65F31E15"/>
    <w:rsid w:val="65F55B8D"/>
    <w:rsid w:val="660404C6"/>
    <w:rsid w:val="660E4EA0"/>
    <w:rsid w:val="660E6C4E"/>
    <w:rsid w:val="661324B7"/>
    <w:rsid w:val="6618187B"/>
    <w:rsid w:val="6623094C"/>
    <w:rsid w:val="66320B8F"/>
    <w:rsid w:val="663849C4"/>
    <w:rsid w:val="6658247E"/>
    <w:rsid w:val="665D7BF7"/>
    <w:rsid w:val="66613222"/>
    <w:rsid w:val="66644AC0"/>
    <w:rsid w:val="66703465"/>
    <w:rsid w:val="667A42E4"/>
    <w:rsid w:val="667C005C"/>
    <w:rsid w:val="669E4476"/>
    <w:rsid w:val="66CB2934"/>
    <w:rsid w:val="66CD4CCB"/>
    <w:rsid w:val="66CD6B09"/>
    <w:rsid w:val="66D41C46"/>
    <w:rsid w:val="66D57A7A"/>
    <w:rsid w:val="66D93700"/>
    <w:rsid w:val="66D9725C"/>
    <w:rsid w:val="66E04A8F"/>
    <w:rsid w:val="66EC6F90"/>
    <w:rsid w:val="66F45E44"/>
    <w:rsid w:val="66F75934"/>
    <w:rsid w:val="66F978FF"/>
    <w:rsid w:val="66FD4A3D"/>
    <w:rsid w:val="670267B3"/>
    <w:rsid w:val="67073449"/>
    <w:rsid w:val="671169F6"/>
    <w:rsid w:val="67380427"/>
    <w:rsid w:val="67472418"/>
    <w:rsid w:val="675D60DF"/>
    <w:rsid w:val="6764121C"/>
    <w:rsid w:val="67674868"/>
    <w:rsid w:val="676905E0"/>
    <w:rsid w:val="6777069D"/>
    <w:rsid w:val="67892A30"/>
    <w:rsid w:val="678C56DD"/>
    <w:rsid w:val="679118E5"/>
    <w:rsid w:val="67915D89"/>
    <w:rsid w:val="679413D5"/>
    <w:rsid w:val="679D028A"/>
    <w:rsid w:val="67A45ABC"/>
    <w:rsid w:val="67A7735B"/>
    <w:rsid w:val="67AA29A7"/>
    <w:rsid w:val="67AE693B"/>
    <w:rsid w:val="67B559E1"/>
    <w:rsid w:val="67C1666E"/>
    <w:rsid w:val="67C51FCF"/>
    <w:rsid w:val="67D16185"/>
    <w:rsid w:val="67DB0DB2"/>
    <w:rsid w:val="67E22141"/>
    <w:rsid w:val="67E73BFB"/>
    <w:rsid w:val="67F646BC"/>
    <w:rsid w:val="67FC76A6"/>
    <w:rsid w:val="68047D29"/>
    <w:rsid w:val="680B78E9"/>
    <w:rsid w:val="68120C78"/>
    <w:rsid w:val="68212C69"/>
    <w:rsid w:val="68273FF7"/>
    <w:rsid w:val="682E5386"/>
    <w:rsid w:val="68492FC4"/>
    <w:rsid w:val="685E0A7C"/>
    <w:rsid w:val="6865349E"/>
    <w:rsid w:val="687731D1"/>
    <w:rsid w:val="688356D2"/>
    <w:rsid w:val="68993147"/>
    <w:rsid w:val="68A734E7"/>
    <w:rsid w:val="68AD274F"/>
    <w:rsid w:val="68AF296B"/>
    <w:rsid w:val="68C006D4"/>
    <w:rsid w:val="68F6059A"/>
    <w:rsid w:val="69230C63"/>
    <w:rsid w:val="692E7D33"/>
    <w:rsid w:val="693115D2"/>
    <w:rsid w:val="694D0DFC"/>
    <w:rsid w:val="69513A22"/>
    <w:rsid w:val="69540E1C"/>
    <w:rsid w:val="69584DB0"/>
    <w:rsid w:val="69605A13"/>
    <w:rsid w:val="69676F39"/>
    <w:rsid w:val="69782D5D"/>
    <w:rsid w:val="699B4C9D"/>
    <w:rsid w:val="699E02E9"/>
    <w:rsid w:val="69BF6BDD"/>
    <w:rsid w:val="69CA10DE"/>
    <w:rsid w:val="69DA3A17"/>
    <w:rsid w:val="69DF07C2"/>
    <w:rsid w:val="69E464FF"/>
    <w:rsid w:val="69F36887"/>
    <w:rsid w:val="69F66377"/>
    <w:rsid w:val="6A0942FC"/>
    <w:rsid w:val="6A0E0D70"/>
    <w:rsid w:val="6A132A85"/>
    <w:rsid w:val="6A2C1D99"/>
    <w:rsid w:val="6A2E78BF"/>
    <w:rsid w:val="6A3457CB"/>
    <w:rsid w:val="6A425119"/>
    <w:rsid w:val="6A51065F"/>
    <w:rsid w:val="6A5A4B58"/>
    <w:rsid w:val="6A633A0D"/>
    <w:rsid w:val="6A70612A"/>
    <w:rsid w:val="6A7E0847"/>
    <w:rsid w:val="6A845731"/>
    <w:rsid w:val="6A8B2F63"/>
    <w:rsid w:val="6A971908"/>
    <w:rsid w:val="6AA67D9D"/>
    <w:rsid w:val="6AAA163C"/>
    <w:rsid w:val="6AAB7162"/>
    <w:rsid w:val="6AC326FD"/>
    <w:rsid w:val="6AC36259"/>
    <w:rsid w:val="6AD14E1A"/>
    <w:rsid w:val="6ADE3093"/>
    <w:rsid w:val="6AF40B09"/>
    <w:rsid w:val="6AF91C7B"/>
    <w:rsid w:val="6AF9611F"/>
    <w:rsid w:val="6AFB3C45"/>
    <w:rsid w:val="6B013226"/>
    <w:rsid w:val="6B016D82"/>
    <w:rsid w:val="6B0B19AE"/>
    <w:rsid w:val="6B0F76F1"/>
    <w:rsid w:val="6B106FC5"/>
    <w:rsid w:val="6B1467E8"/>
    <w:rsid w:val="6B376C47"/>
    <w:rsid w:val="6B4849B1"/>
    <w:rsid w:val="6B4A24D7"/>
    <w:rsid w:val="6B6F63E1"/>
    <w:rsid w:val="6B7529D3"/>
    <w:rsid w:val="6B841E8D"/>
    <w:rsid w:val="6B947BF6"/>
    <w:rsid w:val="6BA240C1"/>
    <w:rsid w:val="6BA3608B"/>
    <w:rsid w:val="6BB32772"/>
    <w:rsid w:val="6BB42046"/>
    <w:rsid w:val="6BC4672D"/>
    <w:rsid w:val="6BD34BC2"/>
    <w:rsid w:val="6BD821D8"/>
    <w:rsid w:val="6BDD334B"/>
    <w:rsid w:val="6BF32B6E"/>
    <w:rsid w:val="6BFA3EFD"/>
    <w:rsid w:val="6BFF59B7"/>
    <w:rsid w:val="6BFF7765"/>
    <w:rsid w:val="6C172D01"/>
    <w:rsid w:val="6C376EFF"/>
    <w:rsid w:val="6C44786E"/>
    <w:rsid w:val="6C494E84"/>
    <w:rsid w:val="6C9205D9"/>
    <w:rsid w:val="6C9756E7"/>
    <w:rsid w:val="6CA34594"/>
    <w:rsid w:val="6CAF118B"/>
    <w:rsid w:val="6CB30550"/>
    <w:rsid w:val="6CBA368C"/>
    <w:rsid w:val="6CC0027B"/>
    <w:rsid w:val="6CC4450B"/>
    <w:rsid w:val="6CD04C5E"/>
    <w:rsid w:val="6CDC3602"/>
    <w:rsid w:val="6CE07597"/>
    <w:rsid w:val="6CE150BD"/>
    <w:rsid w:val="6CE30E35"/>
    <w:rsid w:val="6CEC10C0"/>
    <w:rsid w:val="6D033285"/>
    <w:rsid w:val="6D154D66"/>
    <w:rsid w:val="6D203E37"/>
    <w:rsid w:val="6D2F7BD6"/>
    <w:rsid w:val="6D323B6A"/>
    <w:rsid w:val="6D3C6797"/>
    <w:rsid w:val="6D4318D3"/>
    <w:rsid w:val="6D464F20"/>
    <w:rsid w:val="6D5B4E6F"/>
    <w:rsid w:val="6D643DFF"/>
    <w:rsid w:val="6D6F091A"/>
    <w:rsid w:val="6D730EC7"/>
    <w:rsid w:val="6D761CA9"/>
    <w:rsid w:val="6D793547"/>
    <w:rsid w:val="6D804F3A"/>
    <w:rsid w:val="6D8B6DD7"/>
    <w:rsid w:val="6D91263F"/>
    <w:rsid w:val="6D940381"/>
    <w:rsid w:val="6D9541D5"/>
    <w:rsid w:val="6DA5433C"/>
    <w:rsid w:val="6DB30807"/>
    <w:rsid w:val="6DBB76BC"/>
    <w:rsid w:val="6DBE53FE"/>
    <w:rsid w:val="6DC04CD2"/>
    <w:rsid w:val="6DC20A4A"/>
    <w:rsid w:val="6DC42A14"/>
    <w:rsid w:val="6DC5053A"/>
    <w:rsid w:val="6DEC5AC7"/>
    <w:rsid w:val="6DF80910"/>
    <w:rsid w:val="6E001573"/>
    <w:rsid w:val="6E072901"/>
    <w:rsid w:val="6E105C5A"/>
    <w:rsid w:val="6E1B63AC"/>
    <w:rsid w:val="6E201C15"/>
    <w:rsid w:val="6E250F09"/>
    <w:rsid w:val="6E292877"/>
    <w:rsid w:val="6E2A65EF"/>
    <w:rsid w:val="6E2F3C06"/>
    <w:rsid w:val="6E361438"/>
    <w:rsid w:val="6E3A0F28"/>
    <w:rsid w:val="6E4753F3"/>
    <w:rsid w:val="6E510020"/>
    <w:rsid w:val="6E6C09B6"/>
    <w:rsid w:val="6EA61DB8"/>
    <w:rsid w:val="6EA939B8"/>
    <w:rsid w:val="6EAB7730"/>
    <w:rsid w:val="6EAE0FCF"/>
    <w:rsid w:val="6EB56801"/>
    <w:rsid w:val="6EC151A6"/>
    <w:rsid w:val="6EC922AC"/>
    <w:rsid w:val="6EC97A11"/>
    <w:rsid w:val="6ED00F45"/>
    <w:rsid w:val="6ED44ED9"/>
    <w:rsid w:val="6ED722D3"/>
    <w:rsid w:val="6ED8604B"/>
    <w:rsid w:val="6EE4639C"/>
    <w:rsid w:val="6EE82732"/>
    <w:rsid w:val="6EE964AB"/>
    <w:rsid w:val="6EF54E4F"/>
    <w:rsid w:val="6F062BB9"/>
    <w:rsid w:val="6F086931"/>
    <w:rsid w:val="6F2474E3"/>
    <w:rsid w:val="6F3516F0"/>
    <w:rsid w:val="6F35524C"/>
    <w:rsid w:val="6F3A0AB4"/>
    <w:rsid w:val="6F3B6D06"/>
    <w:rsid w:val="6F451933"/>
    <w:rsid w:val="6F496C60"/>
    <w:rsid w:val="6F4F27B2"/>
    <w:rsid w:val="6F5C4ECE"/>
    <w:rsid w:val="6F6D49E6"/>
    <w:rsid w:val="6F8C57B4"/>
    <w:rsid w:val="6F914B78"/>
    <w:rsid w:val="6F9208F0"/>
    <w:rsid w:val="6F9D176F"/>
    <w:rsid w:val="6FB62831"/>
    <w:rsid w:val="6FBE52E6"/>
    <w:rsid w:val="6FC211D5"/>
    <w:rsid w:val="6FD26F3F"/>
    <w:rsid w:val="6FD902CD"/>
    <w:rsid w:val="6FDE3B35"/>
    <w:rsid w:val="6FED1726"/>
    <w:rsid w:val="70025A76"/>
    <w:rsid w:val="70052E70"/>
    <w:rsid w:val="70082D83"/>
    <w:rsid w:val="700C41FF"/>
    <w:rsid w:val="700E4448"/>
    <w:rsid w:val="70117A67"/>
    <w:rsid w:val="7027728A"/>
    <w:rsid w:val="70311EB7"/>
    <w:rsid w:val="70480FAF"/>
    <w:rsid w:val="704B11CB"/>
    <w:rsid w:val="704C0A9F"/>
    <w:rsid w:val="705160B5"/>
    <w:rsid w:val="707A385E"/>
    <w:rsid w:val="70860455"/>
    <w:rsid w:val="709B37D5"/>
    <w:rsid w:val="70A46B2D"/>
    <w:rsid w:val="70BC5C25"/>
    <w:rsid w:val="70D2369A"/>
    <w:rsid w:val="70D51FFE"/>
    <w:rsid w:val="70D6480D"/>
    <w:rsid w:val="70D70CB1"/>
    <w:rsid w:val="70E70ADA"/>
    <w:rsid w:val="70F21646"/>
    <w:rsid w:val="70F51137"/>
    <w:rsid w:val="70F92F4F"/>
    <w:rsid w:val="70FC4273"/>
    <w:rsid w:val="70FF5B11"/>
    <w:rsid w:val="710475CC"/>
    <w:rsid w:val="711F7F62"/>
    <w:rsid w:val="7121017E"/>
    <w:rsid w:val="71285068"/>
    <w:rsid w:val="71290DE0"/>
    <w:rsid w:val="7130216F"/>
    <w:rsid w:val="71341C5F"/>
    <w:rsid w:val="713779A1"/>
    <w:rsid w:val="714E3AF6"/>
    <w:rsid w:val="71597917"/>
    <w:rsid w:val="716B764B"/>
    <w:rsid w:val="716F713B"/>
    <w:rsid w:val="71881FAB"/>
    <w:rsid w:val="718D75C1"/>
    <w:rsid w:val="71902C0D"/>
    <w:rsid w:val="719B1CDE"/>
    <w:rsid w:val="719C5A56"/>
    <w:rsid w:val="719E357C"/>
    <w:rsid w:val="71A14E1B"/>
    <w:rsid w:val="71A62431"/>
    <w:rsid w:val="71C034F3"/>
    <w:rsid w:val="71D945B4"/>
    <w:rsid w:val="71DE606F"/>
    <w:rsid w:val="71E83933"/>
    <w:rsid w:val="71F118FE"/>
    <w:rsid w:val="720158B9"/>
    <w:rsid w:val="720535FB"/>
    <w:rsid w:val="72190E55"/>
    <w:rsid w:val="721D6B97"/>
    <w:rsid w:val="72253C9E"/>
    <w:rsid w:val="72275320"/>
    <w:rsid w:val="72323CC5"/>
    <w:rsid w:val="723727B0"/>
    <w:rsid w:val="72457E9C"/>
    <w:rsid w:val="724E4FA2"/>
    <w:rsid w:val="72534367"/>
    <w:rsid w:val="725B1F56"/>
    <w:rsid w:val="725D3437"/>
    <w:rsid w:val="725D51E5"/>
    <w:rsid w:val="72760055"/>
    <w:rsid w:val="7278201F"/>
    <w:rsid w:val="729B6301"/>
    <w:rsid w:val="72B50B7E"/>
    <w:rsid w:val="72BD7A32"/>
    <w:rsid w:val="72CE1C3F"/>
    <w:rsid w:val="72D336FA"/>
    <w:rsid w:val="72D57472"/>
    <w:rsid w:val="72E01973"/>
    <w:rsid w:val="72E72D01"/>
    <w:rsid w:val="730E028E"/>
    <w:rsid w:val="731C29AB"/>
    <w:rsid w:val="7329331A"/>
    <w:rsid w:val="732950C8"/>
    <w:rsid w:val="733D3BEF"/>
    <w:rsid w:val="734939BC"/>
    <w:rsid w:val="735859AD"/>
    <w:rsid w:val="73781BAB"/>
    <w:rsid w:val="738657F6"/>
    <w:rsid w:val="7395275D"/>
    <w:rsid w:val="7399049F"/>
    <w:rsid w:val="739E47C6"/>
    <w:rsid w:val="73A17354"/>
    <w:rsid w:val="73A56E44"/>
    <w:rsid w:val="73A82490"/>
    <w:rsid w:val="73A862C2"/>
    <w:rsid w:val="73AD09FC"/>
    <w:rsid w:val="73AF381F"/>
    <w:rsid w:val="73C13552"/>
    <w:rsid w:val="73C372CA"/>
    <w:rsid w:val="73CF3EC1"/>
    <w:rsid w:val="73D72D76"/>
    <w:rsid w:val="73DC213A"/>
    <w:rsid w:val="73E57241"/>
    <w:rsid w:val="74065409"/>
    <w:rsid w:val="74130252"/>
    <w:rsid w:val="741B5358"/>
    <w:rsid w:val="742015CB"/>
    <w:rsid w:val="74213FF1"/>
    <w:rsid w:val="74277859"/>
    <w:rsid w:val="743C0E2B"/>
    <w:rsid w:val="7452064E"/>
    <w:rsid w:val="745C7D6C"/>
    <w:rsid w:val="74650381"/>
    <w:rsid w:val="746565D3"/>
    <w:rsid w:val="74675EA7"/>
    <w:rsid w:val="746A1E3C"/>
    <w:rsid w:val="747607E0"/>
    <w:rsid w:val="747D1765"/>
    <w:rsid w:val="747F7695"/>
    <w:rsid w:val="74827185"/>
    <w:rsid w:val="748702F8"/>
    <w:rsid w:val="74890514"/>
    <w:rsid w:val="749173C8"/>
    <w:rsid w:val="7496678D"/>
    <w:rsid w:val="74980757"/>
    <w:rsid w:val="74982505"/>
    <w:rsid w:val="749E3893"/>
    <w:rsid w:val="74A94712"/>
    <w:rsid w:val="74AC4202"/>
    <w:rsid w:val="74BA06CD"/>
    <w:rsid w:val="74BE7A92"/>
    <w:rsid w:val="74C7103C"/>
    <w:rsid w:val="74C90910"/>
    <w:rsid w:val="74D55507"/>
    <w:rsid w:val="74D6302D"/>
    <w:rsid w:val="74DC4AE7"/>
    <w:rsid w:val="74DD37CB"/>
    <w:rsid w:val="74E56975"/>
    <w:rsid w:val="74E7348C"/>
    <w:rsid w:val="74EC45FF"/>
    <w:rsid w:val="753541F8"/>
    <w:rsid w:val="753F31F1"/>
    <w:rsid w:val="755503F6"/>
    <w:rsid w:val="755521A4"/>
    <w:rsid w:val="755A5A0C"/>
    <w:rsid w:val="755C79D6"/>
    <w:rsid w:val="75610A2E"/>
    <w:rsid w:val="757843EF"/>
    <w:rsid w:val="758D5DE2"/>
    <w:rsid w:val="758F1B5A"/>
    <w:rsid w:val="759929D8"/>
    <w:rsid w:val="75C335B1"/>
    <w:rsid w:val="75C5557C"/>
    <w:rsid w:val="75D457BF"/>
    <w:rsid w:val="75E15FAD"/>
    <w:rsid w:val="75F776FF"/>
    <w:rsid w:val="75FB0F9D"/>
    <w:rsid w:val="761107C1"/>
    <w:rsid w:val="762A3631"/>
    <w:rsid w:val="76360227"/>
    <w:rsid w:val="763B75EC"/>
    <w:rsid w:val="764B35A7"/>
    <w:rsid w:val="765A0B08"/>
    <w:rsid w:val="765B74CF"/>
    <w:rsid w:val="7662101C"/>
    <w:rsid w:val="766A1985"/>
    <w:rsid w:val="766F7295"/>
    <w:rsid w:val="7671300D"/>
    <w:rsid w:val="76726D86"/>
    <w:rsid w:val="7677439C"/>
    <w:rsid w:val="767D5E56"/>
    <w:rsid w:val="7682521B"/>
    <w:rsid w:val="76962A74"/>
    <w:rsid w:val="769D3E02"/>
    <w:rsid w:val="76A21419"/>
    <w:rsid w:val="76A41635"/>
    <w:rsid w:val="76B15B00"/>
    <w:rsid w:val="76B64EC4"/>
    <w:rsid w:val="76C54FAE"/>
    <w:rsid w:val="76D10E1C"/>
    <w:rsid w:val="76D11CFE"/>
    <w:rsid w:val="76E063E5"/>
    <w:rsid w:val="76E22F47"/>
    <w:rsid w:val="76E52316"/>
    <w:rsid w:val="76E77774"/>
    <w:rsid w:val="77253DF8"/>
    <w:rsid w:val="77277B70"/>
    <w:rsid w:val="772B58B2"/>
    <w:rsid w:val="77304C77"/>
    <w:rsid w:val="773109EF"/>
    <w:rsid w:val="77356731"/>
    <w:rsid w:val="77366005"/>
    <w:rsid w:val="773C7ABF"/>
    <w:rsid w:val="773D55E5"/>
    <w:rsid w:val="773E5F63"/>
    <w:rsid w:val="77422BFC"/>
    <w:rsid w:val="776112D4"/>
    <w:rsid w:val="77644920"/>
    <w:rsid w:val="7778661E"/>
    <w:rsid w:val="777A4144"/>
    <w:rsid w:val="779C67B0"/>
    <w:rsid w:val="77A73BCA"/>
    <w:rsid w:val="77AB69F3"/>
    <w:rsid w:val="77C83101"/>
    <w:rsid w:val="77D46801"/>
    <w:rsid w:val="77E43CB3"/>
    <w:rsid w:val="77F263D0"/>
    <w:rsid w:val="77FC0FFD"/>
    <w:rsid w:val="78085BF3"/>
    <w:rsid w:val="78306EF8"/>
    <w:rsid w:val="78485FF0"/>
    <w:rsid w:val="784D3606"/>
    <w:rsid w:val="784F55D0"/>
    <w:rsid w:val="787119EB"/>
    <w:rsid w:val="788C2381"/>
    <w:rsid w:val="78911745"/>
    <w:rsid w:val="78972AD3"/>
    <w:rsid w:val="78A23952"/>
    <w:rsid w:val="78B638A1"/>
    <w:rsid w:val="78BD69DE"/>
    <w:rsid w:val="78C7160B"/>
    <w:rsid w:val="78C733B9"/>
    <w:rsid w:val="78CA10FB"/>
    <w:rsid w:val="78CC4E73"/>
    <w:rsid w:val="78CE0BEB"/>
    <w:rsid w:val="78D41F79"/>
    <w:rsid w:val="78D45AD6"/>
    <w:rsid w:val="78D635FC"/>
    <w:rsid w:val="78DA7590"/>
    <w:rsid w:val="78E21B7F"/>
    <w:rsid w:val="78E421BD"/>
    <w:rsid w:val="78EF290F"/>
    <w:rsid w:val="78F10436"/>
    <w:rsid w:val="78FD502C"/>
    <w:rsid w:val="79035B2F"/>
    <w:rsid w:val="79053EE1"/>
    <w:rsid w:val="79181E66"/>
    <w:rsid w:val="79240B36"/>
    <w:rsid w:val="793425DB"/>
    <w:rsid w:val="79366790"/>
    <w:rsid w:val="793A002E"/>
    <w:rsid w:val="793E1645"/>
    <w:rsid w:val="793E5D38"/>
    <w:rsid w:val="793F3897"/>
    <w:rsid w:val="79424BBF"/>
    <w:rsid w:val="794C1B10"/>
    <w:rsid w:val="794F33AE"/>
    <w:rsid w:val="79507852"/>
    <w:rsid w:val="79773031"/>
    <w:rsid w:val="797D7F1B"/>
    <w:rsid w:val="79811B4C"/>
    <w:rsid w:val="7991107F"/>
    <w:rsid w:val="79A25BD4"/>
    <w:rsid w:val="79A436FA"/>
    <w:rsid w:val="79AB4A88"/>
    <w:rsid w:val="79BA2B8B"/>
    <w:rsid w:val="79BD47BC"/>
    <w:rsid w:val="79C8388C"/>
    <w:rsid w:val="79CE69C9"/>
    <w:rsid w:val="79E24222"/>
    <w:rsid w:val="79E306C6"/>
    <w:rsid w:val="79ED6E4F"/>
    <w:rsid w:val="7A1C5986"/>
    <w:rsid w:val="7A232871"/>
    <w:rsid w:val="7A2C376D"/>
    <w:rsid w:val="7A2F7467"/>
    <w:rsid w:val="7A3C7DD6"/>
    <w:rsid w:val="7A432F13"/>
    <w:rsid w:val="7A4D5B40"/>
    <w:rsid w:val="7A6A04A0"/>
    <w:rsid w:val="7A7430CC"/>
    <w:rsid w:val="7A750E83"/>
    <w:rsid w:val="7A7A445B"/>
    <w:rsid w:val="7A7B08FF"/>
    <w:rsid w:val="7A910122"/>
    <w:rsid w:val="7A97500D"/>
    <w:rsid w:val="7A992B33"/>
    <w:rsid w:val="7AA03EC1"/>
    <w:rsid w:val="7AAB0D1D"/>
    <w:rsid w:val="7ABE6A3D"/>
    <w:rsid w:val="7AC027B5"/>
    <w:rsid w:val="7AC2422A"/>
    <w:rsid w:val="7AD26045"/>
    <w:rsid w:val="7ADD4692"/>
    <w:rsid w:val="7AFE32DE"/>
    <w:rsid w:val="7B05641A"/>
    <w:rsid w:val="7B0A2DEA"/>
    <w:rsid w:val="7B0C59FB"/>
    <w:rsid w:val="7B1B5C3E"/>
    <w:rsid w:val="7B3F192C"/>
    <w:rsid w:val="7B454A69"/>
    <w:rsid w:val="7B590514"/>
    <w:rsid w:val="7B5F5B2A"/>
    <w:rsid w:val="7B650392"/>
    <w:rsid w:val="7B71585E"/>
    <w:rsid w:val="7BA07EF1"/>
    <w:rsid w:val="7BA23C69"/>
    <w:rsid w:val="7BA63759"/>
    <w:rsid w:val="7BAD71C2"/>
    <w:rsid w:val="7BAE6AB2"/>
    <w:rsid w:val="7BC65BA9"/>
    <w:rsid w:val="7BCB31C0"/>
    <w:rsid w:val="7BD02338"/>
    <w:rsid w:val="7BD22B26"/>
    <w:rsid w:val="7BE61DA8"/>
    <w:rsid w:val="7BF546E1"/>
    <w:rsid w:val="7BFC5A6F"/>
    <w:rsid w:val="7C0B5CB2"/>
    <w:rsid w:val="7C2D3E7B"/>
    <w:rsid w:val="7C3A0345"/>
    <w:rsid w:val="7C3E1BE4"/>
    <w:rsid w:val="7C4B60AF"/>
    <w:rsid w:val="7C613B24"/>
    <w:rsid w:val="7C683105"/>
    <w:rsid w:val="7C727ADF"/>
    <w:rsid w:val="7C776EA4"/>
    <w:rsid w:val="7C790E6E"/>
    <w:rsid w:val="7C7E6484"/>
    <w:rsid w:val="7C8A4C51"/>
    <w:rsid w:val="7C9C4B5C"/>
    <w:rsid w:val="7CC0084B"/>
    <w:rsid w:val="7CCA16C9"/>
    <w:rsid w:val="7CD6006E"/>
    <w:rsid w:val="7CD662C0"/>
    <w:rsid w:val="7CE7227B"/>
    <w:rsid w:val="7CF20C20"/>
    <w:rsid w:val="7CF36E72"/>
    <w:rsid w:val="7D0F3580"/>
    <w:rsid w:val="7D1172F8"/>
    <w:rsid w:val="7D133070"/>
    <w:rsid w:val="7D1868D9"/>
    <w:rsid w:val="7D2A6A4D"/>
    <w:rsid w:val="7D376633"/>
    <w:rsid w:val="7D3B0266"/>
    <w:rsid w:val="7D3D00ED"/>
    <w:rsid w:val="7D420743"/>
    <w:rsid w:val="7D44147C"/>
    <w:rsid w:val="7D494CE4"/>
    <w:rsid w:val="7D4E40A8"/>
    <w:rsid w:val="7D5947FB"/>
    <w:rsid w:val="7D627B54"/>
    <w:rsid w:val="7D6531A0"/>
    <w:rsid w:val="7D692C90"/>
    <w:rsid w:val="7D733B0F"/>
    <w:rsid w:val="7D8E0CD4"/>
    <w:rsid w:val="7DB008BF"/>
    <w:rsid w:val="7DBB54B6"/>
    <w:rsid w:val="7DBF4FA6"/>
    <w:rsid w:val="7DD50326"/>
    <w:rsid w:val="7DE71E07"/>
    <w:rsid w:val="7DF509C8"/>
    <w:rsid w:val="7E0230E5"/>
    <w:rsid w:val="7E094473"/>
    <w:rsid w:val="7E0D3F64"/>
    <w:rsid w:val="7E1150D6"/>
    <w:rsid w:val="7E2D63B4"/>
    <w:rsid w:val="7E4B683A"/>
    <w:rsid w:val="7E551467"/>
    <w:rsid w:val="7E5A679A"/>
    <w:rsid w:val="7E682F48"/>
    <w:rsid w:val="7E751B09"/>
    <w:rsid w:val="7E795155"/>
    <w:rsid w:val="7E835FD4"/>
    <w:rsid w:val="7E97382D"/>
    <w:rsid w:val="7EA36676"/>
    <w:rsid w:val="7EAE4604"/>
    <w:rsid w:val="7EB82931"/>
    <w:rsid w:val="7EC02D84"/>
    <w:rsid w:val="7EDC7492"/>
    <w:rsid w:val="7EF40952"/>
    <w:rsid w:val="7F1E3F4E"/>
    <w:rsid w:val="7F2257ED"/>
    <w:rsid w:val="7F231565"/>
    <w:rsid w:val="7F2D5F40"/>
    <w:rsid w:val="7F315A30"/>
    <w:rsid w:val="7F437511"/>
    <w:rsid w:val="7F4514DB"/>
    <w:rsid w:val="7F484B27"/>
    <w:rsid w:val="7F513E50"/>
    <w:rsid w:val="7F5C05D3"/>
    <w:rsid w:val="7F623E3B"/>
    <w:rsid w:val="7F741DC0"/>
    <w:rsid w:val="7F8F09A8"/>
    <w:rsid w:val="7F963AE5"/>
    <w:rsid w:val="7F98785D"/>
    <w:rsid w:val="7F9F508F"/>
    <w:rsid w:val="7FAA7590"/>
    <w:rsid w:val="7FAC50B6"/>
    <w:rsid w:val="7FAE0E2E"/>
    <w:rsid w:val="7FB34697"/>
    <w:rsid w:val="7FD840FD"/>
    <w:rsid w:val="7FE01204"/>
    <w:rsid w:val="7FE02FB2"/>
    <w:rsid w:val="7FE42AA2"/>
    <w:rsid w:val="7FF90A20"/>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8"/>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
    <w:basedOn w:val="3"/>
    <w:unhideWhenUsed/>
    <w:qFormat/>
    <w:uiPriority w:val="99"/>
    <w:pPr>
      <w:widowControl w:val="0"/>
      <w:autoSpaceDE w:val="0"/>
      <w:autoSpaceDN w:val="0"/>
      <w:adjustRightInd w:val="0"/>
    </w:pPr>
    <w:rPr>
      <w:rFonts w:hint="eastAsia" w:ascii="Times New Roman" w:hAnsi="Times New Roman" w:eastAsia="宋体" w:cs="Times New Roman"/>
      <w:color w:val="000000"/>
      <w:sz w:val="24"/>
      <w:szCs w:val="22"/>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styleId="6">
    <w:name w:val="annotation text"/>
    <w:basedOn w:val="1"/>
    <w:qFormat/>
    <w:uiPriority w:val="0"/>
    <w:pPr>
      <w:jc w:val="left"/>
    </w:pPr>
  </w:style>
  <w:style w:type="paragraph" w:styleId="7">
    <w:name w:val="Body Text"/>
    <w:basedOn w:val="1"/>
    <w:qFormat/>
    <w:uiPriority w:val="1"/>
    <w:rPr>
      <w:sz w:val="24"/>
      <w:szCs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rPr>
  </w:style>
  <w:style w:type="paragraph" w:customStyle="1" w:styleId="17">
    <w:name w:val="正文1"/>
    <w:basedOn w:val="1"/>
    <w:qFormat/>
    <w:uiPriority w:val="0"/>
    <w:pPr>
      <w:adjustRightInd w:val="0"/>
      <w:spacing w:beforeAutospacing="0" w:afterAutospacing="0" w:line="360" w:lineRule="atLeast"/>
      <w:jc w:val="left"/>
    </w:pPr>
    <w:rPr>
      <w:rFonts w:ascii="宋体"/>
      <w:kern w:val="0"/>
      <w:sz w:val="24"/>
    </w:rPr>
  </w:style>
  <w:style w:type="character" w:customStyle="1" w:styleId="18">
    <w:name w:val="标题 1 Char"/>
    <w:link w:val="4"/>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11254</Words>
  <Characters>13868</Characters>
  <Lines>0</Lines>
  <Paragraphs>0</Paragraphs>
  <TotalTime>150</TotalTime>
  <ScaleCrop>false</ScaleCrop>
  <LinksUpToDate>false</LinksUpToDate>
  <CharactersWithSpaces>14394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2023-08-01T07:37:00Z</dcterms:created>
  <dc:creator>Zhb02</dc:creator>
  <cp:lastModifiedBy>heart枫林火山</cp:lastModifiedBy>
  <dcterms:modified xsi:type="dcterms:W3CDTF">2024-10-12T00:53:38Z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95AF228F813943EE81743C51117907EA_13</vt:lpwstr>
  </property>
  <property fmtid="{D5CDD505-2E9C-101B-9397-08002B2CF9AE}" pid="4" name="EagleCloud">
    <vt:lpwstr>{"watermark_type":"track","current_time":"2024-08-28 11:19","employee_id":"emp_4f838386-dddc-463c-9186-c0dbd84e51be","agent_id":"e914e95380ec785b102218ea0ea8d1d6ef4aa80a02026cf138b6b3bfbbde2c58","process":"","custom_content":"科技租户","total_content":"2024-08-28 11:19-emp_4f838386-dddc-463c-9186-c0dbd84e51be-e914e95380ec785b102218ea0ea8d1d6ef4aa80a02026cf138b6b3bfbbde2c58-{{process}}-科技租户"}|{"watermark_type":"track","current_time":"2024-10-11 11:39:34","employee_id":"emp_4f838386-dddc-463c-9186-c0dbd84e51be","agent_id":"e914e95380ec785b102218ea0ea8d1d6ef4aa80a02026cf138b6b3bfbbde2c58","process":"wps.exe","custom_content":"科技租户","total_content":"{{current_time}}-emp_4f838386-dddc-463c-9186-c0dbd84e51be-e914e95380ec785b102218ea0ea8d1d6ef4aa80a02026cf138b6b3bfbbde2c58-{{process}}-科技租户"}</vt:lpwstr>
  </property>
</Properties>
</file>