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="Times New Roman"/>
          <w:kern w:val="2"/>
          <w:sz w:val="36"/>
          <w:szCs w:val="44"/>
          <w:lang w:val="en-US" w:eastAsia="zh-CN" w:bidi="ar-SA"/>
        </w:rPr>
        <w:id w:val="147470895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36"/>
          <w:szCs w:val="44"/>
          <w:lang w:val="en-US" w:eastAsia="zh-CN" w:bidi="ar-SA"/>
        </w:rPr>
      </w:sdtEndPr>
      <w:sdtContent>
        <w:p w14:paraId="5FDEC8F3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="Times New Roman"/>
              <w:kern w:val="2"/>
              <w:sz w:val="36"/>
              <w:szCs w:val="44"/>
              <w:lang w:val="en-US" w:eastAsia="zh-CN" w:bidi="ar-SA"/>
            </w:rPr>
          </w:pPr>
          <w:bookmarkStart w:id="0" w:name="_Toc29579"/>
        </w:p>
        <w:p w14:paraId="631AFC4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b/>
              <w:bCs/>
              <w:sz w:val="44"/>
              <w:szCs w:val="44"/>
            </w:rPr>
          </w:pPr>
        </w:p>
        <w:p w14:paraId="2ABA3754">
          <w:pPr>
            <w:pStyle w:val="31"/>
            <w:jc w:val="center"/>
            <w:rPr>
              <w:rFonts w:hint="eastAsia" w:ascii="方正小标宋_GBK" w:hAnsi="宋体" w:eastAsia="方正小标宋_GBK"/>
              <w:b/>
              <w:bCs/>
              <w:sz w:val="44"/>
              <w:szCs w:val="22"/>
              <w:lang w:eastAsia="zh-CN"/>
            </w:rPr>
          </w:pPr>
          <w:r>
            <w:rPr>
              <w:rFonts w:hint="eastAsia" w:ascii="方正小标宋_GBK" w:hAnsi="宋体" w:eastAsia="方正小标宋_GBK"/>
              <w:b/>
              <w:bCs/>
              <w:sz w:val="44"/>
              <w:szCs w:val="22"/>
              <w:lang w:eastAsia="zh-CN"/>
            </w:rPr>
            <w:t>靖西市锰矿有限责任公司</w:t>
          </w:r>
        </w:p>
        <w:p w14:paraId="59E6C215">
          <w:pPr>
            <w:pStyle w:val="31"/>
            <w:ind w:firstLine="2401" w:firstLineChars="600"/>
            <w:jc w:val="both"/>
            <w:rPr>
              <w:rFonts w:hint="eastAsia" w:ascii="微软雅黑" w:hAnsi="微软雅黑" w:eastAsia="微软雅黑" w:cs="微软雅黑"/>
              <w:b/>
              <w:bCs/>
              <w:color w:val="000000" w:themeColor="text1"/>
              <w:sz w:val="40"/>
              <w:szCs w:val="52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微软雅黑" w:hAnsi="微软雅黑" w:eastAsia="微软雅黑" w:cs="微软雅黑"/>
              <w:b/>
              <w:bCs/>
              <w:color w:val="000000" w:themeColor="text1"/>
              <w:sz w:val="40"/>
              <w:szCs w:val="52"/>
              <w:lang w:val="en-US" w:eastAsia="zh-CN"/>
              <w14:textFill>
                <w14:solidFill>
                  <w14:schemeClr w14:val="tx1"/>
                </w14:solidFill>
              </w14:textFill>
            </w:rPr>
            <w:t>采购合板钝化搬运车项目</w:t>
          </w:r>
        </w:p>
        <w:p w14:paraId="465668E8">
          <w:pPr>
            <w:pStyle w:val="31"/>
            <w:ind w:firstLine="3202" w:firstLineChars="800"/>
            <w:jc w:val="both"/>
            <w:rPr>
              <w:rFonts w:ascii="微软雅黑" w:hAnsi="微软雅黑" w:eastAsia="微软雅黑" w:cs="微软雅黑"/>
              <w:b/>
              <w:bCs/>
              <w:color w:val="000000" w:themeColor="text1"/>
              <w:szCs w:val="4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微软雅黑" w:hAnsi="微软雅黑" w:eastAsia="微软雅黑" w:cs="微软雅黑"/>
              <w:b/>
              <w:bCs/>
              <w:color w:val="000000" w:themeColor="text1"/>
              <w:sz w:val="40"/>
              <w:szCs w:val="52"/>
              <w14:textFill>
                <w14:solidFill>
                  <w14:schemeClr w14:val="tx1"/>
                </w14:solidFill>
              </w14:textFill>
            </w:rPr>
            <w:t>技术任务书</w:t>
          </w:r>
        </w:p>
        <w:p w14:paraId="58E341DF"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 w14:paraId="7F532336">
          <w:pPr>
            <w:spacing w:before="0" w:beforeLines="0" w:after="0" w:afterLines="0" w:line="240" w:lineRule="auto"/>
            <w:ind w:left="0" w:leftChars="0" w:right="0" w:rightChars="0" w:firstLine="2701" w:firstLineChars="900"/>
            <w:jc w:val="both"/>
            <w:rPr>
              <w:rFonts w:hint="default" w:ascii="微软雅黑" w:hAnsi="微软雅黑" w:eastAsia="微软雅黑" w:cs="微软雅黑"/>
              <w:b/>
              <w:bCs/>
              <w:sz w:val="30"/>
              <w:szCs w:val="30"/>
              <w:u w:val="single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30"/>
              <w:szCs w:val="30"/>
              <w:lang w:eastAsia="zh-CN"/>
            </w:rPr>
            <w:t>编制：</w:t>
          </w:r>
          <w:r>
            <w:rPr>
              <w:rFonts w:hint="eastAsia" w:ascii="微软雅黑" w:hAnsi="微软雅黑" w:eastAsia="微软雅黑" w:cs="微软雅黑"/>
              <w:b/>
              <w:bCs/>
              <w:sz w:val="30"/>
              <w:szCs w:val="30"/>
              <w:u w:val="single"/>
              <w:lang w:val="en-US" w:eastAsia="zh-CN"/>
            </w:rPr>
            <w:t xml:space="preserve">             </w:t>
          </w:r>
        </w:p>
        <w:p w14:paraId="4D46201E">
          <w:pPr>
            <w:pStyle w:val="31"/>
            <w:ind w:firstLine="900" w:firstLineChars="300"/>
            <w:rPr>
              <w:rFonts w:hint="eastAsia" w:ascii="微软雅黑" w:hAnsi="微软雅黑" w:eastAsia="微软雅黑" w:cs="微软雅黑"/>
              <w:b/>
              <w:bCs/>
              <w:sz w:val="30"/>
              <w:szCs w:val="30"/>
              <w:u w:val="none"/>
              <w:lang w:eastAsia="zh-CN"/>
            </w:rPr>
          </w:pPr>
        </w:p>
        <w:p w14:paraId="26C7E952">
          <w:pPr>
            <w:pStyle w:val="31"/>
            <w:ind w:firstLine="2701" w:firstLineChars="900"/>
            <w:rPr>
              <w:rStyle w:val="30"/>
              <w:rFonts w:hint="default"/>
              <w:u w:val="single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30"/>
              <w:szCs w:val="30"/>
              <w:lang w:eastAsia="zh-CN"/>
            </w:rPr>
            <w:t>审核：</w:t>
          </w:r>
          <w:r>
            <w:rPr>
              <w:rFonts w:hint="eastAsia" w:ascii="微软雅黑" w:hAnsi="微软雅黑" w:eastAsia="微软雅黑" w:cs="微软雅黑"/>
              <w:b/>
              <w:bCs/>
              <w:sz w:val="30"/>
              <w:szCs w:val="30"/>
              <w:u w:val="single"/>
              <w:lang w:val="en-US" w:eastAsia="zh-CN"/>
            </w:rPr>
            <w:t xml:space="preserve">             </w:t>
          </w:r>
        </w:p>
        <w:p w14:paraId="1FDE61DE">
          <w:pPr>
            <w:pStyle w:val="31"/>
            <w:rPr>
              <w:rFonts w:hint="eastAsia" w:ascii="微软雅黑" w:hAnsi="微软雅黑" w:eastAsia="微软雅黑" w:cs="微软雅黑"/>
              <w:b/>
              <w:bCs/>
              <w:sz w:val="30"/>
              <w:szCs w:val="30"/>
              <w:lang w:eastAsia="zh-CN"/>
            </w:rPr>
          </w:pPr>
        </w:p>
        <w:p w14:paraId="2E96D0F4">
          <w:pPr>
            <w:pStyle w:val="31"/>
            <w:ind w:firstLine="2701" w:firstLineChars="900"/>
            <w:rPr>
              <w:rFonts w:hint="default" w:ascii="微软雅黑" w:hAnsi="微软雅黑" w:eastAsia="微软雅黑" w:cs="微软雅黑"/>
              <w:b/>
              <w:bCs/>
              <w:sz w:val="30"/>
              <w:szCs w:val="30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30"/>
              <w:szCs w:val="30"/>
              <w:lang w:eastAsia="zh-CN"/>
            </w:rPr>
            <w:t>批准：</w:t>
          </w:r>
          <w:r>
            <w:rPr>
              <w:rFonts w:hint="eastAsia" w:ascii="微软雅黑" w:hAnsi="微软雅黑" w:eastAsia="微软雅黑" w:cs="微软雅黑"/>
              <w:b/>
              <w:bCs/>
              <w:sz w:val="30"/>
              <w:szCs w:val="30"/>
              <w:u w:val="single"/>
              <w:lang w:val="en-US" w:eastAsia="zh-CN"/>
            </w:rPr>
            <w:t xml:space="preserve">            </w:t>
          </w:r>
          <w:r>
            <w:rPr>
              <w:rFonts w:hint="eastAsia" w:ascii="微软雅黑" w:hAnsi="微软雅黑" w:eastAsia="微软雅黑" w:cs="微软雅黑"/>
              <w:b/>
              <w:bCs/>
              <w:sz w:val="30"/>
              <w:szCs w:val="30"/>
              <w:lang w:val="en-US" w:eastAsia="zh-CN"/>
            </w:rPr>
            <w:t xml:space="preserve">     </w:t>
          </w:r>
        </w:p>
        <w:p w14:paraId="0A0FB881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b/>
              <w:bCs/>
              <w:sz w:val="44"/>
              <w:szCs w:val="44"/>
            </w:rPr>
          </w:pPr>
        </w:p>
        <w:tbl>
          <w:tblPr>
            <w:tblStyle w:val="28"/>
            <w:tblW w:w="0" w:type="auto"/>
            <w:tblInd w:w="86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2843"/>
            <w:gridCol w:w="5827"/>
          </w:tblGrid>
          <w:tr w14:paraId="68DF9103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620" w:hRule="atLeast"/>
            </w:trPr>
            <w:tc>
              <w:tcPr>
                <w:tcW w:w="2843" w:type="dxa"/>
              </w:tcPr>
              <w:p w14:paraId="23E23D69">
                <w:pPr>
                  <w:spacing w:before="0" w:beforeLines="0" w:after="0" w:afterLines="0" w:line="240" w:lineRule="auto"/>
                  <w:ind w:right="0" w:rightChars="0"/>
                  <w:jc w:val="center"/>
                  <w:rPr>
                    <w:rFonts w:hint="eastAsia" w:ascii="微软雅黑" w:hAnsi="微软雅黑" w:eastAsia="微软雅黑" w:cs="微软雅黑"/>
                    <w:b/>
                    <w:bCs/>
                    <w:sz w:val="28"/>
                    <w:szCs w:val="28"/>
                    <w:vertAlign w:val="baseline"/>
                    <w:lang w:eastAsia="zh-CN"/>
                  </w:rPr>
                </w:pPr>
                <w:r>
                  <w:rPr>
                    <w:rFonts w:hint="eastAsia" w:ascii="微软雅黑" w:hAnsi="微软雅黑" w:eastAsia="微软雅黑" w:cs="微软雅黑"/>
                    <w:b/>
                    <w:bCs/>
                    <w:sz w:val="28"/>
                    <w:szCs w:val="28"/>
                    <w:vertAlign w:val="baseline"/>
                    <w:lang w:eastAsia="zh-CN"/>
                  </w:rPr>
                  <w:t>招标方</w:t>
                </w:r>
              </w:p>
            </w:tc>
            <w:tc>
              <w:tcPr>
                <w:tcW w:w="5827" w:type="dxa"/>
              </w:tcPr>
              <w:p w14:paraId="58A8693C">
                <w:pPr>
                  <w:spacing w:before="0" w:beforeLines="0" w:after="0" w:afterLines="0" w:line="240" w:lineRule="auto"/>
                  <w:ind w:right="0" w:rightChars="0"/>
                  <w:jc w:val="center"/>
                  <w:rPr>
                    <w:rFonts w:hint="eastAsia" w:ascii="微软雅黑" w:hAnsi="微软雅黑" w:eastAsia="微软雅黑" w:cs="微软雅黑"/>
                    <w:b/>
                    <w:bCs/>
                    <w:sz w:val="28"/>
                    <w:szCs w:val="28"/>
                    <w:vertAlign w:val="baseline"/>
                    <w:lang w:eastAsia="zh-CN"/>
                  </w:rPr>
                </w:pPr>
                <w:r>
                  <w:rPr>
                    <w:rFonts w:hint="eastAsia" w:ascii="微软雅黑" w:hAnsi="微软雅黑" w:eastAsia="微软雅黑" w:cs="微软雅黑"/>
                    <w:b/>
                    <w:bCs/>
                    <w:sz w:val="28"/>
                    <w:szCs w:val="28"/>
                    <w:vertAlign w:val="baseline"/>
                    <w:lang w:eastAsia="zh-CN"/>
                  </w:rPr>
                  <w:t>靖西市锰矿有限责任公司</w:t>
                </w:r>
              </w:p>
            </w:tc>
          </w:tr>
          <w:tr w14:paraId="2ED74A63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629" w:hRule="atLeast"/>
            </w:trPr>
            <w:tc>
              <w:tcPr>
                <w:tcW w:w="2843" w:type="dxa"/>
              </w:tcPr>
              <w:p w14:paraId="00F8D179">
                <w:pPr>
                  <w:spacing w:before="0" w:beforeLines="0" w:after="0" w:afterLines="0" w:line="240" w:lineRule="auto"/>
                  <w:ind w:right="0" w:rightChars="0"/>
                  <w:jc w:val="center"/>
                  <w:rPr>
                    <w:rFonts w:hint="eastAsia" w:ascii="微软雅黑" w:hAnsi="微软雅黑" w:eastAsia="微软雅黑" w:cs="微软雅黑"/>
                    <w:b/>
                    <w:bCs/>
                    <w:sz w:val="28"/>
                    <w:szCs w:val="28"/>
                    <w:vertAlign w:val="baseline"/>
                    <w:lang w:eastAsia="zh-CN"/>
                  </w:rPr>
                </w:pPr>
                <w:r>
                  <w:rPr>
                    <w:rFonts w:hint="eastAsia" w:ascii="微软雅黑" w:hAnsi="微软雅黑" w:eastAsia="微软雅黑" w:cs="微软雅黑"/>
                    <w:b/>
                    <w:bCs/>
                    <w:sz w:val="28"/>
                    <w:szCs w:val="28"/>
                    <w:vertAlign w:val="baseline"/>
                    <w:lang w:eastAsia="zh-CN"/>
                  </w:rPr>
                  <w:t>投标方</w:t>
                </w:r>
              </w:p>
            </w:tc>
            <w:tc>
              <w:tcPr>
                <w:tcW w:w="5827" w:type="dxa"/>
              </w:tcPr>
              <w:p w14:paraId="2914A1A0">
                <w:pPr>
                  <w:spacing w:before="0" w:beforeLines="0" w:after="0" w:afterLines="0" w:line="240" w:lineRule="auto"/>
                  <w:ind w:right="0" w:rightChars="0"/>
                  <w:jc w:val="center"/>
                  <w:rPr>
                    <w:rFonts w:hint="eastAsia" w:ascii="微软雅黑" w:hAnsi="微软雅黑" w:eastAsia="微软雅黑" w:cs="微软雅黑"/>
                    <w:b/>
                    <w:bCs/>
                    <w:sz w:val="28"/>
                    <w:szCs w:val="28"/>
                    <w:vertAlign w:val="baseline"/>
                  </w:rPr>
                </w:pPr>
              </w:p>
            </w:tc>
          </w:tr>
          <w:tr w14:paraId="6A12D7E7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629" w:hRule="atLeast"/>
            </w:trPr>
            <w:tc>
              <w:tcPr>
                <w:tcW w:w="2843" w:type="dxa"/>
              </w:tcPr>
              <w:p w14:paraId="35DCF68A">
                <w:pPr>
                  <w:spacing w:before="0" w:beforeLines="0" w:after="0" w:afterLines="0" w:line="240" w:lineRule="auto"/>
                  <w:ind w:right="0" w:rightChars="0"/>
                  <w:jc w:val="center"/>
                  <w:rPr>
                    <w:rFonts w:hint="eastAsia" w:ascii="微软雅黑" w:hAnsi="微软雅黑" w:eastAsia="微软雅黑" w:cs="微软雅黑"/>
                    <w:b/>
                    <w:bCs/>
                    <w:sz w:val="28"/>
                    <w:szCs w:val="28"/>
                    <w:vertAlign w:val="baseline"/>
                    <w:lang w:eastAsia="zh-CN"/>
                  </w:rPr>
                </w:pPr>
              </w:p>
            </w:tc>
            <w:tc>
              <w:tcPr>
                <w:tcW w:w="5827" w:type="dxa"/>
              </w:tcPr>
              <w:p w14:paraId="424D3574">
                <w:pPr>
                  <w:spacing w:before="0" w:beforeLines="0" w:after="0" w:afterLines="0" w:line="240" w:lineRule="auto"/>
                  <w:ind w:right="0" w:rightChars="0"/>
                  <w:jc w:val="center"/>
                  <w:rPr>
                    <w:rFonts w:hint="eastAsia" w:ascii="微软雅黑" w:hAnsi="微软雅黑" w:eastAsia="微软雅黑" w:cs="微软雅黑"/>
                    <w:b/>
                    <w:bCs/>
                    <w:sz w:val="28"/>
                    <w:szCs w:val="28"/>
                    <w:vertAlign w:val="baseline"/>
                  </w:rPr>
                </w:pPr>
              </w:p>
            </w:tc>
          </w:tr>
        </w:tbl>
        <w:p w14:paraId="685BC287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</w:rPr>
          </w:pPr>
        </w:p>
        <w:p w14:paraId="58E56317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b/>
              <w:bCs/>
              <w:sz w:val="44"/>
              <w:szCs w:val="44"/>
            </w:rPr>
          </w:pPr>
        </w:p>
        <w:p w14:paraId="3607F53A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微软雅黑" w:hAnsi="微软雅黑" w:eastAsia="微软雅黑" w:cs="微软雅黑"/>
              <w:b/>
              <w:bCs/>
              <w:sz w:val="28"/>
              <w:szCs w:val="28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  <w:lang w:val="en-US" w:eastAsia="zh-CN"/>
            </w:rPr>
            <w:t>2024</w:t>
          </w:r>
          <w:r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  <w:lang w:eastAsia="zh-CN"/>
            </w:rPr>
            <w:t>年</w:t>
          </w:r>
          <w:r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  <w:lang w:val="en-US" w:eastAsia="zh-CN"/>
            </w:rPr>
            <w:t xml:space="preserve"> 9月</w:t>
          </w:r>
        </w:p>
        <w:p w14:paraId="11E6D21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b/>
              <w:bCs/>
              <w:sz w:val="44"/>
              <w:szCs w:val="44"/>
            </w:rPr>
          </w:pPr>
        </w:p>
        <w:p w14:paraId="0FB0A0C4">
          <w:pPr>
            <w:spacing w:before="0" w:beforeLines="0" w:after="0" w:afterLines="0" w:line="240" w:lineRule="auto"/>
            <w:ind w:left="0" w:leftChars="0" w:right="0" w:rightChars="0" w:firstLine="3522" w:firstLineChars="800"/>
            <w:jc w:val="both"/>
            <w:rPr>
              <w:rFonts w:hint="eastAsia" w:ascii="微软雅黑" w:hAnsi="微软雅黑" w:eastAsia="微软雅黑" w:cs="微软雅黑"/>
              <w:b/>
              <w:bCs/>
              <w:sz w:val="44"/>
              <w:szCs w:val="44"/>
            </w:rPr>
          </w:pPr>
        </w:p>
        <w:p w14:paraId="285A32E0">
          <w:pPr>
            <w:spacing w:before="0" w:beforeLines="0" w:after="0" w:afterLines="0" w:line="240" w:lineRule="auto"/>
            <w:ind w:left="0" w:leftChars="0" w:right="0" w:rightChars="0" w:firstLine="3522" w:firstLineChars="800"/>
            <w:jc w:val="both"/>
            <w:rPr>
              <w:rFonts w:hint="eastAsia" w:ascii="微软雅黑" w:hAnsi="微软雅黑" w:eastAsia="微软雅黑" w:cs="微软雅黑"/>
              <w:b/>
              <w:bCs/>
              <w:sz w:val="44"/>
              <w:szCs w:val="44"/>
            </w:rPr>
          </w:pPr>
        </w:p>
        <w:p w14:paraId="0BFDEB6F">
          <w:pPr>
            <w:spacing w:before="0" w:beforeLines="0" w:after="0" w:afterLines="0" w:line="240" w:lineRule="auto"/>
            <w:ind w:left="0" w:leftChars="0" w:right="0" w:rightChars="0" w:firstLine="3522" w:firstLineChars="800"/>
            <w:jc w:val="both"/>
            <w:rPr>
              <w:rFonts w:hint="eastAsia" w:ascii="微软雅黑" w:hAnsi="微软雅黑" w:eastAsia="微软雅黑" w:cs="微软雅黑"/>
              <w:b/>
              <w:bCs/>
              <w:sz w:val="44"/>
              <w:szCs w:val="44"/>
            </w:rPr>
          </w:pPr>
        </w:p>
        <w:p w14:paraId="33C752F2">
          <w:pPr>
            <w:spacing w:before="0" w:beforeLines="0" w:after="0" w:afterLines="0" w:line="240" w:lineRule="auto"/>
            <w:ind w:left="0" w:leftChars="0" w:right="0" w:rightChars="0" w:firstLine="3522" w:firstLineChars="800"/>
            <w:jc w:val="both"/>
            <w:rPr>
              <w:rFonts w:hint="eastAsia" w:ascii="微软雅黑" w:hAnsi="微软雅黑" w:eastAsia="微软雅黑" w:cs="微软雅黑"/>
              <w:b/>
              <w:bCs/>
              <w:sz w:val="44"/>
              <w:szCs w:val="4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44"/>
              <w:szCs w:val="44"/>
            </w:rPr>
            <w:t>目</w:t>
          </w:r>
          <w:r>
            <w:rPr>
              <w:rFonts w:hint="eastAsia" w:ascii="微软雅黑" w:hAnsi="微软雅黑" w:eastAsia="微软雅黑" w:cs="微软雅黑"/>
              <w:b/>
              <w:bCs/>
              <w:sz w:val="44"/>
              <w:szCs w:val="44"/>
              <w:lang w:val="en-US" w:eastAsia="zh-CN"/>
            </w:rPr>
            <w:t xml:space="preserve">  </w:t>
          </w:r>
          <w:r>
            <w:rPr>
              <w:rFonts w:hint="eastAsia" w:ascii="微软雅黑" w:hAnsi="微软雅黑" w:eastAsia="微软雅黑" w:cs="微软雅黑"/>
              <w:b/>
              <w:bCs/>
              <w:sz w:val="44"/>
              <w:szCs w:val="44"/>
            </w:rPr>
            <w:t>录</w:t>
          </w:r>
        </w:p>
        <w:p w14:paraId="05B21DE4">
          <w:pPr>
            <w:pStyle w:val="31"/>
            <w:rPr>
              <w:rFonts w:hint="eastAsia" w:ascii="微软雅黑" w:hAnsi="微软雅黑" w:eastAsia="微软雅黑" w:cs="微软雅黑"/>
            </w:rPr>
          </w:pPr>
        </w:p>
        <w:p w14:paraId="6E7F47EA">
          <w:pPr>
            <w:pStyle w:val="31"/>
            <w:rPr>
              <w:rFonts w:hint="eastAsia" w:ascii="微软雅黑" w:hAnsi="微软雅黑" w:eastAsia="微软雅黑" w:cs="微软雅黑"/>
            </w:rPr>
          </w:pPr>
        </w:p>
        <w:p w14:paraId="55298B3B"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jc w:val="both"/>
            <w:rPr>
              <w:rFonts w:ascii="宋体" w:hAnsi="宋体" w:eastAsia="宋体" w:cs="宋体"/>
              <w:b/>
              <w:bCs/>
              <w:spacing w:val="2"/>
              <w:sz w:val="30"/>
              <w:szCs w:val="3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TOC \o "1-3" \n  \h \u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_Toc15202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一、项</w:t>
          </w:r>
          <w:r>
            <w:rPr>
              <w:rFonts w:hint="eastAsia" w:ascii="宋体" w:hAnsi="宋体" w:eastAsia="宋体" w:cs="宋体"/>
              <w:sz w:val="32"/>
              <w:szCs w:val="40"/>
            </w:rPr>
            <w:t>目概况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 w14:paraId="66AAA3A8"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jc w:val="left"/>
            <w:rPr>
              <w:rFonts w:hint="eastAsia" w:ascii="微软雅黑" w:hAnsi="微软雅黑" w:eastAsia="微软雅黑" w:cs="微软雅黑"/>
              <w:b w:val="0"/>
              <w:bCs w:val="0"/>
              <w:sz w:val="32"/>
              <w:szCs w:val="40"/>
              <w:lang w:eastAsia="zh-CN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  <w:lang w:eastAsia="zh-CN"/>
            </w:rPr>
            <w:t>二</w:t>
          </w:r>
          <w:r>
            <w:rPr>
              <w:rFonts w:hint="eastAsia" w:ascii="微软雅黑" w:hAnsi="微软雅黑" w:eastAsia="微软雅黑" w:cs="微软雅黑"/>
              <w:sz w:val="32"/>
              <w:szCs w:val="32"/>
              <w:lang w:eastAsia="zh-CN"/>
            </w:rPr>
            <w:t>、</w:t>
          </w:r>
          <w:r>
            <w:rPr>
              <w:rFonts w:hint="eastAsia" w:ascii="微软雅黑" w:hAnsi="微软雅黑" w:eastAsia="微软雅黑" w:cs="微软雅黑"/>
              <w:b w:val="0"/>
              <w:bCs w:val="0"/>
              <w:spacing w:val="5"/>
              <w:sz w:val="32"/>
              <w:szCs w:val="32"/>
            </w:rPr>
            <w:t>主要技术参数和性能</w:t>
          </w:r>
          <w:r>
            <w:rPr>
              <w:rFonts w:hint="eastAsia" w:ascii="微软雅黑" w:hAnsi="微软雅黑" w:eastAsia="微软雅黑" w:cs="微软雅黑"/>
              <w:b w:val="0"/>
              <w:bCs w:val="0"/>
              <w:spacing w:val="5"/>
              <w:sz w:val="32"/>
              <w:szCs w:val="32"/>
              <w:lang w:eastAsia="zh-CN"/>
            </w:rPr>
            <w:t>要求</w:t>
          </w:r>
        </w:p>
        <w:p w14:paraId="2C2B8BCB"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jc w:val="left"/>
            <w:rPr>
              <w:rFonts w:hint="default" w:ascii="微软雅黑" w:hAnsi="微软雅黑" w:eastAsia="微软雅黑" w:cs="微软雅黑"/>
              <w:sz w:val="32"/>
              <w:szCs w:val="40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_Toc21976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三、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eastAsia="zh-CN"/>
            </w:rPr>
            <w:t>工期</w:t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 xml:space="preserve"> </w:t>
          </w:r>
        </w:p>
        <w:p w14:paraId="5BBE53A1"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jc w:val="left"/>
            <w:rPr>
              <w:rFonts w:hint="eastAsia" w:ascii="微软雅黑" w:hAnsi="微软雅黑" w:eastAsia="微软雅黑" w:cs="微软雅黑"/>
              <w:sz w:val="32"/>
              <w:szCs w:val="40"/>
              <w:lang w:eastAsia="zh-CN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_Toc29920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四、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eastAsia="zh-CN"/>
            </w:rPr>
            <w:t>进度计划</w:t>
          </w:r>
        </w:p>
        <w:p w14:paraId="43DEDB60"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jc w:val="left"/>
            <w:rPr>
              <w:rFonts w:hint="eastAsia" w:ascii="微软雅黑" w:hAnsi="微软雅黑" w:eastAsia="微软雅黑" w:cs="微软雅黑"/>
              <w:sz w:val="32"/>
              <w:szCs w:val="40"/>
              <w:lang w:eastAsia="zh-CN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_Toc21275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 w:val="32"/>
              <w:szCs w:val="40"/>
            </w:rPr>
            <w:t>五、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eastAsia="zh-CN"/>
            </w:rPr>
            <w:t>验收标准</w:t>
          </w:r>
        </w:p>
        <w:p w14:paraId="4D0EA2EF"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jc w:val="left"/>
            <w:rPr>
              <w:rFonts w:hint="eastAsia" w:ascii="微软雅黑" w:hAnsi="微软雅黑" w:eastAsia="微软雅黑" w:cs="微软雅黑"/>
              <w:sz w:val="32"/>
              <w:szCs w:val="40"/>
              <w:lang w:eastAsia="zh-CN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_Toc11978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 w:val="32"/>
              <w:szCs w:val="40"/>
              <w:lang w:val="en-US" w:eastAsia="zh-CN"/>
            </w:rPr>
            <w:t>六</w:t>
          </w:r>
          <w:r>
            <w:rPr>
              <w:rFonts w:hint="eastAsia" w:ascii="微软雅黑" w:hAnsi="微软雅黑" w:eastAsia="微软雅黑" w:cs="微软雅黑"/>
              <w:bCs/>
              <w:sz w:val="32"/>
              <w:szCs w:val="40"/>
            </w:rPr>
            <w:t>、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eastAsia="zh-CN"/>
            </w:rPr>
            <w:t>附则</w:t>
          </w:r>
        </w:p>
        <w:p w14:paraId="165327D7"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jc w:val="left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_Toc28127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 w14:paraId="18CFCDE1">
          <w:pPr>
            <w:spacing w:line="600" w:lineRule="auto"/>
            <w:jc w:val="center"/>
          </w:pPr>
          <w:r>
            <w:rPr>
              <w:rFonts w:hint="eastAsia" w:ascii="微软雅黑" w:hAnsi="微软雅黑" w:eastAsia="微软雅黑" w:cs="微软雅黑"/>
              <w:sz w:val="28"/>
              <w:szCs w:val="28"/>
            </w:rPr>
            <w:fldChar w:fldCharType="end"/>
          </w:r>
        </w:p>
        <w:p w14:paraId="4B00A524">
          <w:pPr>
            <w:spacing w:line="480" w:lineRule="auto"/>
          </w:pPr>
        </w:p>
      </w:sdtContent>
    </w:sdt>
    <w:p w14:paraId="6CA901D8">
      <w:pPr>
        <w:pStyle w:val="2"/>
        <w:jc w:val="center"/>
        <w:rPr>
          <w:rFonts w:hint="eastAsia"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1" w:name="_Toc2095"/>
    </w:p>
    <w:p w14:paraId="319E049B">
      <w:pPr>
        <w:rPr>
          <w:rFonts w:hint="eastAsia"/>
        </w:rPr>
      </w:pPr>
    </w:p>
    <w:p w14:paraId="3B17EF75">
      <w:pPr>
        <w:rPr>
          <w:rFonts w:hint="eastAsia"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 w14:paraId="5EA4A85B">
      <w:pPr>
        <w:pStyle w:val="31"/>
        <w:rPr>
          <w:rFonts w:hint="eastAsia"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 w14:paraId="7CD0CF2A">
      <w:pPr>
        <w:pStyle w:val="31"/>
        <w:rPr>
          <w:rFonts w:hint="eastAsia"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 w14:paraId="469B138C">
      <w:pPr>
        <w:pStyle w:val="31"/>
        <w:rPr>
          <w:rFonts w:hint="eastAsia"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 w14:paraId="2CEA3B2D">
      <w:pPr>
        <w:pStyle w:val="31"/>
        <w:rPr>
          <w:rFonts w:hint="eastAsia"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 w14:paraId="798DE9DE">
      <w:pPr>
        <w:pStyle w:val="31"/>
        <w:rPr>
          <w:rFonts w:hint="eastAsia"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 w14:paraId="7C5D620D">
      <w:pPr>
        <w:pStyle w:val="31"/>
        <w:rPr>
          <w:rFonts w:hint="eastAsia"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bookmarkEnd w:id="0"/>
    <w:bookmarkEnd w:id="1"/>
    <w:p w14:paraId="35D26452">
      <w:pPr>
        <w:pStyle w:val="31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40"/>
          <w14:textFill>
            <w14:solidFill>
              <w14:schemeClr w14:val="tx1"/>
            </w14:solidFill>
          </w14:textFill>
        </w:rPr>
      </w:pPr>
      <w:bookmarkStart w:id="2" w:name="_Toc25480"/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技术任务书</w:t>
      </w:r>
      <w:bookmarkEnd w:id="2"/>
    </w:p>
    <w:p w14:paraId="316DB275">
      <w:pPr>
        <w:tabs>
          <w:tab w:val="left" w:pos="8220"/>
        </w:tabs>
        <w:autoSpaceDE w:val="0"/>
        <w:autoSpaceDN w:val="0"/>
        <w:adjustRightInd w:val="0"/>
        <w:snapToGrid w:val="0"/>
        <w:spacing w:beforeLines="25" w:afterLines="25" w:line="4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甲方（全称）：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靖西市锰矿有限责任公司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ab/>
      </w:r>
    </w:p>
    <w:p w14:paraId="4E07B340">
      <w:pPr>
        <w:snapToGrid w:val="0"/>
        <w:spacing w:line="4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乙方（全称）：</w:t>
      </w:r>
    </w:p>
    <w:p w14:paraId="17996B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2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3" w:name="_Toc25521"/>
      <w:bookmarkStart w:id="4" w:name="_Toc15202"/>
      <w:bookmarkStart w:id="5" w:name="_Toc15195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概况</w:t>
      </w:r>
      <w:bookmarkEnd w:id="3"/>
      <w:bookmarkEnd w:id="4"/>
      <w:bookmarkEnd w:id="5"/>
    </w:p>
    <w:p w14:paraId="2C0DE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870" w:firstLineChars="300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pacing w:val="-5"/>
          <w:sz w:val="30"/>
          <w:szCs w:val="30"/>
        </w:rPr>
        <w:t>合板钝化搬运车，是通过人工将带锰阴极板（后简称“锰板</w:t>
      </w:r>
      <w:r>
        <w:rPr>
          <w:rFonts w:ascii="宋体" w:hAnsi="宋体" w:eastAsia="宋体" w:cs="宋体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”）从</w:t>
      </w:r>
      <w:r>
        <w:rPr>
          <w:rFonts w:ascii="宋体" w:hAnsi="宋体" w:eastAsia="宋体" w:cs="宋体"/>
          <w:spacing w:val="-1"/>
          <w:sz w:val="30"/>
          <w:szCs w:val="30"/>
        </w:rPr>
        <w:t>电解槽中取出，并放置在合板钝化搬运车搬运车的输送链条上，然后通过输送链条自动合拢。待合拢设定数量的锰板后，通过人工将合拢</w:t>
      </w:r>
      <w:r>
        <w:rPr>
          <w:rFonts w:ascii="宋体" w:hAnsi="宋体" w:eastAsia="宋体" w:cs="宋体"/>
          <w:spacing w:val="-2"/>
          <w:sz w:val="30"/>
          <w:szCs w:val="30"/>
        </w:rPr>
        <w:t>后的锰板吊装至</w:t>
      </w:r>
      <w:r>
        <w:rPr>
          <w:rFonts w:ascii="宋体" w:hAnsi="宋体" w:eastAsia="宋体" w:cs="宋体"/>
          <w:spacing w:val="-5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RGV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搬运车上转运至后处理区。</w:t>
      </w:r>
      <w:r>
        <w:rPr>
          <w:rFonts w:ascii="宋体" w:hAnsi="宋体" w:eastAsia="宋体" w:cs="宋体"/>
          <w:spacing w:val="-4"/>
          <w:sz w:val="30"/>
          <w:szCs w:val="30"/>
        </w:rPr>
        <w:t>根据阴极板出槽行车位置，手动控制该搬运车在中间轨道上前后移</w:t>
      </w:r>
      <w:r>
        <w:rPr>
          <w:rFonts w:ascii="宋体" w:hAnsi="宋体" w:eastAsia="宋体" w:cs="宋体"/>
          <w:spacing w:val="-1"/>
          <w:sz w:val="30"/>
          <w:szCs w:val="30"/>
        </w:rPr>
        <w:t>动，减少行车移动的距离，提高出板的工作效率。</w:t>
      </w:r>
    </w:p>
    <w:p w14:paraId="6DFFDFBB">
      <w:pPr>
        <w:numPr>
          <w:ilvl w:val="0"/>
          <w:numId w:val="1"/>
        </w:numPr>
        <w:spacing w:before="114" w:line="225" w:lineRule="auto"/>
        <w:ind w:left="0" w:leftChars="0" w:firstLine="622" w:firstLineChars="200"/>
        <w:outlineLvl w:val="0"/>
        <w:rPr>
          <w:rFonts w:ascii="宋体" w:hAnsi="宋体" w:eastAsia="宋体" w:cs="宋体"/>
          <w:b/>
          <w:bCs/>
          <w:spacing w:val="2"/>
          <w:sz w:val="30"/>
          <w:szCs w:val="30"/>
        </w:rPr>
      </w:pP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主要技术参数和性能</w:t>
      </w:r>
      <w:r>
        <w:rPr>
          <w:rFonts w:hint="eastAsia" w:ascii="宋体" w:hAnsi="宋体" w:eastAsia="宋体" w:cs="宋体"/>
          <w:b/>
          <w:bCs/>
          <w:spacing w:val="5"/>
          <w:sz w:val="30"/>
          <w:szCs w:val="30"/>
          <w:lang w:eastAsia="zh-CN"/>
        </w:rPr>
        <w:t>要求</w:t>
      </w:r>
    </w:p>
    <w:p w14:paraId="33D3EA5E">
      <w:pPr>
        <w:spacing w:before="269" w:line="370" w:lineRule="auto"/>
        <w:ind w:left="10" w:right="134" w:firstLine="602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"/>
          <w:sz w:val="30"/>
          <w:szCs w:val="30"/>
        </w:rPr>
        <w:t>合板钝化搬运车</w:t>
      </w:r>
      <w:r>
        <w:rPr>
          <w:rFonts w:hint="eastAsia" w:asciiTheme="minorEastAsia" w:hAnsiTheme="minorEastAsia" w:eastAsiaTheme="minorEastAsia" w:cstheme="minorEastAsia"/>
          <w:spacing w:val="2"/>
          <w:sz w:val="30"/>
          <w:szCs w:val="30"/>
          <w:lang w:eastAsia="zh-CN"/>
        </w:rPr>
        <w:t>是由</w:t>
      </w:r>
      <w:r>
        <w:rPr>
          <w:rFonts w:hint="eastAsia" w:asciiTheme="minorEastAsia" w:hAnsiTheme="minorEastAsia" w:eastAsiaTheme="minorEastAsia" w:cstheme="minorEastAsia"/>
          <w:spacing w:val="2"/>
          <w:sz w:val="30"/>
          <w:szCs w:val="30"/>
        </w:rPr>
        <w:t>：钝化槽体、锰板输送链条及驱动、搬运车</w:t>
      </w:r>
      <w:r>
        <w:rPr>
          <w:rFonts w:hint="eastAsia" w:asciiTheme="minorEastAsia" w:hAnsiTheme="minorEastAsia" w:eastAsiaTheme="minorEastAsia" w:cstheme="minorEastAsia"/>
          <w:spacing w:val="-1"/>
          <w:sz w:val="30"/>
          <w:szCs w:val="30"/>
        </w:rPr>
        <w:t>底架及驱动、电池组及电控箱，以及踏步盖板等附件组成。</w:t>
      </w:r>
      <w:r>
        <w:rPr>
          <w:rFonts w:hint="eastAsia" w:asciiTheme="minorEastAsia" w:hAnsiTheme="minorEastAsia" w:eastAsiaTheme="minorEastAsia" w:cstheme="minorEastAsia"/>
          <w:spacing w:val="2"/>
          <w:sz w:val="30"/>
          <w:szCs w:val="30"/>
        </w:rPr>
        <w:t>其中</w:t>
      </w:r>
      <w:r>
        <w:rPr>
          <w:rFonts w:hint="eastAsia" w:asciiTheme="minorEastAsia" w:hAnsiTheme="minorEastAsia" w:eastAsiaTheme="minorEastAsia" w:cstheme="minorEastAsia"/>
          <w:spacing w:val="2"/>
          <w:sz w:val="30"/>
          <w:szCs w:val="30"/>
          <w:lang w:eastAsia="zh-CN"/>
        </w:rPr>
        <w:t>，要求：</w:t>
      </w:r>
      <w:r>
        <w:rPr>
          <w:rFonts w:hint="eastAsia" w:asciiTheme="minorEastAsia" w:hAnsiTheme="minorEastAsia" w:eastAsiaTheme="minorEastAsia" w:cstheme="minorEastAsia"/>
          <w:spacing w:val="2"/>
          <w:sz w:val="30"/>
          <w:szCs w:val="30"/>
        </w:rPr>
        <w:t>钝化槽体、锰板输送链条及支架，搬运车底架，以及可与</w:t>
      </w:r>
      <w:r>
        <w:rPr>
          <w:rFonts w:hint="eastAsia" w:asciiTheme="minorEastAsia" w:hAnsiTheme="minorEastAsia" w:eastAsiaTheme="minorEastAsia" w:cstheme="minorEastAsia"/>
          <w:spacing w:val="-1"/>
          <w:sz w:val="30"/>
          <w:szCs w:val="30"/>
        </w:rPr>
        <w:t>水接触的盖板等，均采用不锈钢材质。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</w:rPr>
        <w:t>电池续航：不小于</w:t>
      </w:r>
      <w:r>
        <w:rPr>
          <w:rFonts w:hint="eastAsia" w:asciiTheme="minorEastAsia" w:hAnsiTheme="minorEastAsia" w:eastAsiaTheme="minorEastAsia" w:cstheme="minorEastAsia"/>
          <w:spacing w:val="-52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spacing w:val="-54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</w:rPr>
        <w:t>小时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-2"/>
          <w:sz w:val="30"/>
          <w:szCs w:val="30"/>
        </w:rPr>
        <w:t>运行速度：4</w:t>
      </w:r>
      <w:r>
        <w:rPr>
          <w:rFonts w:hint="eastAsia" w:asciiTheme="minorEastAsia" w:hAnsiTheme="minorEastAsia" w:eastAsiaTheme="minorEastAsia" w:cstheme="minorEastAsia"/>
          <w:spacing w:val="-5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30"/>
          <w:szCs w:val="30"/>
        </w:rPr>
        <w:t>米/分钟（合板链</w:t>
      </w:r>
      <w:r>
        <w:rPr>
          <w:rFonts w:ascii="宋体" w:hAnsi="宋体" w:eastAsia="宋体" w:cs="宋体"/>
          <w:spacing w:val="-2"/>
          <w:sz w:val="30"/>
          <w:szCs w:val="30"/>
        </w:rPr>
        <w:t>条）</w:t>
      </w:r>
      <w:r>
        <w:rPr>
          <w:rFonts w:hint="eastAsia" w:ascii="宋体" w:hAnsi="宋体" w:cs="宋体"/>
          <w:spacing w:val="-2"/>
          <w:sz w:val="30"/>
          <w:szCs w:val="30"/>
          <w:lang w:eastAsia="zh-CN"/>
        </w:rPr>
        <w:t>；</w:t>
      </w:r>
      <w:r>
        <w:rPr>
          <w:rFonts w:ascii="宋体" w:hAnsi="宋体" w:eastAsia="宋体" w:cs="宋体"/>
          <w:spacing w:val="-1"/>
          <w:sz w:val="30"/>
          <w:szCs w:val="30"/>
        </w:rPr>
        <w:t>运行方式：手动/半自动</w:t>
      </w:r>
      <w:r>
        <w:rPr>
          <w:rFonts w:hint="eastAsia" w:ascii="宋体" w:hAnsi="宋体" w:cs="宋体"/>
          <w:spacing w:val="-1"/>
          <w:sz w:val="30"/>
          <w:szCs w:val="30"/>
          <w:lang w:eastAsia="zh-CN"/>
        </w:rPr>
        <w:t>；</w:t>
      </w:r>
      <w:r>
        <w:rPr>
          <w:rFonts w:ascii="宋体" w:hAnsi="宋体" w:eastAsia="宋体" w:cs="宋体"/>
          <w:spacing w:val="-2"/>
          <w:sz w:val="30"/>
          <w:szCs w:val="30"/>
        </w:rPr>
        <w:t>安装场地：车间过道宽度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3.74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米</w:t>
      </w:r>
      <w:r>
        <w:rPr>
          <w:rFonts w:hint="eastAsia" w:ascii="宋体" w:hAnsi="宋体" w:cs="宋体"/>
          <w:spacing w:val="-2"/>
          <w:sz w:val="30"/>
          <w:szCs w:val="30"/>
          <w:lang w:eastAsia="zh-CN"/>
        </w:rPr>
        <w:t>；</w:t>
      </w:r>
      <w:r>
        <w:rPr>
          <w:rFonts w:ascii="宋体" w:hAnsi="宋体" w:eastAsia="宋体" w:cs="宋体"/>
          <w:spacing w:val="-3"/>
          <w:sz w:val="30"/>
          <w:szCs w:val="30"/>
        </w:rPr>
        <w:t>锰板容量：3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槽（150</w:t>
      </w:r>
      <w:r>
        <w:rPr>
          <w:rFonts w:ascii="宋体" w:hAnsi="宋体" w:eastAsia="宋体" w:cs="宋体"/>
          <w:spacing w:val="-5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片）/单槽</w:t>
      </w:r>
      <w:r>
        <w:rPr>
          <w:rFonts w:hint="eastAsia" w:ascii="宋体" w:hAnsi="宋体" w:cs="宋体"/>
          <w:spacing w:val="-3"/>
          <w:sz w:val="30"/>
          <w:szCs w:val="30"/>
          <w:lang w:eastAsia="zh-CN"/>
        </w:rPr>
        <w:t>；</w:t>
      </w:r>
      <w:r>
        <w:rPr>
          <w:rFonts w:ascii="宋体" w:hAnsi="宋体" w:eastAsia="宋体" w:cs="宋体"/>
          <w:spacing w:val="-1"/>
          <w:sz w:val="30"/>
          <w:szCs w:val="30"/>
        </w:rPr>
        <w:t>电池组容量：60V 200Ah</w:t>
      </w:r>
      <w:r>
        <w:rPr>
          <w:rFonts w:hint="eastAsia" w:ascii="宋体" w:hAnsi="宋体" w:cs="宋体"/>
          <w:spacing w:val="-1"/>
          <w:sz w:val="30"/>
          <w:szCs w:val="30"/>
          <w:lang w:eastAsia="zh-CN"/>
        </w:rPr>
        <w:t>。</w:t>
      </w:r>
    </w:p>
    <w:p w14:paraId="6AA1BD36">
      <w:pPr>
        <w:spacing w:line="220" w:lineRule="auto"/>
        <w:rPr>
          <w:rFonts w:ascii="宋体" w:hAnsi="宋体" w:eastAsia="宋体" w:cs="宋体"/>
          <w:spacing w:val="8"/>
          <w:sz w:val="30"/>
          <w:szCs w:val="30"/>
        </w:rPr>
      </w:pPr>
    </w:p>
    <w:p w14:paraId="2E2173EF">
      <w:pPr>
        <w:spacing w:line="220" w:lineRule="auto"/>
        <w:rPr>
          <w:rFonts w:ascii="宋体" w:hAnsi="宋体" w:eastAsia="宋体" w:cs="宋体"/>
          <w:spacing w:val="8"/>
          <w:sz w:val="30"/>
          <w:szCs w:val="30"/>
        </w:rPr>
      </w:pPr>
    </w:p>
    <w:p w14:paraId="306B2A43">
      <w:pPr>
        <w:spacing w:line="220" w:lineRule="auto"/>
        <w:rPr>
          <w:rFonts w:ascii="宋体" w:hAnsi="宋体" w:eastAsia="宋体" w:cs="宋体"/>
          <w:spacing w:val="8"/>
          <w:sz w:val="30"/>
          <w:szCs w:val="30"/>
        </w:rPr>
      </w:pPr>
    </w:p>
    <w:p w14:paraId="4E2321F0">
      <w:pPr>
        <w:spacing w:line="220" w:lineRule="auto"/>
        <w:rPr>
          <w:rFonts w:ascii="宋体" w:hAnsi="宋体" w:eastAsia="宋体" w:cs="宋体"/>
          <w:spacing w:val="8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合板钝化搬运车包括以下组件，但不限于此</w:t>
      </w:r>
    </w:p>
    <w:p w14:paraId="7C77B566">
      <w:pPr>
        <w:spacing w:line="220" w:lineRule="auto"/>
        <w:rPr>
          <w:rFonts w:hint="eastAsia" w:ascii="宋体" w:hAnsi="宋体" w:eastAsia="宋体" w:cs="宋体"/>
          <w:spacing w:val="8"/>
          <w:sz w:val="30"/>
          <w:szCs w:val="30"/>
          <w:lang w:eastAsia="zh-CN"/>
        </w:rPr>
      </w:pPr>
    </w:p>
    <w:tbl>
      <w:tblPr>
        <w:tblStyle w:val="74"/>
        <w:tblW w:w="85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208"/>
        <w:gridCol w:w="1693"/>
        <w:gridCol w:w="3512"/>
        <w:gridCol w:w="724"/>
        <w:gridCol w:w="724"/>
      </w:tblGrid>
      <w:tr w14:paraId="641D7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8" w:type="dxa"/>
            <w:vAlign w:val="top"/>
          </w:tcPr>
          <w:p w14:paraId="0E2B4E85">
            <w:pPr>
              <w:pStyle w:val="73"/>
              <w:spacing w:before="113" w:line="222" w:lineRule="auto"/>
              <w:ind w:left="14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08" w:type="dxa"/>
            <w:vAlign w:val="top"/>
          </w:tcPr>
          <w:p w14:paraId="009FDCC1">
            <w:pPr>
              <w:pStyle w:val="73"/>
              <w:spacing w:before="114" w:line="221" w:lineRule="auto"/>
              <w:ind w:left="16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主要构成</w:t>
            </w:r>
          </w:p>
        </w:tc>
        <w:tc>
          <w:tcPr>
            <w:tcW w:w="1693" w:type="dxa"/>
            <w:vAlign w:val="top"/>
          </w:tcPr>
          <w:p w14:paraId="7E7D2D9F">
            <w:pPr>
              <w:pStyle w:val="73"/>
              <w:spacing w:before="114" w:line="220" w:lineRule="auto"/>
              <w:ind w:left="6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 w:val="24"/>
                <w:szCs w:val="24"/>
              </w:rPr>
              <w:t>明细</w:t>
            </w:r>
          </w:p>
        </w:tc>
        <w:tc>
          <w:tcPr>
            <w:tcW w:w="3512" w:type="dxa"/>
            <w:vAlign w:val="top"/>
          </w:tcPr>
          <w:p w14:paraId="695A63F6">
            <w:pPr>
              <w:pStyle w:val="73"/>
              <w:spacing w:before="114" w:line="220" w:lineRule="auto"/>
              <w:ind w:left="13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规格型号</w:t>
            </w:r>
          </w:p>
        </w:tc>
        <w:tc>
          <w:tcPr>
            <w:tcW w:w="724" w:type="dxa"/>
            <w:vAlign w:val="top"/>
          </w:tcPr>
          <w:p w14:paraId="623CE90F">
            <w:pPr>
              <w:pStyle w:val="73"/>
              <w:spacing w:before="114" w:line="221" w:lineRule="auto"/>
              <w:ind w:left="15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单位</w:t>
            </w:r>
          </w:p>
        </w:tc>
        <w:tc>
          <w:tcPr>
            <w:tcW w:w="724" w:type="dxa"/>
            <w:vAlign w:val="top"/>
          </w:tcPr>
          <w:p w14:paraId="156840DD">
            <w:pPr>
              <w:pStyle w:val="73"/>
              <w:spacing w:before="114" w:line="220" w:lineRule="auto"/>
              <w:ind w:left="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数量</w:t>
            </w:r>
          </w:p>
        </w:tc>
      </w:tr>
      <w:tr w14:paraId="36EFD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4E19EC12">
            <w:pPr>
              <w:spacing w:line="31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51033D5">
            <w:pPr>
              <w:pStyle w:val="73"/>
              <w:spacing w:before="71" w:line="184" w:lineRule="auto"/>
              <w:ind w:left="3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48915A4A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4CF6F77">
            <w:pPr>
              <w:pStyle w:val="73"/>
              <w:spacing w:before="71" w:line="220" w:lineRule="auto"/>
              <w:ind w:left="27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底框架</w:t>
            </w:r>
          </w:p>
        </w:tc>
        <w:tc>
          <w:tcPr>
            <w:tcW w:w="1693" w:type="dxa"/>
            <w:vAlign w:val="top"/>
          </w:tcPr>
          <w:p w14:paraId="6571B5E6">
            <w:pPr>
              <w:pStyle w:val="73"/>
              <w:spacing w:before="130" w:line="220" w:lineRule="auto"/>
              <w:ind w:left="5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主框架</w:t>
            </w:r>
          </w:p>
        </w:tc>
        <w:tc>
          <w:tcPr>
            <w:tcW w:w="3512" w:type="dxa"/>
            <w:vAlign w:val="top"/>
          </w:tcPr>
          <w:p w14:paraId="6C339175">
            <w:pPr>
              <w:pStyle w:val="73"/>
              <w:spacing w:before="131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6000*2700（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20#槽钢，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碳钢材质）</w:t>
            </w:r>
          </w:p>
        </w:tc>
        <w:tc>
          <w:tcPr>
            <w:tcW w:w="724" w:type="dxa"/>
            <w:vAlign w:val="top"/>
          </w:tcPr>
          <w:p w14:paraId="10E73F25">
            <w:pPr>
              <w:pStyle w:val="73"/>
              <w:spacing w:before="130" w:line="222" w:lineRule="auto"/>
              <w:ind w:left="2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</w:t>
            </w:r>
          </w:p>
        </w:tc>
        <w:tc>
          <w:tcPr>
            <w:tcW w:w="724" w:type="dxa"/>
            <w:vAlign w:val="top"/>
          </w:tcPr>
          <w:p w14:paraId="42924A21">
            <w:pPr>
              <w:pStyle w:val="73"/>
              <w:spacing w:before="164" w:line="184" w:lineRule="auto"/>
              <w:ind w:left="3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 w14:paraId="21B65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415B390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2A82B1A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3" w:type="dxa"/>
            <w:vAlign w:val="top"/>
          </w:tcPr>
          <w:p w14:paraId="062E20B4">
            <w:pPr>
              <w:pStyle w:val="73"/>
              <w:spacing w:before="112" w:line="220" w:lineRule="auto"/>
              <w:ind w:left="6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踏步</w:t>
            </w:r>
          </w:p>
        </w:tc>
        <w:tc>
          <w:tcPr>
            <w:tcW w:w="3512" w:type="dxa"/>
            <w:vAlign w:val="top"/>
          </w:tcPr>
          <w:p w14:paraId="0E7DEA60">
            <w:pPr>
              <w:pStyle w:val="73"/>
              <w:spacing w:before="112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米-两级踏步（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20#圆钢，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碳钢材质）</w:t>
            </w:r>
          </w:p>
        </w:tc>
        <w:tc>
          <w:tcPr>
            <w:tcW w:w="724" w:type="dxa"/>
            <w:vAlign w:val="top"/>
          </w:tcPr>
          <w:p w14:paraId="038F9E52">
            <w:pPr>
              <w:pStyle w:val="73"/>
              <w:spacing w:before="112" w:line="220" w:lineRule="auto"/>
              <w:ind w:left="2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副</w:t>
            </w:r>
          </w:p>
        </w:tc>
        <w:tc>
          <w:tcPr>
            <w:tcW w:w="724" w:type="dxa"/>
            <w:vAlign w:val="top"/>
          </w:tcPr>
          <w:p w14:paraId="59FB9403">
            <w:pPr>
              <w:pStyle w:val="73"/>
              <w:spacing w:before="146" w:line="184" w:lineRule="auto"/>
              <w:ind w:left="31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</w:tr>
      <w:tr w14:paraId="44BDE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4BBEE8CD">
            <w:pPr>
              <w:spacing w:line="24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5AAC01C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591F009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C305575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7ED8E7D">
            <w:pPr>
              <w:pStyle w:val="73"/>
              <w:spacing w:before="71" w:line="184" w:lineRule="auto"/>
              <w:ind w:left="31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1B884CCB"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03405B0"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84A7CD8">
            <w:pPr>
              <w:spacing w:line="31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B1777BC">
            <w:pPr>
              <w:pStyle w:val="73"/>
              <w:spacing w:before="71" w:line="220" w:lineRule="auto"/>
              <w:ind w:left="2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钝化槽</w:t>
            </w:r>
          </w:p>
        </w:tc>
        <w:tc>
          <w:tcPr>
            <w:tcW w:w="1693" w:type="dxa"/>
            <w:vAlign w:val="top"/>
          </w:tcPr>
          <w:p w14:paraId="4A4DF8F4">
            <w:pPr>
              <w:pStyle w:val="73"/>
              <w:spacing w:before="114" w:line="220" w:lineRule="auto"/>
              <w:ind w:left="19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槽体及支撑架</w:t>
            </w:r>
          </w:p>
        </w:tc>
        <w:tc>
          <w:tcPr>
            <w:tcW w:w="3512" w:type="dxa"/>
            <w:vAlign w:val="top"/>
          </w:tcPr>
          <w:p w14:paraId="5EF962D7">
            <w:pPr>
              <w:pStyle w:val="73"/>
              <w:spacing w:before="114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6000*1000*800（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不锈钢材质）</w:t>
            </w:r>
          </w:p>
        </w:tc>
        <w:tc>
          <w:tcPr>
            <w:tcW w:w="724" w:type="dxa"/>
            <w:vAlign w:val="top"/>
          </w:tcPr>
          <w:p w14:paraId="3C4732E6">
            <w:pPr>
              <w:pStyle w:val="73"/>
              <w:spacing w:before="114" w:line="222" w:lineRule="auto"/>
              <w:ind w:left="2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</w:t>
            </w:r>
          </w:p>
        </w:tc>
        <w:tc>
          <w:tcPr>
            <w:tcW w:w="724" w:type="dxa"/>
            <w:vAlign w:val="top"/>
          </w:tcPr>
          <w:p w14:paraId="4C0CBE4C">
            <w:pPr>
              <w:pStyle w:val="73"/>
              <w:spacing w:before="148" w:line="184" w:lineRule="auto"/>
              <w:ind w:left="31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</w:tr>
      <w:tr w14:paraId="3F15A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1E256D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 w14:paraId="141B8EF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3" w:type="dxa"/>
            <w:vAlign w:val="top"/>
          </w:tcPr>
          <w:p w14:paraId="17B33FC8">
            <w:pPr>
              <w:pStyle w:val="73"/>
              <w:spacing w:before="114" w:line="220" w:lineRule="auto"/>
              <w:ind w:left="6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链条</w:t>
            </w:r>
          </w:p>
        </w:tc>
        <w:tc>
          <w:tcPr>
            <w:tcW w:w="3512" w:type="dxa"/>
            <w:vAlign w:val="top"/>
          </w:tcPr>
          <w:p w14:paraId="28002F5A">
            <w:pPr>
              <w:pStyle w:val="73"/>
              <w:spacing w:before="114" w:line="219" w:lineRule="auto"/>
              <w:ind w:left="59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米/根（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不锈钢材质）</w:t>
            </w:r>
          </w:p>
        </w:tc>
        <w:tc>
          <w:tcPr>
            <w:tcW w:w="724" w:type="dxa"/>
            <w:vAlign w:val="top"/>
          </w:tcPr>
          <w:p w14:paraId="3545C8A5">
            <w:pPr>
              <w:pStyle w:val="73"/>
              <w:spacing w:before="114" w:line="220" w:lineRule="auto"/>
              <w:ind w:left="2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条</w:t>
            </w:r>
          </w:p>
        </w:tc>
        <w:tc>
          <w:tcPr>
            <w:tcW w:w="724" w:type="dxa"/>
            <w:vAlign w:val="top"/>
          </w:tcPr>
          <w:p w14:paraId="1E55EA06">
            <w:pPr>
              <w:pStyle w:val="73"/>
              <w:spacing w:before="148" w:line="184" w:lineRule="auto"/>
              <w:ind w:left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</w:tr>
      <w:tr w14:paraId="455DE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02F45BC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 w14:paraId="696A313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3" w:type="dxa"/>
            <w:vAlign w:val="top"/>
          </w:tcPr>
          <w:p w14:paraId="2D8B4BAD">
            <w:pPr>
              <w:pStyle w:val="73"/>
              <w:spacing w:before="114" w:line="222" w:lineRule="auto"/>
              <w:ind w:left="5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链轮组</w:t>
            </w:r>
          </w:p>
        </w:tc>
        <w:tc>
          <w:tcPr>
            <w:tcW w:w="3512" w:type="dxa"/>
            <w:vAlign w:val="top"/>
          </w:tcPr>
          <w:p w14:paraId="4610EE34">
            <w:pPr>
              <w:pStyle w:val="73"/>
              <w:spacing w:before="115" w:line="220" w:lineRule="auto"/>
              <w:ind w:left="88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含主、从动链轮组</w:t>
            </w:r>
          </w:p>
        </w:tc>
        <w:tc>
          <w:tcPr>
            <w:tcW w:w="724" w:type="dxa"/>
            <w:vAlign w:val="top"/>
          </w:tcPr>
          <w:p w14:paraId="006DEF40">
            <w:pPr>
              <w:pStyle w:val="73"/>
              <w:spacing w:before="115" w:line="221" w:lineRule="auto"/>
              <w:ind w:left="2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套</w:t>
            </w:r>
          </w:p>
        </w:tc>
        <w:tc>
          <w:tcPr>
            <w:tcW w:w="724" w:type="dxa"/>
            <w:vAlign w:val="top"/>
          </w:tcPr>
          <w:p w14:paraId="7EFDFE26">
            <w:pPr>
              <w:pStyle w:val="73"/>
              <w:spacing w:before="149" w:line="184" w:lineRule="auto"/>
              <w:ind w:left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</w:tr>
      <w:tr w14:paraId="2A3F5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66759D7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 w14:paraId="5B43712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3" w:type="dxa"/>
            <w:vAlign w:val="top"/>
          </w:tcPr>
          <w:p w14:paraId="33403F65">
            <w:pPr>
              <w:pStyle w:val="73"/>
              <w:spacing w:before="115" w:line="219" w:lineRule="auto"/>
              <w:ind w:left="5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减速机</w:t>
            </w:r>
          </w:p>
        </w:tc>
        <w:tc>
          <w:tcPr>
            <w:tcW w:w="3512" w:type="dxa"/>
            <w:vAlign w:val="top"/>
          </w:tcPr>
          <w:p w14:paraId="571A0D34">
            <w:pPr>
              <w:pStyle w:val="73"/>
              <w:spacing w:before="114"/>
              <w:ind w:left="82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KA77-97.05-Y1.5Kw</w:t>
            </w:r>
          </w:p>
        </w:tc>
        <w:tc>
          <w:tcPr>
            <w:tcW w:w="724" w:type="dxa"/>
            <w:vAlign w:val="top"/>
          </w:tcPr>
          <w:p w14:paraId="4A707E4A">
            <w:pPr>
              <w:pStyle w:val="73"/>
              <w:spacing w:before="115" w:line="220" w:lineRule="auto"/>
              <w:ind w:left="2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724" w:type="dxa"/>
            <w:vAlign w:val="top"/>
          </w:tcPr>
          <w:p w14:paraId="7D195CB4">
            <w:pPr>
              <w:pStyle w:val="73"/>
              <w:spacing w:before="149" w:line="184" w:lineRule="auto"/>
              <w:ind w:left="31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</w:tr>
      <w:tr w14:paraId="013FB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45A27D5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334B377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3" w:type="dxa"/>
            <w:vAlign w:val="top"/>
          </w:tcPr>
          <w:p w14:paraId="77680326">
            <w:pPr>
              <w:pStyle w:val="73"/>
              <w:spacing w:before="115" w:line="222" w:lineRule="auto"/>
              <w:ind w:left="5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排放阀</w:t>
            </w:r>
          </w:p>
        </w:tc>
        <w:tc>
          <w:tcPr>
            <w:tcW w:w="3512" w:type="dxa"/>
            <w:vAlign w:val="top"/>
          </w:tcPr>
          <w:p w14:paraId="4BFE22F7">
            <w:pPr>
              <w:pStyle w:val="73"/>
              <w:spacing w:before="116" w:line="223" w:lineRule="auto"/>
              <w:ind w:left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DN80，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不锈钢</w:t>
            </w:r>
          </w:p>
        </w:tc>
        <w:tc>
          <w:tcPr>
            <w:tcW w:w="724" w:type="dxa"/>
            <w:vAlign w:val="top"/>
          </w:tcPr>
          <w:p w14:paraId="196EA88A">
            <w:pPr>
              <w:pStyle w:val="73"/>
              <w:spacing w:before="116" w:line="221" w:lineRule="auto"/>
              <w:ind w:left="2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套</w:t>
            </w:r>
          </w:p>
        </w:tc>
        <w:tc>
          <w:tcPr>
            <w:tcW w:w="724" w:type="dxa"/>
            <w:vAlign w:val="top"/>
          </w:tcPr>
          <w:p w14:paraId="17B46C91">
            <w:pPr>
              <w:pStyle w:val="73"/>
              <w:spacing w:before="150" w:line="184" w:lineRule="auto"/>
              <w:ind w:left="31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</w:tr>
      <w:tr w14:paraId="4770D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25062052">
            <w:pPr>
              <w:spacing w:line="26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ED32749">
            <w:pPr>
              <w:spacing w:line="26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1077874">
            <w:pPr>
              <w:pStyle w:val="73"/>
              <w:spacing w:before="72" w:line="184" w:lineRule="auto"/>
              <w:ind w:left="3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05C0DF2B">
            <w:pPr>
              <w:spacing w:line="24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E192CB8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7667059">
            <w:pPr>
              <w:pStyle w:val="73"/>
              <w:spacing w:before="72" w:line="221" w:lineRule="auto"/>
              <w:ind w:left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行走驱动</w:t>
            </w:r>
          </w:p>
        </w:tc>
        <w:tc>
          <w:tcPr>
            <w:tcW w:w="1693" w:type="dxa"/>
            <w:vAlign w:val="top"/>
          </w:tcPr>
          <w:p w14:paraId="564EFD8B">
            <w:pPr>
              <w:pStyle w:val="73"/>
              <w:spacing w:before="115" w:line="219" w:lineRule="auto"/>
              <w:ind w:left="5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减速机</w:t>
            </w:r>
          </w:p>
        </w:tc>
        <w:tc>
          <w:tcPr>
            <w:tcW w:w="3512" w:type="dxa"/>
            <w:vAlign w:val="top"/>
          </w:tcPr>
          <w:p w14:paraId="0AC03C9D">
            <w:pPr>
              <w:pStyle w:val="73"/>
              <w:spacing w:before="115" w:line="225" w:lineRule="auto"/>
              <w:ind w:left="87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NMRV110-60/2.2Kw</w:t>
            </w:r>
          </w:p>
        </w:tc>
        <w:tc>
          <w:tcPr>
            <w:tcW w:w="724" w:type="dxa"/>
            <w:vAlign w:val="top"/>
          </w:tcPr>
          <w:p w14:paraId="4FA439EF">
            <w:pPr>
              <w:pStyle w:val="73"/>
              <w:spacing w:before="115" w:line="222" w:lineRule="auto"/>
              <w:ind w:left="2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</w:t>
            </w:r>
          </w:p>
        </w:tc>
        <w:tc>
          <w:tcPr>
            <w:tcW w:w="724" w:type="dxa"/>
            <w:vAlign w:val="top"/>
          </w:tcPr>
          <w:p w14:paraId="64A0EB4C">
            <w:pPr>
              <w:pStyle w:val="73"/>
              <w:spacing w:before="149" w:line="184" w:lineRule="auto"/>
              <w:ind w:left="3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 w14:paraId="29895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1BFC9CC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 w14:paraId="0D01565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3" w:type="dxa"/>
            <w:vAlign w:val="top"/>
          </w:tcPr>
          <w:p w14:paraId="73DDAD03">
            <w:pPr>
              <w:pStyle w:val="73"/>
              <w:spacing w:before="116" w:line="220" w:lineRule="auto"/>
              <w:ind w:left="5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车轮组</w:t>
            </w:r>
          </w:p>
        </w:tc>
        <w:tc>
          <w:tcPr>
            <w:tcW w:w="3512" w:type="dxa"/>
            <w:vAlign w:val="top"/>
          </w:tcPr>
          <w:p w14:paraId="71C9A60B">
            <w:pPr>
              <w:pStyle w:val="73"/>
              <w:spacing w:before="116" w:line="220" w:lineRule="auto"/>
              <w:ind w:left="8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专用车轮，直径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300</w:t>
            </w:r>
          </w:p>
        </w:tc>
        <w:tc>
          <w:tcPr>
            <w:tcW w:w="724" w:type="dxa"/>
            <w:vAlign w:val="top"/>
          </w:tcPr>
          <w:p w14:paraId="31FEF97E">
            <w:pPr>
              <w:pStyle w:val="73"/>
              <w:spacing w:before="116" w:line="221" w:lineRule="auto"/>
              <w:ind w:left="2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套</w:t>
            </w:r>
          </w:p>
        </w:tc>
        <w:tc>
          <w:tcPr>
            <w:tcW w:w="724" w:type="dxa"/>
            <w:vAlign w:val="top"/>
          </w:tcPr>
          <w:p w14:paraId="1884401F">
            <w:pPr>
              <w:pStyle w:val="73"/>
              <w:spacing w:before="150" w:line="184" w:lineRule="auto"/>
              <w:ind w:left="31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</w:tr>
      <w:tr w14:paraId="6F994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49363EA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5017846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3" w:type="dxa"/>
            <w:vAlign w:val="top"/>
          </w:tcPr>
          <w:p w14:paraId="209E2260">
            <w:pPr>
              <w:pStyle w:val="73"/>
              <w:spacing w:before="115" w:line="219" w:lineRule="auto"/>
              <w:ind w:left="6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盖板</w:t>
            </w:r>
          </w:p>
        </w:tc>
        <w:tc>
          <w:tcPr>
            <w:tcW w:w="3512" w:type="dxa"/>
            <w:vAlign w:val="top"/>
          </w:tcPr>
          <w:p w14:paraId="0D9D6F70">
            <w:pPr>
              <w:pStyle w:val="73"/>
              <w:spacing w:before="115" w:line="219" w:lineRule="auto"/>
              <w:ind w:left="1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不锈钢材质</w:t>
            </w:r>
            <w:bookmarkStart w:id="16" w:name="_GoBack"/>
            <w:bookmarkEnd w:id="16"/>
          </w:p>
        </w:tc>
        <w:tc>
          <w:tcPr>
            <w:tcW w:w="724" w:type="dxa"/>
            <w:vAlign w:val="top"/>
          </w:tcPr>
          <w:p w14:paraId="6499557E">
            <w:pPr>
              <w:pStyle w:val="73"/>
              <w:spacing w:before="114" w:line="221" w:lineRule="auto"/>
              <w:ind w:left="2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套</w:t>
            </w:r>
          </w:p>
        </w:tc>
        <w:tc>
          <w:tcPr>
            <w:tcW w:w="724" w:type="dxa"/>
            <w:vAlign w:val="top"/>
          </w:tcPr>
          <w:p w14:paraId="13E7B53B">
            <w:pPr>
              <w:pStyle w:val="73"/>
              <w:spacing w:before="149" w:line="184" w:lineRule="auto"/>
              <w:ind w:left="3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 w14:paraId="030E4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233FD397">
            <w:pPr>
              <w:spacing w:line="24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86AD693">
            <w:pPr>
              <w:spacing w:line="24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F4E008"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EABB06F">
            <w:pPr>
              <w:pStyle w:val="73"/>
              <w:spacing w:before="72" w:line="184" w:lineRule="auto"/>
              <w:ind w:left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1C9CD59F">
            <w:pPr>
              <w:spacing w:line="35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EDDACBD">
            <w:pPr>
              <w:spacing w:line="35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3461F35">
            <w:pPr>
              <w:pStyle w:val="73"/>
              <w:spacing w:before="72" w:line="220" w:lineRule="auto"/>
              <w:ind w:left="19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电控部分</w:t>
            </w:r>
          </w:p>
        </w:tc>
        <w:tc>
          <w:tcPr>
            <w:tcW w:w="1693" w:type="dxa"/>
            <w:vAlign w:val="top"/>
          </w:tcPr>
          <w:p w14:paraId="73B2428C">
            <w:pPr>
              <w:pStyle w:val="73"/>
              <w:spacing w:before="116" w:line="226" w:lineRule="auto"/>
              <w:ind w:left="54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电池组</w:t>
            </w:r>
          </w:p>
        </w:tc>
        <w:tc>
          <w:tcPr>
            <w:tcW w:w="3512" w:type="dxa"/>
            <w:vAlign w:val="top"/>
          </w:tcPr>
          <w:p w14:paraId="244932C8">
            <w:pPr>
              <w:pStyle w:val="73"/>
              <w:spacing w:before="116" w:line="220" w:lineRule="auto"/>
              <w:ind w:left="6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超威、旭派、骆驼、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天能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AGV</w:t>
            </w:r>
            <w:r>
              <w:rPr>
                <w:rFonts w:hint="eastAsia" w:asciiTheme="minorEastAsia" w:hAnsiTheme="minorEastAsia" w:eastAsiaTheme="minorEastAsia" w:cstheme="minorEastAsia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专用动力电池</w:t>
            </w:r>
          </w:p>
        </w:tc>
        <w:tc>
          <w:tcPr>
            <w:tcW w:w="724" w:type="dxa"/>
            <w:vAlign w:val="top"/>
          </w:tcPr>
          <w:p w14:paraId="3A22169B">
            <w:pPr>
              <w:pStyle w:val="73"/>
              <w:spacing w:before="116" w:line="221" w:lineRule="auto"/>
              <w:ind w:left="2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套</w:t>
            </w:r>
          </w:p>
        </w:tc>
        <w:tc>
          <w:tcPr>
            <w:tcW w:w="724" w:type="dxa"/>
            <w:vAlign w:val="top"/>
          </w:tcPr>
          <w:p w14:paraId="29E9A3B0">
            <w:pPr>
              <w:pStyle w:val="73"/>
              <w:spacing w:before="150" w:line="184" w:lineRule="auto"/>
              <w:ind w:left="3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 w14:paraId="198A8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4D05EE8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 w14:paraId="1E83EE8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3" w:type="dxa"/>
            <w:vAlign w:val="top"/>
          </w:tcPr>
          <w:p w14:paraId="5F3EC921">
            <w:pPr>
              <w:pStyle w:val="73"/>
              <w:spacing w:before="114" w:line="222" w:lineRule="auto"/>
              <w:ind w:left="5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逆变器</w:t>
            </w:r>
          </w:p>
        </w:tc>
        <w:tc>
          <w:tcPr>
            <w:tcW w:w="3512" w:type="dxa"/>
            <w:vAlign w:val="top"/>
          </w:tcPr>
          <w:p w14:paraId="20B6C86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科迪夫，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威晋夫，奴石，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纯正弦波16000瓦60v</w:t>
            </w:r>
          </w:p>
        </w:tc>
        <w:tc>
          <w:tcPr>
            <w:tcW w:w="724" w:type="dxa"/>
            <w:vAlign w:val="top"/>
          </w:tcPr>
          <w:p w14:paraId="5CC4E0AD">
            <w:pPr>
              <w:pStyle w:val="73"/>
              <w:spacing w:before="115" w:line="222" w:lineRule="auto"/>
              <w:ind w:left="2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</w:t>
            </w:r>
          </w:p>
        </w:tc>
        <w:tc>
          <w:tcPr>
            <w:tcW w:w="724" w:type="dxa"/>
            <w:vAlign w:val="top"/>
          </w:tcPr>
          <w:p w14:paraId="3D90CA4F">
            <w:pPr>
              <w:pStyle w:val="73"/>
              <w:spacing w:before="149" w:line="184" w:lineRule="auto"/>
              <w:ind w:left="3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 w14:paraId="1FBFC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14CF1F2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 w14:paraId="176DE06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3" w:type="dxa"/>
            <w:vAlign w:val="top"/>
          </w:tcPr>
          <w:p w14:paraId="6CD88B28">
            <w:pPr>
              <w:pStyle w:val="73"/>
              <w:spacing w:before="116" w:line="221" w:lineRule="auto"/>
              <w:ind w:left="54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电控箱</w:t>
            </w:r>
          </w:p>
        </w:tc>
        <w:tc>
          <w:tcPr>
            <w:tcW w:w="3512" w:type="dxa"/>
            <w:vAlign w:val="top"/>
          </w:tcPr>
          <w:p w14:paraId="2AD62B34">
            <w:pPr>
              <w:pStyle w:val="73"/>
              <w:spacing w:before="116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电控箱体采用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不锈钢材质</w:t>
            </w:r>
          </w:p>
        </w:tc>
        <w:tc>
          <w:tcPr>
            <w:tcW w:w="724" w:type="dxa"/>
            <w:vAlign w:val="top"/>
          </w:tcPr>
          <w:p w14:paraId="356647A4">
            <w:pPr>
              <w:pStyle w:val="73"/>
              <w:spacing w:before="116" w:line="221" w:lineRule="auto"/>
              <w:ind w:left="2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套</w:t>
            </w:r>
          </w:p>
        </w:tc>
        <w:tc>
          <w:tcPr>
            <w:tcW w:w="724" w:type="dxa"/>
            <w:vAlign w:val="top"/>
          </w:tcPr>
          <w:p w14:paraId="025D8AD8">
            <w:pPr>
              <w:pStyle w:val="73"/>
              <w:spacing w:before="150" w:line="184" w:lineRule="auto"/>
              <w:ind w:left="3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 w14:paraId="00AEB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6C5AF19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66272A5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3" w:type="dxa"/>
            <w:vAlign w:val="top"/>
          </w:tcPr>
          <w:p w14:paraId="41ADD42B">
            <w:pPr>
              <w:pStyle w:val="73"/>
              <w:spacing w:before="115" w:line="220" w:lineRule="auto"/>
              <w:ind w:left="4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电气元件</w:t>
            </w:r>
          </w:p>
        </w:tc>
        <w:tc>
          <w:tcPr>
            <w:tcW w:w="3512" w:type="dxa"/>
            <w:vAlign w:val="top"/>
          </w:tcPr>
          <w:p w14:paraId="49633A18">
            <w:pPr>
              <w:pStyle w:val="73"/>
              <w:spacing w:before="115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汇川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PLC，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西门子，三菱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其他元器件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（正泰）</w:t>
            </w:r>
          </w:p>
        </w:tc>
        <w:tc>
          <w:tcPr>
            <w:tcW w:w="724" w:type="dxa"/>
            <w:vAlign w:val="top"/>
          </w:tcPr>
          <w:p w14:paraId="6E4A337E">
            <w:pPr>
              <w:pStyle w:val="73"/>
              <w:spacing w:before="114" w:line="221" w:lineRule="auto"/>
              <w:ind w:left="2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套</w:t>
            </w:r>
          </w:p>
        </w:tc>
        <w:tc>
          <w:tcPr>
            <w:tcW w:w="724" w:type="dxa"/>
            <w:vAlign w:val="top"/>
          </w:tcPr>
          <w:p w14:paraId="75B06E7A">
            <w:pPr>
              <w:pStyle w:val="73"/>
              <w:spacing w:before="149" w:line="184" w:lineRule="auto"/>
              <w:ind w:left="3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</w:tbl>
    <w:p w14:paraId="65A498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textAlignment w:val="auto"/>
        <w:outlineLvl w:val="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6" w:name="_Toc24666"/>
      <w:bookmarkStart w:id="7" w:name="_Toc19287"/>
      <w:bookmarkStart w:id="8" w:name="_Toc21976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三、工期</w:t>
      </w:r>
      <w:bookmarkEnd w:id="6"/>
      <w:bookmarkEnd w:id="7"/>
      <w:bookmarkEnd w:id="8"/>
    </w:p>
    <w:p w14:paraId="32D95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计划日期：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-2024年10月30日完成</w:t>
      </w:r>
    </w:p>
    <w:p w14:paraId="202CCC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9" w:name="_Toc29267"/>
      <w:bookmarkStart w:id="10" w:name="_Toc29920"/>
      <w:bookmarkStart w:id="11" w:name="_Toc17826"/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</w:t>
      </w:r>
      <w:bookmarkEnd w:id="9"/>
      <w:bookmarkEnd w:id="10"/>
      <w:bookmarkEnd w:id="11"/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进度计划</w:t>
      </w:r>
    </w:p>
    <w:p w14:paraId="5DCF7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300" w:firstLineChars="100"/>
        <w:jc w:val="both"/>
        <w:textAlignment w:val="auto"/>
        <w:outlineLvl w:val="0"/>
        <w:rPr>
          <w:rFonts w:hint="default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4.1 需求分析与方案设计:</w:t>
      </w:r>
    </w:p>
    <w:p w14:paraId="39411F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4.1.1 完成对合板搬运需求的调研和分析。</w:t>
      </w:r>
    </w:p>
    <w:p w14:paraId="75506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4.1.2 提出多种搬运车设计方案，并进行对比和筛选。</w:t>
      </w:r>
    </w:p>
    <w:p w14:paraId="398E6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4.2 详细设计与图纸绘制：</w:t>
      </w:r>
    </w:p>
    <w:p w14:paraId="10EA3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4.2.1 确定最终设计方案，进行详细的结构、电气和控制系统设计。</w:t>
      </w:r>
    </w:p>
    <w:p w14:paraId="0365E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4.2.2 绘制完整的机械图纸和电气原理图。</w:t>
      </w:r>
    </w:p>
    <w:p w14:paraId="5F9483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4.3 零部件采购与加工:</w:t>
      </w:r>
    </w:p>
    <w:p w14:paraId="0A6F9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4.3.1 根据设计要求，采购所需的零部件和材料。</w:t>
      </w:r>
    </w:p>
    <w:p w14:paraId="38E90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4.3.2 完成关键零部件的加工制造。</w:t>
      </w:r>
    </w:p>
    <w:p w14:paraId="16129F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300" w:firstLineChars="100"/>
        <w:jc w:val="both"/>
        <w:textAlignment w:val="auto"/>
        <w:outlineLvl w:val="0"/>
        <w:rPr>
          <w:rFonts w:hint="default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4.4 装配与调试:</w:t>
      </w:r>
    </w:p>
    <w:p w14:paraId="17AE44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4.4.1 进行搬运车的装配工作。</w:t>
      </w:r>
    </w:p>
    <w:p w14:paraId="0D600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4.4.2 对装配完成的搬运车进行电气和机械调试。</w:t>
      </w:r>
    </w:p>
    <w:p w14:paraId="6E6A42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4.5 性能测试与优化：</w:t>
      </w:r>
    </w:p>
    <w:p w14:paraId="614F3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898" w:leftChars="142" w:hanging="600" w:hanging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4.5.1 对搬运车进行性能测试，包括运行速度、定位精度、避障能力等。</w:t>
      </w:r>
    </w:p>
    <w:p w14:paraId="55E22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4.5.2 根据测试结果，对搬运车进行优化和改进。</w:t>
      </w:r>
    </w:p>
    <w:p w14:paraId="3FE751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4.6 验收与交付： </w:t>
      </w:r>
    </w:p>
    <w:p w14:paraId="084AC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4.6.1 组织相关人员对搬运车进行验收。</w:t>
      </w:r>
    </w:p>
    <w:p w14:paraId="0E019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4.6.2 交付使用，并提供培训和技术支持。</w:t>
      </w:r>
    </w:p>
    <w:p w14:paraId="4D3BF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五、验收标准</w:t>
      </w:r>
    </w:p>
    <w:p w14:paraId="639FD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5.1 搬运车各项性能指标达到设计要求。</w:t>
      </w:r>
    </w:p>
    <w:p w14:paraId="04A88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5.2 搬运车在连续运行[X]小时无故障。</w:t>
      </w:r>
    </w:p>
    <w:p w14:paraId="37FAD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5.3 合板在搬运过程中无损伤。</w:t>
      </w:r>
    </w:p>
    <w:p w14:paraId="2592B3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300" w:firstLineChars="1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5.4 操作手册、维护手册等技术文档齐全。</w:t>
      </w:r>
    </w:p>
    <w:p w14:paraId="714C64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12" w:name="_Toc16545"/>
      <w:bookmarkStart w:id="13" w:name="_Toc16682"/>
      <w:bookmarkStart w:id="14" w:name="_Toc487812048"/>
      <w:bookmarkStart w:id="15" w:name="_Toc28127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、附则</w:t>
      </w:r>
      <w:bookmarkEnd w:id="12"/>
      <w:bookmarkEnd w:id="13"/>
      <w:bookmarkEnd w:id="14"/>
      <w:bookmarkEnd w:id="15"/>
    </w:p>
    <w:p w14:paraId="3A8318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300" w:firstLineChars="1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本技术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任务书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与主合同均具有同等法律效力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如有冲突的部分，以主合同为准。</w:t>
      </w:r>
    </w:p>
    <w:p w14:paraId="742C67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300" w:firstLineChars="1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未尽事宜，由双方协商解决。</w:t>
      </w:r>
    </w:p>
    <w:p w14:paraId="71D4BA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300" w:firstLineChars="1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本技术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任务书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甲方执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份，乙方执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自双方签字盖章之日起生效，均具有同等法律效力。</w:t>
      </w:r>
    </w:p>
    <w:p w14:paraId="4877D6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EED58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12CBF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甲方（盖章）：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乙方（盖章）：</w:t>
      </w:r>
    </w:p>
    <w:p w14:paraId="042E4A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1F4391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法定代表人：</w:t>
      </w:r>
    </w:p>
    <w:p w14:paraId="71CEF0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82BAA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授权代表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                  授权代表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 w14:paraId="715B37E0">
      <w:pP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15106BA">
      <w:pPr>
        <w:rPr>
          <w:rFonts w:hint="eastAsia" w:asciiTheme="minorEastAsia" w:hAnsiTheme="minorEastAsia" w:eastAsiaTheme="minorEastAsia" w:cstheme="minorEastAsia"/>
          <w:sz w:val="30"/>
          <w:szCs w:val="30"/>
        </w:rPr>
        <w:sectPr>
          <w:headerReference r:id="rId3" w:type="default"/>
          <w:footerReference r:id="rId4" w:type="default"/>
          <w:pgSz w:w="11906" w:h="16839"/>
          <w:pgMar w:top="1125" w:right="1417" w:bottom="1175" w:left="1416" w:header="1114" w:footer="961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日 期：    年   月   日           日 期：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年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4E9F595E">
      <w:pPr>
        <w:tabs>
          <w:tab w:val="left" w:pos="1496"/>
        </w:tabs>
        <w:bidi w:val="0"/>
        <w:jc w:val="left"/>
        <w:rPr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454" w:right="1633" w:bottom="45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D863C">
    <w:pPr>
      <w:spacing w:line="209" w:lineRule="auto"/>
      <w:rPr>
        <w:rFonts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5505F">
    <w:pPr>
      <w:pStyle w:val="20"/>
      <w:jc w:val="both"/>
    </w:pPr>
  </w:p>
  <w:p w14:paraId="51D2323C"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0B28B">
    <w:pPr>
      <w:pStyle w:val="14"/>
      <w:spacing w:line="21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899160</wp:posOffset>
              </wp:positionH>
              <wp:positionV relativeFrom="page">
                <wp:posOffset>707390</wp:posOffset>
              </wp:positionV>
              <wp:extent cx="5761355" cy="7620"/>
              <wp:effectExtent l="0" t="0" r="0" b="0"/>
              <wp:wrapNone/>
              <wp:docPr id="22" name="任意多边形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1355" cy="762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2" h="12">
                            <a:moveTo>
                              <a:pt x="0" y="5"/>
                            </a:moveTo>
                            <a:lnTo>
                              <a:pt x="9072" y="5"/>
                            </a:lnTo>
                          </a:path>
                        </a:pathLst>
                      </a:custGeom>
                      <a:noFill/>
                      <a:ln w="7620" cap="flat" cmpd="sng">
                        <a:solidFill>
                          <a:srgbClr val="000000"/>
                        </a:solidFill>
                        <a:prstDash val="solid"/>
                        <a:bevel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0.8pt;margin-top:55.7pt;height:0.6pt;width:453.65pt;mso-position-horizontal-relative:page;mso-position-vertical-relative:page;z-index:251659264;mso-width-relative:page;mso-height-relative:page;" filled="f" stroked="t" coordsize="9072,12" o:allowincell="f" o:gfxdata="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jFv9NgAAAAMAQAADwAAAAAAAAABACAAAAAiAAAAZHJzL2Rv&#10;d25yZXYueG1sUEsBAhQAFAAAAAgAh07iQB+P2/Q6AgAAmAQAAA4AAAAAAAAAAQAgAAAAJwEAAGRy&#10;cy9lMm9Eb2MueG1sUEsFBgAAAAAGAAYAWQEAANMFAAAAAA==&#10;" path="m0,5l9072,5e">
              <v:fill on="f" focussize="0,0"/>
              <v:stroke weight="0.6pt" color="#000000" joinstyle="bevel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C8ACA">
    <w:pPr>
      <w:pStyle w:val="21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C3488"/>
    <w:multiLevelType w:val="singleLevel"/>
    <w:tmpl w:val="A13C34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YmVhYjk1ZWRlMWMzMTA2MTEwMDhjZmZmNWNiZmQifQ=="/>
  </w:docVars>
  <w:rsids>
    <w:rsidRoot w:val="00F62269"/>
    <w:rsid w:val="00045506"/>
    <w:rsid w:val="00077184"/>
    <w:rsid w:val="000846D4"/>
    <w:rsid w:val="00097236"/>
    <w:rsid w:val="000E3C32"/>
    <w:rsid w:val="00121E55"/>
    <w:rsid w:val="001220BD"/>
    <w:rsid w:val="001258C3"/>
    <w:rsid w:val="00126A41"/>
    <w:rsid w:val="00172F01"/>
    <w:rsid w:val="0019718C"/>
    <w:rsid w:val="001F0186"/>
    <w:rsid w:val="00253BC6"/>
    <w:rsid w:val="00277854"/>
    <w:rsid w:val="002826B2"/>
    <w:rsid w:val="0028570C"/>
    <w:rsid w:val="00290C9C"/>
    <w:rsid w:val="002A289E"/>
    <w:rsid w:val="00300E63"/>
    <w:rsid w:val="0030207F"/>
    <w:rsid w:val="003035AC"/>
    <w:rsid w:val="00346844"/>
    <w:rsid w:val="003720B9"/>
    <w:rsid w:val="00376436"/>
    <w:rsid w:val="003776A1"/>
    <w:rsid w:val="003B6F4A"/>
    <w:rsid w:val="003F59F7"/>
    <w:rsid w:val="00471D77"/>
    <w:rsid w:val="0053329E"/>
    <w:rsid w:val="00591CDB"/>
    <w:rsid w:val="00654F78"/>
    <w:rsid w:val="006D61CA"/>
    <w:rsid w:val="00714D63"/>
    <w:rsid w:val="007212FB"/>
    <w:rsid w:val="00724DF3"/>
    <w:rsid w:val="0073421E"/>
    <w:rsid w:val="00747885"/>
    <w:rsid w:val="007A4F57"/>
    <w:rsid w:val="008077F6"/>
    <w:rsid w:val="0081104D"/>
    <w:rsid w:val="00882094"/>
    <w:rsid w:val="008A5381"/>
    <w:rsid w:val="008E07B7"/>
    <w:rsid w:val="008F7FDD"/>
    <w:rsid w:val="0094754A"/>
    <w:rsid w:val="00962068"/>
    <w:rsid w:val="00967995"/>
    <w:rsid w:val="0097268C"/>
    <w:rsid w:val="00977B61"/>
    <w:rsid w:val="009827C8"/>
    <w:rsid w:val="009A1037"/>
    <w:rsid w:val="009B0BCD"/>
    <w:rsid w:val="009D2804"/>
    <w:rsid w:val="009E0E10"/>
    <w:rsid w:val="00A31BF9"/>
    <w:rsid w:val="00A37526"/>
    <w:rsid w:val="00A52AB3"/>
    <w:rsid w:val="00A90347"/>
    <w:rsid w:val="00A9474E"/>
    <w:rsid w:val="00B035E4"/>
    <w:rsid w:val="00B06EAA"/>
    <w:rsid w:val="00BA477E"/>
    <w:rsid w:val="00BB0099"/>
    <w:rsid w:val="00BE2961"/>
    <w:rsid w:val="00C35A88"/>
    <w:rsid w:val="00C72231"/>
    <w:rsid w:val="00C953EA"/>
    <w:rsid w:val="00CD7AB6"/>
    <w:rsid w:val="00CE193C"/>
    <w:rsid w:val="00D66D34"/>
    <w:rsid w:val="00D9498B"/>
    <w:rsid w:val="00DA26FF"/>
    <w:rsid w:val="00DB1A10"/>
    <w:rsid w:val="00DC2E8F"/>
    <w:rsid w:val="00DE3C38"/>
    <w:rsid w:val="00E22A4C"/>
    <w:rsid w:val="00E27BFA"/>
    <w:rsid w:val="00E434BA"/>
    <w:rsid w:val="00E50738"/>
    <w:rsid w:val="00E93902"/>
    <w:rsid w:val="00ED0DF7"/>
    <w:rsid w:val="00F41699"/>
    <w:rsid w:val="00F51605"/>
    <w:rsid w:val="00F53FFB"/>
    <w:rsid w:val="00F62269"/>
    <w:rsid w:val="00F82E61"/>
    <w:rsid w:val="00F854A4"/>
    <w:rsid w:val="00FB0F6A"/>
    <w:rsid w:val="00FF0300"/>
    <w:rsid w:val="0331239B"/>
    <w:rsid w:val="04AF5F41"/>
    <w:rsid w:val="04DD0A25"/>
    <w:rsid w:val="062C19DF"/>
    <w:rsid w:val="07B66255"/>
    <w:rsid w:val="09922E77"/>
    <w:rsid w:val="0A0C64D3"/>
    <w:rsid w:val="0AC16115"/>
    <w:rsid w:val="0C316AB7"/>
    <w:rsid w:val="0C3E7D36"/>
    <w:rsid w:val="0D6C2329"/>
    <w:rsid w:val="0D8F7523"/>
    <w:rsid w:val="0E194F31"/>
    <w:rsid w:val="0F280A58"/>
    <w:rsid w:val="0F75722A"/>
    <w:rsid w:val="10202EF6"/>
    <w:rsid w:val="11EC6014"/>
    <w:rsid w:val="122740D0"/>
    <w:rsid w:val="14C5383F"/>
    <w:rsid w:val="1528635A"/>
    <w:rsid w:val="161F3192"/>
    <w:rsid w:val="180011F0"/>
    <w:rsid w:val="18607117"/>
    <w:rsid w:val="189C5A48"/>
    <w:rsid w:val="18E26884"/>
    <w:rsid w:val="19395A62"/>
    <w:rsid w:val="19C60F54"/>
    <w:rsid w:val="1B1D07A3"/>
    <w:rsid w:val="1BC64852"/>
    <w:rsid w:val="1C160ACB"/>
    <w:rsid w:val="1C6F74A1"/>
    <w:rsid w:val="1E3A26D2"/>
    <w:rsid w:val="21B53D30"/>
    <w:rsid w:val="22F774F6"/>
    <w:rsid w:val="240D53F7"/>
    <w:rsid w:val="24DD793C"/>
    <w:rsid w:val="253F0F75"/>
    <w:rsid w:val="26431A21"/>
    <w:rsid w:val="27490777"/>
    <w:rsid w:val="298A5BB9"/>
    <w:rsid w:val="2A180220"/>
    <w:rsid w:val="2C3818FC"/>
    <w:rsid w:val="2E9D7F29"/>
    <w:rsid w:val="2EC36243"/>
    <w:rsid w:val="31323A76"/>
    <w:rsid w:val="329F2678"/>
    <w:rsid w:val="32A55DAC"/>
    <w:rsid w:val="33246990"/>
    <w:rsid w:val="333F4359"/>
    <w:rsid w:val="335A5876"/>
    <w:rsid w:val="34AD2D26"/>
    <w:rsid w:val="352D04B9"/>
    <w:rsid w:val="361975F0"/>
    <w:rsid w:val="36A41DFC"/>
    <w:rsid w:val="372E0022"/>
    <w:rsid w:val="376F0CFF"/>
    <w:rsid w:val="37A93F2B"/>
    <w:rsid w:val="37DF2C76"/>
    <w:rsid w:val="382F3B82"/>
    <w:rsid w:val="38DB6016"/>
    <w:rsid w:val="392D5BAC"/>
    <w:rsid w:val="39704507"/>
    <w:rsid w:val="397C097D"/>
    <w:rsid w:val="39EF7D77"/>
    <w:rsid w:val="39F0626A"/>
    <w:rsid w:val="3AEF2E86"/>
    <w:rsid w:val="3CEF0F5F"/>
    <w:rsid w:val="3CFF6466"/>
    <w:rsid w:val="3DA00B4F"/>
    <w:rsid w:val="3DB6204F"/>
    <w:rsid w:val="3E852386"/>
    <w:rsid w:val="3EC71A97"/>
    <w:rsid w:val="3ECA13E6"/>
    <w:rsid w:val="40DD03E1"/>
    <w:rsid w:val="421F5D94"/>
    <w:rsid w:val="42626849"/>
    <w:rsid w:val="42F4051A"/>
    <w:rsid w:val="43855456"/>
    <w:rsid w:val="44580BC7"/>
    <w:rsid w:val="455B6C5A"/>
    <w:rsid w:val="45E000A9"/>
    <w:rsid w:val="461320C8"/>
    <w:rsid w:val="46694668"/>
    <w:rsid w:val="481C5974"/>
    <w:rsid w:val="488F069E"/>
    <w:rsid w:val="490167C3"/>
    <w:rsid w:val="49296D45"/>
    <w:rsid w:val="49B91E77"/>
    <w:rsid w:val="49FF6C43"/>
    <w:rsid w:val="4AFA6B4B"/>
    <w:rsid w:val="4B134339"/>
    <w:rsid w:val="4BA31D01"/>
    <w:rsid w:val="4BB936DD"/>
    <w:rsid w:val="4C2D40C5"/>
    <w:rsid w:val="4CD91B99"/>
    <w:rsid w:val="4E710DD7"/>
    <w:rsid w:val="4F321D3E"/>
    <w:rsid w:val="502C5D63"/>
    <w:rsid w:val="52141FE9"/>
    <w:rsid w:val="52554706"/>
    <w:rsid w:val="52FE593D"/>
    <w:rsid w:val="532F1F01"/>
    <w:rsid w:val="5334496F"/>
    <w:rsid w:val="53BF4C42"/>
    <w:rsid w:val="54924F20"/>
    <w:rsid w:val="556C0692"/>
    <w:rsid w:val="56177552"/>
    <w:rsid w:val="578933A9"/>
    <w:rsid w:val="57E66CCB"/>
    <w:rsid w:val="58315157"/>
    <w:rsid w:val="5AB52EF2"/>
    <w:rsid w:val="5D3819A0"/>
    <w:rsid w:val="5F2A5668"/>
    <w:rsid w:val="5F997C07"/>
    <w:rsid w:val="60BD1A8F"/>
    <w:rsid w:val="60D51611"/>
    <w:rsid w:val="61D4397E"/>
    <w:rsid w:val="632202F7"/>
    <w:rsid w:val="636649C5"/>
    <w:rsid w:val="63A106C4"/>
    <w:rsid w:val="64062189"/>
    <w:rsid w:val="6618736B"/>
    <w:rsid w:val="664B1C51"/>
    <w:rsid w:val="66903D59"/>
    <w:rsid w:val="67480522"/>
    <w:rsid w:val="682A71D6"/>
    <w:rsid w:val="691B6189"/>
    <w:rsid w:val="6A563106"/>
    <w:rsid w:val="6A796253"/>
    <w:rsid w:val="6B9A44FB"/>
    <w:rsid w:val="6CBE4B9F"/>
    <w:rsid w:val="6D42027F"/>
    <w:rsid w:val="6D9003EF"/>
    <w:rsid w:val="6DA72875"/>
    <w:rsid w:val="6E24684B"/>
    <w:rsid w:val="6E9E0851"/>
    <w:rsid w:val="6F4230D3"/>
    <w:rsid w:val="700B2FD1"/>
    <w:rsid w:val="70692435"/>
    <w:rsid w:val="74613030"/>
    <w:rsid w:val="749209FA"/>
    <w:rsid w:val="75355D26"/>
    <w:rsid w:val="756248C1"/>
    <w:rsid w:val="768F2DDB"/>
    <w:rsid w:val="76B5398B"/>
    <w:rsid w:val="76FB1E6F"/>
    <w:rsid w:val="77925931"/>
    <w:rsid w:val="78406214"/>
    <w:rsid w:val="78904407"/>
    <w:rsid w:val="78946BEC"/>
    <w:rsid w:val="78AB40F8"/>
    <w:rsid w:val="78CB2C6B"/>
    <w:rsid w:val="79ED6155"/>
    <w:rsid w:val="7C21125E"/>
    <w:rsid w:val="7C4838A5"/>
    <w:rsid w:val="7D5A1520"/>
    <w:rsid w:val="7D891FD3"/>
    <w:rsid w:val="7E6C1962"/>
    <w:rsid w:val="7F4A1F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35"/>
    <w:autoRedefine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6"/>
    <w:autoRedefine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  <w:lang w:val="zh-CN"/>
    </w:rPr>
  </w:style>
  <w:style w:type="paragraph" w:styleId="5">
    <w:name w:val="heading 4"/>
    <w:basedOn w:val="1"/>
    <w:next w:val="1"/>
    <w:link w:val="37"/>
    <w:autoRedefine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  <w:lang w:val="zh-CN"/>
    </w:rPr>
  </w:style>
  <w:style w:type="paragraph" w:styleId="6">
    <w:name w:val="heading 5"/>
    <w:basedOn w:val="1"/>
    <w:next w:val="1"/>
    <w:link w:val="38"/>
    <w:autoRedefine/>
    <w:semiHidden/>
    <w:unhideWhenUsed/>
    <w:qFormat/>
    <w:uiPriority w:val="0"/>
    <w:pPr>
      <w:keepNext/>
      <w:keepLines/>
      <w:widowControl/>
      <w:tabs>
        <w:tab w:val="left" w:pos="1008"/>
      </w:tabs>
      <w:spacing w:before="280" w:after="290" w:line="372" w:lineRule="auto"/>
      <w:ind w:left="1008" w:hanging="1008"/>
      <w:jc w:val="left"/>
      <w:outlineLvl w:val="4"/>
    </w:pPr>
    <w:rPr>
      <w:rFonts w:eastAsia="仿宋_GB2312"/>
      <w:b/>
      <w:bCs/>
      <w:kern w:val="0"/>
      <w:sz w:val="28"/>
      <w:szCs w:val="28"/>
      <w:lang w:val="zh-CN"/>
    </w:rPr>
  </w:style>
  <w:style w:type="paragraph" w:styleId="7">
    <w:name w:val="heading 6"/>
    <w:basedOn w:val="1"/>
    <w:next w:val="1"/>
    <w:link w:val="39"/>
    <w:autoRedefine/>
    <w:semiHidden/>
    <w:unhideWhenUsed/>
    <w:qFormat/>
    <w:uiPriority w:val="0"/>
    <w:pPr>
      <w:keepNext/>
      <w:keepLines/>
      <w:widowControl/>
      <w:tabs>
        <w:tab w:val="left" w:pos="1152"/>
      </w:tabs>
      <w:spacing w:before="240" w:after="64" w:line="316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lang w:val="zh-CN"/>
    </w:rPr>
  </w:style>
  <w:style w:type="paragraph" w:styleId="8">
    <w:name w:val="heading 7"/>
    <w:basedOn w:val="1"/>
    <w:next w:val="1"/>
    <w:link w:val="40"/>
    <w:autoRedefine/>
    <w:semiHidden/>
    <w:unhideWhenUsed/>
    <w:qFormat/>
    <w:uiPriority w:val="99"/>
    <w:pPr>
      <w:keepNext/>
      <w:keepLines/>
      <w:widowControl/>
      <w:tabs>
        <w:tab w:val="left" w:pos="1296"/>
      </w:tabs>
      <w:spacing w:before="240" w:after="64" w:line="316" w:lineRule="auto"/>
      <w:ind w:left="1296" w:hanging="1296"/>
      <w:jc w:val="left"/>
      <w:outlineLvl w:val="6"/>
    </w:pPr>
    <w:rPr>
      <w:rFonts w:eastAsia="仿宋_GB2312"/>
      <w:b/>
      <w:bCs/>
      <w:kern w:val="0"/>
      <w:sz w:val="24"/>
      <w:lang w:val="zh-CN"/>
    </w:rPr>
  </w:style>
  <w:style w:type="paragraph" w:styleId="9">
    <w:name w:val="heading 8"/>
    <w:basedOn w:val="1"/>
    <w:next w:val="1"/>
    <w:link w:val="41"/>
    <w:autoRedefine/>
    <w:semiHidden/>
    <w:unhideWhenUsed/>
    <w:qFormat/>
    <w:uiPriority w:val="9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lang w:val="zh-CN"/>
    </w:rPr>
  </w:style>
  <w:style w:type="paragraph" w:styleId="10">
    <w:name w:val="heading 9"/>
    <w:basedOn w:val="1"/>
    <w:next w:val="1"/>
    <w:link w:val="42"/>
    <w:autoRedefine/>
    <w:semiHidden/>
    <w:unhideWhenUsed/>
    <w:qFormat/>
    <w:uiPriority w:val="9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/>
      <w:kern w:val="0"/>
      <w:sz w:val="32"/>
      <w:szCs w:val="21"/>
      <w:lang w:val="zh-CN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50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12">
    <w:name w:val="annotation text"/>
    <w:basedOn w:val="1"/>
    <w:link w:val="43"/>
    <w:autoRedefine/>
    <w:semiHidden/>
    <w:unhideWhenUsed/>
    <w:qFormat/>
    <w:uiPriority w:val="99"/>
    <w:pPr>
      <w:jc w:val="left"/>
    </w:pPr>
    <w:rPr>
      <w:rFonts w:eastAsia="仿宋_GB2312"/>
      <w:sz w:val="32"/>
    </w:rPr>
  </w:style>
  <w:style w:type="paragraph" w:styleId="13">
    <w:name w:val="Body Text 3"/>
    <w:basedOn w:val="1"/>
    <w:link w:val="47"/>
    <w:autoRedefine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5">
    <w:name w:val="Body Text Indent"/>
    <w:basedOn w:val="1"/>
    <w:link w:val="45"/>
    <w:autoRedefine/>
    <w:semiHidden/>
    <w:unhideWhenUsed/>
    <w:qFormat/>
    <w:uiPriority w:val="99"/>
    <w:pPr>
      <w:spacing w:after="120"/>
      <w:ind w:left="420" w:leftChars="200"/>
    </w:pPr>
  </w:style>
  <w:style w:type="paragraph" w:styleId="16">
    <w:name w:val="Plain Text"/>
    <w:basedOn w:val="1"/>
    <w:link w:val="51"/>
    <w:autoRedefine/>
    <w:semiHidden/>
    <w:unhideWhenUsed/>
    <w:qFormat/>
    <w:uiPriority w:val="99"/>
    <w:rPr>
      <w:rFonts w:ascii="宋体" w:hAnsi="Courier New"/>
      <w:szCs w:val="20"/>
    </w:rPr>
  </w:style>
  <w:style w:type="paragraph" w:styleId="17">
    <w:name w:val="Date"/>
    <w:basedOn w:val="1"/>
    <w:next w:val="1"/>
    <w:link w:val="46"/>
    <w:autoRedefine/>
    <w:semiHidden/>
    <w:unhideWhenUsed/>
    <w:qFormat/>
    <w:uiPriority w:val="99"/>
    <w:rPr>
      <w:sz w:val="24"/>
      <w:szCs w:val="20"/>
    </w:rPr>
  </w:style>
  <w:style w:type="paragraph" w:styleId="18">
    <w:name w:val="Body Text Indent 2"/>
    <w:basedOn w:val="1"/>
    <w:link w:val="48"/>
    <w:autoRedefine/>
    <w:semiHidden/>
    <w:unhideWhenUsed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19">
    <w:name w:val="Balloon Text"/>
    <w:basedOn w:val="1"/>
    <w:link w:val="53"/>
    <w:autoRedefine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20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autoRedefine/>
    <w:semiHidden/>
    <w:unhideWhenUsed/>
    <w:qFormat/>
    <w:uiPriority w:val="39"/>
  </w:style>
  <w:style w:type="paragraph" w:styleId="23">
    <w:name w:val="Body Text Indent 3"/>
    <w:basedOn w:val="1"/>
    <w:link w:val="49"/>
    <w:autoRedefine/>
    <w:semiHidden/>
    <w:unhideWhenUsed/>
    <w:qFormat/>
    <w:uiPriority w:val="99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2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25">
    <w:name w:val="Title"/>
    <w:basedOn w:val="1"/>
    <w:next w:val="1"/>
    <w:link w:val="44"/>
    <w:autoRedefine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6">
    <w:name w:val="annotation subject"/>
    <w:basedOn w:val="12"/>
    <w:next w:val="12"/>
    <w:link w:val="52"/>
    <w:autoRedefine/>
    <w:semiHidden/>
    <w:unhideWhenUsed/>
    <w:qFormat/>
    <w:uiPriority w:val="99"/>
    <w:rPr>
      <w:b/>
      <w:bCs/>
    </w:rPr>
  </w:style>
  <w:style w:type="table" w:styleId="28">
    <w:name w:val="Table Grid"/>
    <w:basedOn w:val="27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annotation reference"/>
    <w:autoRedefine/>
    <w:unhideWhenUsed/>
    <w:qFormat/>
    <w:uiPriority w:val="0"/>
    <w:rPr>
      <w:sz w:val="21"/>
      <w:szCs w:val="21"/>
    </w:rPr>
  </w:style>
  <w:style w:type="paragraph" w:customStyle="1" w:styleId="3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32">
    <w:name w:val="标题 1 Char"/>
    <w:basedOn w:val="2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character" w:customStyle="1" w:styleId="33">
    <w:name w:val="页眉 Char"/>
    <w:basedOn w:val="29"/>
    <w:link w:val="2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basedOn w:val="29"/>
    <w:link w:val="2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标题 2 Char"/>
    <w:basedOn w:val="29"/>
    <w:link w:val="3"/>
    <w:autoRedefine/>
    <w:semiHidden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36">
    <w:name w:val="标题 3 Char"/>
    <w:basedOn w:val="29"/>
    <w:link w:val="4"/>
    <w:autoRedefine/>
    <w:semiHidden/>
    <w:qFormat/>
    <w:uiPriority w:val="0"/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customStyle="1" w:styleId="37">
    <w:name w:val="标题 4 Char"/>
    <w:basedOn w:val="29"/>
    <w:link w:val="5"/>
    <w:autoRedefine/>
    <w:semiHidden/>
    <w:qFormat/>
    <w:uiPriority w:val="0"/>
    <w:rPr>
      <w:rFonts w:ascii="Arial" w:hAnsi="Arial" w:eastAsia="宋体" w:cs="Times New Roman"/>
      <w:b/>
      <w:bCs/>
      <w:szCs w:val="28"/>
      <w:lang w:val="zh-CN" w:eastAsia="zh-CN"/>
    </w:rPr>
  </w:style>
  <w:style w:type="character" w:customStyle="1" w:styleId="38">
    <w:name w:val="标题 5 Char"/>
    <w:basedOn w:val="29"/>
    <w:link w:val="6"/>
    <w:autoRedefine/>
    <w:semiHidden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39">
    <w:name w:val="标题 6 Char"/>
    <w:basedOn w:val="29"/>
    <w:link w:val="7"/>
    <w:autoRedefine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40">
    <w:name w:val="标题 7 Char"/>
    <w:basedOn w:val="29"/>
    <w:link w:val="8"/>
    <w:autoRedefine/>
    <w:semiHidden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  <w:lang w:val="zh-CN" w:eastAsia="zh-CN"/>
    </w:rPr>
  </w:style>
  <w:style w:type="character" w:customStyle="1" w:styleId="41">
    <w:name w:val="标题 8 Char"/>
    <w:basedOn w:val="29"/>
    <w:link w:val="9"/>
    <w:autoRedefine/>
    <w:semiHidden/>
    <w:qFormat/>
    <w:uiPriority w:val="99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42">
    <w:name w:val="标题 9 Char"/>
    <w:basedOn w:val="29"/>
    <w:link w:val="10"/>
    <w:autoRedefine/>
    <w:semiHidden/>
    <w:qFormat/>
    <w:uiPriority w:val="99"/>
    <w:rPr>
      <w:rFonts w:ascii="Arial" w:hAnsi="Arial" w:eastAsia="黑体" w:cs="Times New Roman"/>
      <w:kern w:val="0"/>
      <w:sz w:val="32"/>
      <w:szCs w:val="21"/>
      <w:lang w:val="zh-CN" w:eastAsia="zh-CN"/>
    </w:rPr>
  </w:style>
  <w:style w:type="character" w:customStyle="1" w:styleId="43">
    <w:name w:val="批注文字 Char"/>
    <w:basedOn w:val="29"/>
    <w:link w:val="12"/>
    <w:autoRedefine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4">
    <w:name w:val="标题 Char"/>
    <w:basedOn w:val="29"/>
    <w:link w:val="25"/>
    <w:autoRedefine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5">
    <w:name w:val="正文文本缩进 Char"/>
    <w:basedOn w:val="29"/>
    <w:link w:val="15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日期 Char"/>
    <w:basedOn w:val="29"/>
    <w:link w:val="17"/>
    <w:autoRedefine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47">
    <w:name w:val="正文文本 3 Char"/>
    <w:basedOn w:val="29"/>
    <w:link w:val="13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8">
    <w:name w:val="正文文本缩进 2 Char"/>
    <w:basedOn w:val="29"/>
    <w:link w:val="18"/>
    <w:autoRedefine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9">
    <w:name w:val="正文文本缩进 3 Char"/>
    <w:basedOn w:val="29"/>
    <w:link w:val="23"/>
    <w:autoRedefine/>
    <w:semiHidden/>
    <w:qFormat/>
    <w:uiPriority w:val="99"/>
    <w:rPr>
      <w:rFonts w:ascii="Times New Roman" w:hAnsi="Times New Roman" w:eastAsia="仿宋_GB2312" w:cs="Times New Roman"/>
      <w:sz w:val="16"/>
      <w:szCs w:val="16"/>
    </w:rPr>
  </w:style>
  <w:style w:type="character" w:customStyle="1" w:styleId="50">
    <w:name w:val="文档结构图 Char"/>
    <w:basedOn w:val="29"/>
    <w:link w:val="1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1">
    <w:name w:val="纯文本 Char"/>
    <w:basedOn w:val="29"/>
    <w:link w:val="16"/>
    <w:autoRedefine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2">
    <w:name w:val="批注主题 Char"/>
    <w:basedOn w:val="43"/>
    <w:link w:val="26"/>
    <w:autoRedefine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character" w:customStyle="1" w:styleId="53">
    <w:name w:val="批注框文本 Char"/>
    <w:basedOn w:val="29"/>
    <w:link w:val="19"/>
    <w:autoRedefine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4">
    <w:name w:val="无间隔 Char"/>
    <w:link w:val="55"/>
    <w:autoRedefine/>
    <w:qFormat/>
    <w:locked/>
    <w:uiPriority w:val="1"/>
    <w:rPr>
      <w:sz w:val="22"/>
    </w:rPr>
  </w:style>
  <w:style w:type="paragraph" w:styleId="55">
    <w:name w:val="No Spacing"/>
    <w:link w:val="54"/>
    <w:autoRedefine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56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7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58">
    <w:name w:val="列出段落1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9">
    <w:name w:val="正文文本缩进 Char Char"/>
    <w:link w:val="60"/>
    <w:autoRedefine/>
    <w:qFormat/>
    <w:locked/>
    <w:uiPriority w:val="0"/>
    <w:rPr>
      <w:szCs w:val="24"/>
    </w:rPr>
  </w:style>
  <w:style w:type="paragraph" w:customStyle="1" w:styleId="60">
    <w:name w:val="正文文本缩进1"/>
    <w:basedOn w:val="1"/>
    <w:link w:val="59"/>
    <w:autoRedefine/>
    <w:qFormat/>
    <w:uiPriority w:val="0"/>
    <w:pPr>
      <w:widowControl/>
      <w:spacing w:after="120"/>
      <w:ind w:left="420" w:leftChars="200"/>
      <w:jc w:val="left"/>
    </w:pPr>
    <w:rPr>
      <w:rFonts w:asciiTheme="minorHAnsi" w:hAnsiTheme="minorHAnsi" w:eastAsiaTheme="minorEastAsia" w:cstheme="minorBidi"/>
    </w:rPr>
  </w:style>
  <w:style w:type="character" w:customStyle="1" w:styleId="61">
    <w:name w:val="批注文字 Char1"/>
    <w:basedOn w:val="29"/>
    <w:autoRedefine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2">
    <w:name w:val="标题 Char1"/>
    <w:basedOn w:val="29"/>
    <w:autoRedefine/>
    <w:qFormat/>
    <w:uiPriority w:val="10"/>
    <w:rPr>
      <w:rFonts w:hint="default" w:asciiTheme="majorHAnsi" w:hAnsiTheme="majorHAnsi" w:cstheme="majorBidi"/>
      <w:b/>
      <w:bCs/>
      <w:kern w:val="2"/>
      <w:sz w:val="32"/>
      <w:szCs w:val="32"/>
    </w:rPr>
  </w:style>
  <w:style w:type="character" w:customStyle="1" w:styleId="63">
    <w:name w:val="正文文本缩进 Char1"/>
    <w:basedOn w:val="29"/>
    <w:autoRedefine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4">
    <w:name w:val="日期 Char1"/>
    <w:basedOn w:val="29"/>
    <w:autoRedefine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5">
    <w:name w:val="正文文本 3 Char1"/>
    <w:basedOn w:val="29"/>
    <w:autoRedefine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6">
    <w:name w:val="正文文本缩进 2 Char1"/>
    <w:basedOn w:val="29"/>
    <w:autoRedefine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7">
    <w:name w:val="正文文本缩进 3 Char1"/>
    <w:basedOn w:val="29"/>
    <w:autoRedefine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8">
    <w:name w:val="文档结构图 Char1"/>
    <w:basedOn w:val="29"/>
    <w:autoRedefine/>
    <w:semiHidden/>
    <w:qFormat/>
    <w:uiPriority w:val="99"/>
    <w:rPr>
      <w:rFonts w:hint="eastAsia" w:ascii="Microsoft YaHei UI" w:hAnsi="等线" w:eastAsia="Microsoft YaHei UI"/>
      <w:kern w:val="2"/>
      <w:sz w:val="18"/>
      <w:szCs w:val="18"/>
    </w:rPr>
  </w:style>
  <w:style w:type="character" w:customStyle="1" w:styleId="69">
    <w:name w:val="纯文本 Char1"/>
    <w:basedOn w:val="29"/>
    <w:autoRedefine/>
    <w:semiHidden/>
    <w:qFormat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70">
    <w:name w:val="批注主题 Char1"/>
    <w:basedOn w:val="61"/>
    <w:autoRedefine/>
    <w:semiHidden/>
    <w:qFormat/>
    <w:uiPriority w:val="99"/>
    <w:rPr>
      <w:rFonts w:hint="eastAsia" w:ascii="等线" w:hAnsi="等线" w:eastAsia="等线"/>
      <w:b/>
      <w:bCs/>
      <w:kern w:val="2"/>
      <w:sz w:val="21"/>
      <w:szCs w:val="22"/>
    </w:rPr>
  </w:style>
  <w:style w:type="paragraph" w:customStyle="1" w:styleId="71">
    <w:name w:val="普通(网站)1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72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7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FED021-BB31-414C-B50B-E165A4657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7</Pages>
  <Words>1278</Words>
  <Characters>1461</Characters>
  <Lines>18</Lines>
  <Paragraphs>5</Paragraphs>
  <TotalTime>62</TotalTime>
  <ScaleCrop>false</ScaleCrop>
  <LinksUpToDate>false</LinksUpToDate>
  <CharactersWithSpaces>1654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2020-05-09T11:57:00Z</dcterms:created>
  <dc:creator>zhang.huajun</dc:creator>
  <cp:lastModifiedBy>蚁  Chen</cp:lastModifiedBy>
  <cp:lastPrinted>2024-01-16T01:42:00Z</cp:lastPrinted>
  <dcterms:modified xsi:type="dcterms:W3CDTF">2024-10-15T07:09:54Z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AC7B8D77EC594D9EBC72A7990340BAB1_13</vt:lpwstr>
  </property>
  <property fmtid="{D5CDD505-2E9C-101B-9397-08002B2CF9AE}" pid="4" name="EagleCloud">
    <vt:lpwstr>{"watermark_type":"track","current_time":"2024-10-15 16:27:24","employee_id":"emp_a151a7d7-3afa-464e-b31a-08f730c4e736","agent_id":"e75905957693ce47ec6a535ba3b07014b7108ca24c29635e97f65af59c2ff32f","process":"WXWork.exe","custom_content":"科技租户","total_content":"{{current_time}}-emp_a151a7d7-3afa-464e-b31a-08f730c4e736-e75905957693ce47ec6a535ba3b07014b7108ca24c29635e97f65af59c2ff32f-{{process}}-科技租户"}</vt:lpwstr>
  </property>
</Properties>
</file>