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21"/>
        </w:rPr>
      </w:pPr>
      <w:r>
        <w:rPr>
          <w:rFonts w:hint="eastAsia" w:asciiTheme="minorEastAsia" w:hAnsiTheme="minorEastAsia" w:eastAsiaTheme="minorEastAsia"/>
          <w:sz w:val="52"/>
          <w:szCs w:val="21"/>
        </w:rPr>
        <w:t>建设工程勘察合同</w:t>
      </w:r>
    </w:p>
    <w:p>
      <w:pPr>
        <w:jc w:val="center"/>
        <w:rPr>
          <w:rFonts w:asciiTheme="minorEastAsia" w:hAnsiTheme="minorEastAsia" w:eastAsiaTheme="minorEastAsia"/>
          <w:sz w:val="32"/>
        </w:rPr>
      </w:pPr>
      <w:r>
        <w:rPr>
          <w:rFonts w:hint="eastAsia" w:asciiTheme="minorEastAsia" w:hAnsiTheme="minorEastAsia" w:eastAsiaTheme="minorEastAsia"/>
          <w:sz w:val="32"/>
        </w:rPr>
        <w:t>岩土工程勘察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ind w:left="-330" w:leftChars="-150" w:firstLine="2265" w:firstLineChars="755"/>
        <w:rPr>
          <w:rFonts w:asciiTheme="minorEastAsia" w:hAnsiTheme="minorEastAsia" w:eastAsiaTheme="minorEastAsia"/>
          <w:sz w:val="30"/>
          <w:szCs w:val="30"/>
        </w:rPr>
      </w:pPr>
      <w:r>
        <w:rPr>
          <w:rFonts w:hint="eastAsia" w:asciiTheme="minorEastAsia" w:hAnsiTheme="minorEastAsia" w:eastAsiaTheme="minorEastAsia"/>
          <w:sz w:val="30"/>
        </w:rPr>
        <w:t>工程名称：</w:t>
      </w:r>
      <w:r>
        <w:rPr>
          <w:rFonts w:hint="eastAsia" w:cs="宋体" w:asciiTheme="minorEastAsia" w:hAnsiTheme="minorEastAsia" w:eastAsiaTheme="minorEastAsia"/>
          <w:sz w:val="30"/>
          <w:szCs w:val="30"/>
          <w:u w:val="single"/>
        </w:rPr>
        <w:t xml:space="preserve">XXXX项目勘探工程        </w:t>
      </w:r>
    </w:p>
    <w:p>
      <w:pPr>
        <w:ind w:firstLine="1950" w:firstLineChars="650"/>
        <w:rPr>
          <w:rFonts w:cs="宋体" w:asciiTheme="minorEastAsia" w:hAnsiTheme="minorEastAsia" w:eastAsiaTheme="minorEastAsia"/>
          <w:sz w:val="30"/>
          <w:szCs w:val="30"/>
          <w:u w:val="single"/>
        </w:rPr>
      </w:pPr>
      <w:r>
        <w:rPr>
          <w:rFonts w:hint="eastAsia" w:asciiTheme="minorEastAsia" w:hAnsiTheme="minorEastAsia" w:eastAsiaTheme="minorEastAsia"/>
          <w:sz w:val="30"/>
        </w:rPr>
        <w:t>工程地点：</w:t>
      </w:r>
      <w:r>
        <w:rPr>
          <w:rFonts w:hint="eastAsia" w:cs="宋体" w:asciiTheme="minorEastAsia" w:hAnsiTheme="minorEastAsia" w:eastAsiaTheme="minorEastAsia"/>
          <w:sz w:val="30"/>
          <w:szCs w:val="30"/>
          <w:u w:val="single"/>
        </w:rPr>
        <w:t xml:space="preserve">             </w:t>
      </w:r>
      <w:r>
        <w:rPr>
          <w:rFonts w:cs="宋体"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 xml:space="preserve">合同编号： </w:t>
      </w:r>
      <w:r>
        <w:rPr>
          <w:rFonts w:hint="eastAsia" w:asciiTheme="minorEastAsia" w:hAnsiTheme="minorEastAsia" w:eastAsiaTheme="minorEastAsia"/>
          <w:sz w:val="30"/>
          <w:szCs w:val="30"/>
          <w:u w:val="single"/>
        </w:rPr>
        <w:t xml:space="preserve">                       </w:t>
      </w:r>
    </w:p>
    <w:p>
      <w:pPr>
        <w:ind w:firstLine="1958" w:firstLineChars="550"/>
        <w:rPr>
          <w:rFonts w:asciiTheme="minorEastAsia" w:hAnsiTheme="minorEastAsia" w:eastAsiaTheme="minorEastAsia"/>
          <w:sz w:val="30"/>
        </w:rPr>
      </w:pPr>
      <w:r>
        <w:rPr>
          <w:rFonts w:hint="eastAsia" w:asciiTheme="minorEastAsia" w:hAnsiTheme="minorEastAsia" w:eastAsiaTheme="minorEastAsia"/>
          <w:spacing w:val="28"/>
          <w:sz w:val="30"/>
        </w:rPr>
        <w:t>勘察证书等级</w:t>
      </w:r>
      <w:r>
        <w:rPr>
          <w:rFonts w:hint="eastAsia" w:asciiTheme="minorEastAsia" w:hAnsiTheme="minorEastAsia" w:eastAsiaTheme="minorEastAsia"/>
          <w:sz w:val="30"/>
        </w:rPr>
        <w:t>：</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szCs w:val="30"/>
          <w:u w:val="single"/>
        </w:rPr>
      </w:pPr>
      <w:r>
        <w:rPr>
          <w:rFonts w:hint="eastAsia" w:asciiTheme="minorEastAsia" w:hAnsiTheme="minorEastAsia" w:eastAsiaTheme="minorEastAsia"/>
          <w:sz w:val="30"/>
        </w:rPr>
        <w:t>发包人：</w:t>
      </w:r>
      <w:r>
        <w:rPr>
          <w:rFonts w:hint="eastAsia"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 xml:space="preserve">勘察人：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rPr>
        <w:t xml:space="preserve"> </w:t>
      </w:r>
      <w:r>
        <w:rPr>
          <w:rFonts w:hint="eastAsia" w:asciiTheme="minorEastAsia" w:hAnsiTheme="minorEastAsia" w:eastAsiaTheme="minorEastAsia"/>
          <w:sz w:val="30"/>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签订日期：</w:t>
      </w:r>
      <w:r>
        <w:rPr>
          <w:rFonts w:asciiTheme="minorEastAsia" w:hAnsiTheme="minorEastAsia" w:eastAsiaTheme="minorEastAsia"/>
          <w:sz w:val="30"/>
        </w:rPr>
        <w:t xml:space="preserve"> </w:t>
      </w:r>
      <w:r>
        <w:rPr>
          <w:rFonts w:hint="eastAsia" w:asciiTheme="minorEastAsia" w:hAnsiTheme="minorEastAsia" w:eastAsiaTheme="minorEastAsia"/>
          <w:sz w:val="30"/>
          <w:szCs w:val="30"/>
          <w:u w:val="single"/>
        </w:rPr>
        <w:t xml:space="preserve">        年       月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rPr>
        <w:t xml:space="preserve"> </w:t>
      </w:r>
    </w:p>
    <w:p>
      <w:pPr>
        <w:rPr>
          <w:rFonts w:asciiTheme="minorEastAsia" w:hAnsiTheme="minorEastAsia" w:eastAsiaTheme="minorEastAsia"/>
        </w:rPr>
      </w:pPr>
    </w:p>
    <w:p>
      <w:pPr>
        <w:rPr>
          <w:rFonts w:ascii="宋体"/>
          <w:sz w:val="32"/>
        </w:rPr>
      </w:pPr>
    </w:p>
    <w:p>
      <w:pPr>
        <w:rPr>
          <w:rFonts w:ascii="宋体"/>
          <w:sz w:val="32"/>
        </w:rPr>
      </w:pPr>
    </w:p>
    <w:p>
      <w:pPr>
        <w:rPr>
          <w:rFonts w:ascii="宋体"/>
          <w:sz w:val="32"/>
        </w:rPr>
      </w:pPr>
    </w:p>
    <w:p>
      <w:pPr>
        <w:framePr w:w="735" w:h="836" w:hSpace="180" w:wrap="around" w:vAnchor="text" w:hAnchor="page" w:x="7275" w:y="320"/>
        <w:rPr>
          <w:rFonts w:ascii="宋体"/>
          <w:sz w:val="32"/>
        </w:rPr>
      </w:pPr>
      <w:r>
        <w:rPr>
          <w:rFonts w:hint="eastAsia" w:ascii="宋体"/>
          <w:sz w:val="32"/>
        </w:rPr>
        <w:t>监制</w:t>
      </w:r>
    </w:p>
    <w:p>
      <w:pPr>
        <w:ind w:firstLine="1760" w:firstLineChars="550"/>
        <w:rPr>
          <w:rFonts w:ascii="宋体"/>
          <w:sz w:val="32"/>
        </w:rPr>
      </w:pPr>
      <w:r>
        <w:rPr>
          <w:rFonts w:hint="eastAsia" w:ascii="宋体"/>
          <w:sz w:val="32"/>
        </w:rPr>
        <w:t>中华人民共和国建设部</w:t>
      </w:r>
    </w:p>
    <w:p>
      <w:pPr>
        <w:ind w:firstLine="1780" w:firstLineChars="500"/>
        <w:rPr>
          <w:rFonts w:ascii="宋体"/>
          <w:spacing w:val="18"/>
          <w:sz w:val="32"/>
        </w:rPr>
      </w:pPr>
      <w:r>
        <w:rPr>
          <w:rFonts w:hint="eastAsia" w:ascii="宋体"/>
          <w:spacing w:val="18"/>
          <w:sz w:val="32"/>
        </w:rPr>
        <w:t>国家工商行政管理局</w:t>
      </w:r>
    </w:p>
    <w:p>
      <w:pPr>
        <w:snapToGrid w:val="0"/>
        <w:spacing w:before="317" w:beforeLines="100" w:after="317" w:afterLines="100" w:line="360" w:lineRule="auto"/>
        <w:jc w:val="center"/>
        <w:rPr>
          <w:rFonts w:ascii="宋体" w:eastAsia="宋体"/>
          <w:spacing w:val="84"/>
          <w:sz w:val="32"/>
          <w:szCs w:val="32"/>
        </w:rPr>
      </w:pPr>
      <w:r>
        <w:rPr>
          <w:rFonts w:ascii="宋体" w:eastAsia="宋体"/>
          <w:spacing w:val="84"/>
          <w:sz w:val="32"/>
          <w:szCs w:val="32"/>
        </w:rPr>
        <w:br w:type="page"/>
      </w:r>
    </w:p>
    <w:p>
      <w:pPr>
        <w:snapToGrid w:val="0"/>
        <w:spacing w:before="317" w:beforeLines="100" w:after="317" w:afterLines="100"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建设工程勘察合同</w:t>
      </w:r>
    </w:p>
    <w:p>
      <w:pPr>
        <w:snapToGrid w:val="0"/>
        <w:spacing w:line="360" w:lineRule="auto"/>
        <w:ind w:firstLine="482" w:firstLineChars="200"/>
        <w:jc w:val="both"/>
        <w:rPr>
          <w:rFonts w:ascii="宋体" w:eastAsia="宋体"/>
          <w:b/>
          <w:bCs/>
          <w:sz w:val="24"/>
          <w:szCs w:val="24"/>
          <w:u w:val="single"/>
        </w:rPr>
      </w:pPr>
      <w:r>
        <w:rPr>
          <w:rFonts w:hint="eastAsia" w:ascii="宋体" w:eastAsia="宋体"/>
          <w:b/>
          <w:bCs/>
          <w:sz w:val="24"/>
          <w:szCs w:val="24"/>
        </w:rPr>
        <w:t>发包人：</w:t>
      </w:r>
      <w:r>
        <w:rPr>
          <w:rFonts w:hint="eastAsia" w:ascii="宋体" w:eastAsia="宋体"/>
          <w:b/>
          <w:bCs/>
          <w:sz w:val="24"/>
          <w:szCs w:val="24"/>
          <w:u w:val="single"/>
        </w:rPr>
        <w:t xml:space="preserve">                   </w:t>
      </w:r>
      <w:r>
        <w:rPr>
          <w:rFonts w:ascii="宋体" w:eastAsia="宋体"/>
          <w:b/>
          <w:bCs/>
          <w:sz w:val="24"/>
          <w:szCs w:val="24"/>
          <w:u w:val="single"/>
        </w:rPr>
        <w:t xml:space="preserve"> </w:t>
      </w:r>
      <w:r>
        <w:rPr>
          <w:rFonts w:hint="eastAsia" w:ascii="宋体" w:eastAsia="宋体"/>
          <w:b/>
          <w:bCs/>
          <w:sz w:val="24"/>
          <w:szCs w:val="24"/>
          <w:u w:val="single"/>
        </w:rPr>
        <w:t xml:space="preserve">   （简称“甲方”）</w:t>
      </w:r>
    </w:p>
    <w:p>
      <w:pPr>
        <w:snapToGrid w:val="0"/>
        <w:spacing w:line="360" w:lineRule="auto"/>
        <w:ind w:firstLine="482" w:firstLineChars="200"/>
        <w:jc w:val="both"/>
        <w:rPr>
          <w:rFonts w:ascii="宋体" w:eastAsia="宋体"/>
          <w:b/>
          <w:bCs/>
          <w:sz w:val="24"/>
          <w:szCs w:val="24"/>
          <w:u w:val="single"/>
        </w:rPr>
      </w:pPr>
      <w:r>
        <w:rPr>
          <w:rFonts w:hint="eastAsia" w:ascii="宋体" w:eastAsia="宋体"/>
          <w:b/>
          <w:bCs/>
          <w:sz w:val="24"/>
          <w:szCs w:val="24"/>
        </w:rPr>
        <w:t>勘察人：</w:t>
      </w:r>
      <w:r>
        <w:rPr>
          <w:rFonts w:ascii="宋体" w:eastAsia="宋体"/>
          <w:b/>
          <w:bCs/>
          <w:sz w:val="24"/>
          <w:szCs w:val="24"/>
          <w:u w:val="single"/>
        </w:rPr>
        <w:t xml:space="preserve">                       </w:t>
      </w:r>
      <w:r>
        <w:rPr>
          <w:rFonts w:hint="eastAsia" w:ascii="宋体" w:eastAsia="宋体"/>
          <w:b/>
          <w:bCs/>
          <w:sz w:val="24"/>
          <w:szCs w:val="24"/>
          <w:u w:val="single"/>
        </w:rPr>
        <w:t>（简称“乙方”）</w:t>
      </w:r>
      <w:r>
        <w:rPr>
          <w:rFonts w:hint="eastAsia" w:ascii="宋体" w:eastAsia="宋体"/>
          <w:b/>
          <w:bCs/>
          <w:sz w:val="24"/>
          <w:szCs w:val="24"/>
        </w:rPr>
        <w:t>勘察证书等级：</w:t>
      </w:r>
      <w:r>
        <w:rPr>
          <w:rFonts w:ascii="宋体" w:eastAsia="宋体"/>
          <w:b/>
          <w:bCs/>
          <w:sz w:val="24"/>
          <w:szCs w:val="24"/>
          <w:u w:val="single"/>
        </w:rPr>
        <w:t xml:space="preserve">             </w:t>
      </w:r>
    </w:p>
    <w:p>
      <w:pPr>
        <w:snapToGrid w:val="0"/>
        <w:spacing w:line="360" w:lineRule="auto"/>
        <w:ind w:firstLine="480" w:firstLineChars="200"/>
        <w:rPr>
          <w:rFonts w:ascii="宋体" w:eastAsia="宋体"/>
          <w:bCs/>
          <w:sz w:val="24"/>
          <w:szCs w:val="24"/>
        </w:rPr>
      </w:pP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发包人委托勘察人承担</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项目</w:t>
      </w:r>
      <w:r>
        <w:rPr>
          <w:rFonts w:hint="eastAsia" w:ascii="宋体" w:eastAsia="宋体"/>
          <w:bCs/>
          <w:sz w:val="24"/>
          <w:szCs w:val="24"/>
        </w:rPr>
        <w:t>工程勘察</w:t>
      </w:r>
      <w:r>
        <w:rPr>
          <w:rFonts w:ascii="宋体" w:eastAsia="宋体"/>
          <w:bCs/>
          <w:sz w:val="24"/>
          <w:szCs w:val="24"/>
        </w:rPr>
        <w:t>任务</w:t>
      </w:r>
      <w:r>
        <w:rPr>
          <w:rFonts w:hint="eastAsia" w:ascii="宋体" w:eastAsia="宋体"/>
          <w:bCs/>
          <w:sz w:val="24"/>
          <w:szCs w:val="24"/>
        </w:rPr>
        <w:t>。根据《中华人民共和国</w:t>
      </w:r>
      <w:r>
        <w:rPr>
          <w:rFonts w:hint="eastAsia" w:ascii="宋体" w:eastAsia="宋体"/>
          <w:bCs/>
          <w:sz w:val="24"/>
          <w:szCs w:val="24"/>
          <w:lang w:val="en-US" w:eastAsia="zh-CN"/>
        </w:rPr>
        <w:t>民法典</w:t>
      </w:r>
      <w:r>
        <w:rPr>
          <w:rFonts w:hint="eastAsia" w:ascii="宋体" w:eastAsia="宋体"/>
          <w:bCs/>
          <w:sz w:val="24"/>
          <w:szCs w:val="24"/>
        </w:rPr>
        <w:t>》、《建设工程勘察设计管理条例》及国家有关法规规定，结合本工程的具体情况，为明确责任，协作配合，确保工程勘察质量，经发包人、勘察人协商一致，签订本合同，共同遵守。</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第一条 工程概况</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.1</w:t>
      </w:r>
      <w:r>
        <w:rPr>
          <w:rFonts w:hint="eastAsia" w:ascii="宋体" w:eastAsia="宋体"/>
          <w:bCs/>
          <w:sz w:val="24"/>
          <w:szCs w:val="24"/>
        </w:rPr>
        <w:t>工程名称：</w:t>
      </w:r>
      <w:r>
        <w:rPr>
          <w:rFonts w:ascii="宋体" w:eastAsia="宋体"/>
          <w:bCs/>
          <w:sz w:val="24"/>
          <w:szCs w:val="24"/>
        </w:rPr>
        <w:t xml:space="preserve"> __________________________</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.2</w:t>
      </w:r>
      <w:r>
        <w:rPr>
          <w:rFonts w:hint="eastAsia" w:ascii="宋体" w:eastAsia="宋体"/>
          <w:bCs/>
          <w:sz w:val="24"/>
          <w:szCs w:val="24"/>
        </w:rPr>
        <w:t>工程建设地点：</w:t>
      </w:r>
      <w:r>
        <w:rPr>
          <w:rFonts w:ascii="宋体" w:eastAsia="宋体"/>
          <w:bCs/>
          <w:sz w:val="24"/>
          <w:szCs w:val="24"/>
        </w:rPr>
        <w:t xml:space="preserve">__________________________ </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.3</w:t>
      </w:r>
      <w:r>
        <w:rPr>
          <w:rFonts w:hint="eastAsia" w:ascii="宋体" w:eastAsia="宋体"/>
          <w:bCs/>
          <w:sz w:val="24"/>
          <w:szCs w:val="24"/>
        </w:rPr>
        <w:t>工程规模、特征：</w:t>
      </w:r>
      <w:r>
        <w:rPr>
          <w:rFonts w:ascii="宋体" w:eastAsia="宋体"/>
          <w:bCs/>
          <w:sz w:val="24"/>
          <w:szCs w:val="24"/>
        </w:rPr>
        <w:t xml:space="preserve"> ____________________ </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.4</w:t>
      </w:r>
      <w:r>
        <w:rPr>
          <w:rFonts w:hint="eastAsia" w:ascii="宋体" w:eastAsia="宋体"/>
          <w:bCs/>
          <w:sz w:val="24"/>
          <w:szCs w:val="24"/>
        </w:rPr>
        <w:t>工程勘察任务委托文号、日期：</w:t>
      </w:r>
      <w:r>
        <w:rPr>
          <w:rFonts w:ascii="宋体" w:eastAsia="宋体"/>
          <w:bCs/>
          <w:sz w:val="24"/>
          <w:szCs w:val="24"/>
        </w:rPr>
        <w:t xml:space="preserve"> _________________________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1.5</w:t>
      </w:r>
      <w:r>
        <w:rPr>
          <w:rFonts w:hint="eastAsia" w:ascii="宋体" w:eastAsia="宋体"/>
          <w:bCs/>
          <w:sz w:val="24"/>
          <w:szCs w:val="24"/>
        </w:rPr>
        <w:t>勘察工作量：暂定勘察总米数为</w:t>
      </w:r>
      <w:r>
        <w:rPr>
          <w:rFonts w:ascii="宋体" w:eastAsia="宋体"/>
          <w:bCs/>
          <w:sz w:val="24"/>
          <w:szCs w:val="24"/>
          <w:u w:val="single"/>
        </w:rPr>
        <w:t xml:space="preserve">         </w:t>
      </w:r>
      <w:r>
        <w:rPr>
          <w:rFonts w:ascii="宋体" w:eastAsia="宋体"/>
          <w:bCs/>
          <w:sz w:val="24"/>
          <w:szCs w:val="24"/>
        </w:rPr>
        <w:t>米（具体勘察孔数量以设计提供的勘察布点图和要求为基准并结合现场确定实际工程量）</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w:t>
      </w:r>
      <w:r>
        <w:rPr>
          <w:rFonts w:hint="eastAsia" w:ascii="宋体" w:eastAsia="宋体"/>
          <w:bCs/>
          <w:sz w:val="24"/>
          <w:szCs w:val="24"/>
        </w:rPr>
        <w:t>工程勘察任务（内容）与技术要求：</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1.6.1</w:t>
      </w:r>
      <w:r>
        <w:rPr>
          <w:rFonts w:hint="eastAsia" w:ascii="宋体" w:eastAsia="宋体"/>
          <w:bCs/>
          <w:sz w:val="24"/>
          <w:szCs w:val="24"/>
        </w:rPr>
        <w:t>查明场地和地基的稳定性、地层结构、持力层和下卧层的工程特性、土的应力历史等；</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1.6.2</w:t>
      </w:r>
      <w:r>
        <w:rPr>
          <w:rFonts w:hint="eastAsia" w:ascii="宋体" w:eastAsia="宋体"/>
          <w:bCs/>
          <w:sz w:val="24"/>
          <w:szCs w:val="24"/>
        </w:rPr>
        <w:t>提供满足设计施工所需的岩土参数，确定地基承载力，预测地基变形性状；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1.6.3</w:t>
      </w:r>
      <w:r>
        <w:rPr>
          <w:rFonts w:hint="eastAsia" w:ascii="宋体" w:eastAsia="宋体"/>
          <w:bCs/>
          <w:sz w:val="24"/>
          <w:szCs w:val="24"/>
        </w:rPr>
        <w:t>提出地基基础、基坑支护、工程降水和地基处理设计与施工方案的建议；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1.6.4</w:t>
      </w:r>
      <w:r>
        <w:rPr>
          <w:rFonts w:hint="eastAsia" w:ascii="宋体" w:eastAsia="宋体"/>
          <w:bCs/>
          <w:sz w:val="24"/>
          <w:szCs w:val="24"/>
        </w:rPr>
        <w:t>提出对建筑物有影响的不良地质作用的防治方案建议；</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1.6.5</w:t>
      </w:r>
      <w:r>
        <w:rPr>
          <w:rFonts w:hint="eastAsia" w:ascii="宋体" w:eastAsia="宋体"/>
          <w:bCs/>
          <w:sz w:val="24"/>
          <w:szCs w:val="24"/>
        </w:rPr>
        <w:t>对于本场地（抗震设防烈度≥7度），进行场地与地基的地震效应评价；</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1.6.6</w:t>
      </w:r>
      <w:r>
        <w:rPr>
          <w:rFonts w:hint="eastAsia" w:ascii="宋体" w:eastAsia="宋体"/>
          <w:bCs/>
          <w:sz w:val="24"/>
          <w:szCs w:val="24"/>
        </w:rPr>
        <w:t>查明埋藏的河道、沟浜、墓穴、防空洞、孤石、</w:t>
      </w:r>
      <w:r>
        <w:rPr>
          <w:rFonts w:ascii="宋体" w:eastAsia="宋体"/>
          <w:bCs/>
          <w:sz w:val="24"/>
          <w:szCs w:val="24"/>
        </w:rPr>
        <w:t>溶洞</w:t>
      </w:r>
      <w:r>
        <w:rPr>
          <w:rFonts w:hint="eastAsia" w:ascii="宋体" w:eastAsia="宋体"/>
          <w:bCs/>
          <w:sz w:val="24"/>
          <w:szCs w:val="24"/>
        </w:rPr>
        <w:t>等对工程不利的埋藏物；</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1.6.7</w:t>
      </w:r>
      <w:r>
        <w:rPr>
          <w:rFonts w:hint="eastAsia" w:ascii="宋体" w:eastAsia="宋体"/>
          <w:bCs/>
          <w:sz w:val="24"/>
          <w:szCs w:val="24"/>
        </w:rPr>
        <w:t>查明地下水的埋藏条件，提供地下水位及其变化幅度；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1.6.8</w:t>
      </w:r>
      <w:r>
        <w:rPr>
          <w:rFonts w:hint="eastAsia" w:ascii="宋体" w:eastAsia="宋体"/>
          <w:bCs/>
          <w:sz w:val="24"/>
          <w:szCs w:val="24"/>
        </w:rPr>
        <w:t>判定水和土对建筑材料的腐蚀性。</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1.6.9勘察人应按照现行《岩土工程勘察规范》及相关规范执行勘察工作。</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第二条 发包人应及时向勘察人提供下列文件资料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2.1提供本</w:t>
      </w:r>
      <w:r>
        <w:rPr>
          <w:rFonts w:hint="eastAsia" w:ascii="宋体" w:eastAsia="宋体"/>
          <w:bCs/>
          <w:sz w:val="24"/>
          <w:szCs w:val="24"/>
        </w:rPr>
        <w:t>项目</w:t>
      </w:r>
      <w:r>
        <w:rPr>
          <w:rFonts w:ascii="宋体" w:eastAsia="宋体"/>
          <w:bCs/>
          <w:sz w:val="24"/>
          <w:szCs w:val="24"/>
        </w:rPr>
        <w:t>批准文件（复印件）。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2.2提供本工程勘察任务委托书、技术要求和工作范围的地形图、建筑总平面布置图。</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2.3提供勘察工作范围已有的技术资料及工程所需的坐标与标高资料。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2.4提供勘察工作范围地下已有埋藏物的资料（如电力、电讯电缆、各种管道、人防设施、洞室等）及具体位置分布图。</w:t>
      </w:r>
    </w:p>
    <w:p>
      <w:pPr>
        <w:snapToGrid w:val="0"/>
        <w:spacing w:before="158" w:beforeLines="50" w:after="158" w:afterLines="50" w:line="440" w:lineRule="exact"/>
        <w:ind w:firstLine="480" w:firstLineChars="200"/>
        <w:jc w:val="both"/>
        <w:rPr>
          <w:rFonts w:ascii="宋体" w:eastAsia="宋体"/>
          <w:bCs/>
          <w:sz w:val="24"/>
          <w:szCs w:val="24"/>
          <w:u w:val="single"/>
        </w:rPr>
      </w:pPr>
      <w:r>
        <w:rPr>
          <w:rFonts w:ascii="宋体" w:eastAsia="宋体"/>
          <w:bCs/>
          <w:sz w:val="24"/>
          <w:szCs w:val="24"/>
        </w:rPr>
        <w:t>2.5其他需提供的资料：</w:t>
      </w:r>
      <w:r>
        <w:rPr>
          <w:rFonts w:ascii="宋体" w:eastAsia="宋体"/>
          <w:bCs/>
          <w:sz w:val="24"/>
          <w:szCs w:val="24"/>
          <w:u w:val="single"/>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2.6发包人应及时向勘察人提供以上文件资料并对其准确性、可靠性负责。对于发包人提供的上述文件资料，勘察人应及时签收，如有任何异议，应在收到上述文件之日起3日内书面向发包人提出，否则视为对上述文件的认可。</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第三条</w:t>
      </w:r>
      <w:r>
        <w:rPr>
          <w:rFonts w:ascii="宋体" w:eastAsia="宋体"/>
          <w:b/>
          <w:bCs/>
          <w:sz w:val="24"/>
          <w:szCs w:val="24"/>
          <w:vertAlign w:val="superscript"/>
        </w:rPr>
        <w:t xml:space="preserve"> </w:t>
      </w:r>
      <w:r>
        <w:rPr>
          <w:rFonts w:ascii="宋体" w:eastAsia="宋体"/>
          <w:bCs/>
          <w:sz w:val="24"/>
          <w:szCs w:val="24"/>
        </w:rPr>
        <w:t xml:space="preserve"> </w:t>
      </w:r>
      <w:r>
        <w:rPr>
          <w:rFonts w:hint="eastAsia" w:ascii="宋体" w:eastAsia="宋体"/>
          <w:b/>
          <w:bCs/>
          <w:sz w:val="24"/>
          <w:szCs w:val="24"/>
        </w:rPr>
        <w:t>勘察人向发包人提交勘察成果资料</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3.1勘察人负责向发包人提交勘察成果资料</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rPr>
        <w:t>份，发包人要求增加份数时双方另行协商。</w:t>
      </w:r>
    </w:p>
    <w:p>
      <w:pPr>
        <w:snapToGrid w:val="0"/>
        <w:spacing w:before="158" w:beforeLines="50" w:after="158" w:afterLines="50" w:line="440" w:lineRule="exact"/>
        <w:ind w:firstLine="480" w:firstLineChars="200"/>
        <w:jc w:val="both"/>
        <w:rPr>
          <w:rFonts w:ascii="宋体" w:eastAsia="宋体"/>
          <w:bCs/>
          <w:sz w:val="24"/>
          <w:szCs w:val="24"/>
          <w:u w:val="single"/>
        </w:rPr>
      </w:pPr>
      <w:r>
        <w:rPr>
          <w:rFonts w:ascii="宋体" w:eastAsia="宋体"/>
          <w:bCs/>
          <w:sz w:val="24"/>
          <w:szCs w:val="24"/>
        </w:rPr>
        <w:t>3.2</w:t>
      </w:r>
      <w:r>
        <w:rPr>
          <w:rFonts w:hint="eastAsia" w:ascii="宋体" w:eastAsia="宋体"/>
          <w:bCs/>
          <w:sz w:val="24"/>
          <w:szCs w:val="24"/>
        </w:rPr>
        <w:t>其他需提供的资料：</w:t>
      </w:r>
      <w:r>
        <w:rPr>
          <w:rFonts w:ascii="宋体" w:eastAsia="宋体"/>
          <w:bCs/>
          <w:sz w:val="24"/>
          <w:szCs w:val="24"/>
          <w:u w:val="single"/>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3.3勘察人应按约定时间提供勘察成果资料并对其质量负责。 </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第四条 开工及提交勘察成果资料的时间</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4.1</w:t>
      </w:r>
      <w:r>
        <w:rPr>
          <w:rFonts w:ascii="宋体" w:eastAsia="宋体"/>
          <w:bCs/>
          <w:sz w:val="24"/>
          <w:szCs w:val="24"/>
        </w:rPr>
        <w:t>开工及提交勘察成果资料的时间</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4.1.1 勘察人应</w:t>
      </w:r>
      <w:r>
        <w:rPr>
          <w:rFonts w:ascii="宋体" w:eastAsia="宋体"/>
          <w:bCs/>
          <w:sz w:val="24"/>
          <w:szCs w:val="24"/>
          <w:u w:val="single"/>
        </w:rPr>
        <w:t>于</w:t>
      </w:r>
      <w:r>
        <w:rPr>
          <w:rFonts w:hint="eastAsia" w:ascii="宋体" w:eastAsia="宋体"/>
          <w:bCs/>
          <w:sz w:val="24"/>
          <w:szCs w:val="24"/>
          <w:u w:val="single"/>
        </w:rPr>
        <w:t xml:space="preserve"> </w:t>
      </w:r>
      <w:r>
        <w:rPr>
          <w:rFonts w:ascii="宋体" w:eastAsia="宋体"/>
          <w:bCs/>
          <w:sz w:val="24"/>
          <w:szCs w:val="24"/>
          <w:u w:val="single"/>
        </w:rPr>
        <w:t xml:space="preserve">     年    月    日</w:t>
      </w:r>
      <w:r>
        <w:rPr>
          <w:rFonts w:ascii="宋体" w:eastAsia="宋体"/>
          <w:bCs/>
          <w:sz w:val="24"/>
          <w:szCs w:val="24"/>
        </w:rPr>
        <w:t>前勘察完成并提供勘察报告（电子版），剩余所有勘察工作</w:t>
      </w:r>
      <w:r>
        <w:rPr>
          <w:rFonts w:ascii="宋体" w:eastAsia="宋体"/>
          <w:bCs/>
          <w:sz w:val="24"/>
          <w:szCs w:val="24"/>
          <w:u w:val="single"/>
        </w:rPr>
        <w:t>于    年</w:t>
      </w:r>
      <w:r>
        <w:rPr>
          <w:rFonts w:hint="eastAsia" w:ascii="宋体" w:eastAsia="宋体"/>
          <w:bCs/>
          <w:sz w:val="24"/>
          <w:szCs w:val="24"/>
          <w:u w:val="single"/>
        </w:rPr>
        <w:t xml:space="preserve"> </w:t>
      </w:r>
      <w:r>
        <w:rPr>
          <w:rFonts w:ascii="宋体" w:eastAsia="宋体"/>
          <w:bCs/>
          <w:sz w:val="24"/>
          <w:szCs w:val="24"/>
          <w:u w:val="single"/>
        </w:rPr>
        <w:t xml:space="preserve">  月  日前</w:t>
      </w:r>
      <w:r>
        <w:rPr>
          <w:rFonts w:ascii="宋体" w:eastAsia="宋体"/>
          <w:bCs/>
          <w:sz w:val="24"/>
          <w:szCs w:val="24"/>
        </w:rPr>
        <w:t>完成并提供正式勘察报告。</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4.2</w:t>
      </w:r>
      <w:r>
        <w:rPr>
          <w:rFonts w:hint="eastAsia" w:ascii="宋体" w:eastAsia="宋体"/>
          <w:bCs/>
          <w:sz w:val="24"/>
          <w:szCs w:val="24"/>
        </w:rPr>
        <w:t>勘察工作有效期限以发包人下达的开工通知书或合同规定的时间为准，如遇特殊情况（设计变更、工作量变化、不可抗力影响）时，工期顺延。</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第五条 勘察费用及支付方式</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5.1</w:t>
      </w:r>
      <w:r>
        <w:rPr>
          <w:rFonts w:hint="eastAsia" w:ascii="宋体" w:eastAsia="宋体"/>
          <w:bCs/>
          <w:sz w:val="24"/>
          <w:szCs w:val="24"/>
        </w:rPr>
        <w:t>勘察费用</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5.1.1</w:t>
      </w:r>
      <w:r>
        <w:rPr>
          <w:rFonts w:hint="eastAsia" w:ascii="宋体" w:eastAsia="宋体"/>
          <w:bCs/>
          <w:sz w:val="24"/>
          <w:szCs w:val="24"/>
        </w:rPr>
        <w:t>本工程勘察费暂定合同总价为人民币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】（含</w:t>
      </w:r>
      <w:r>
        <w:rPr>
          <w:rFonts w:ascii="宋体" w:eastAsia="宋体"/>
          <w:bCs/>
          <w:sz w:val="24"/>
          <w:szCs w:val="24"/>
        </w:rPr>
        <w:t>增值税</w:t>
      </w:r>
      <w:r>
        <w:rPr>
          <w:rFonts w:hint="eastAsia" w:ascii="宋体" w:eastAsia="宋体"/>
          <w:bCs/>
          <w:sz w:val="24"/>
          <w:szCs w:val="24"/>
          <w:u w:val="single"/>
        </w:rPr>
        <w:t xml:space="preserve">       </w:t>
      </w:r>
      <w:r>
        <w:rPr>
          <w:rFonts w:ascii="宋体" w:eastAsia="宋体"/>
          <w:bCs/>
          <w:sz w:val="24"/>
          <w:szCs w:val="24"/>
        </w:rPr>
        <w:t xml:space="preserve"> %</w:t>
      </w:r>
      <w:r>
        <w:rPr>
          <w:rFonts w:hint="eastAsia" w:ascii="宋体" w:eastAsia="宋体"/>
          <w:bCs/>
          <w:sz w:val="24"/>
          <w:szCs w:val="24"/>
        </w:rPr>
        <w:t>）；其中综合单价为：人民币每米</w:t>
      </w:r>
      <w:r>
        <w:rPr>
          <w:rFonts w:hint="eastAsia" w:ascii="宋体" w:eastAsia="宋体"/>
          <w:bCs/>
          <w:sz w:val="24"/>
          <w:szCs w:val="24"/>
          <w:u w:val="single"/>
        </w:rPr>
        <w:t xml:space="preserve">       </w:t>
      </w:r>
      <w:r>
        <w:rPr>
          <w:rFonts w:hint="eastAsia" w:ascii="宋体" w:eastAsia="宋体"/>
          <w:bCs/>
          <w:sz w:val="24"/>
          <w:szCs w:val="24"/>
        </w:rPr>
        <w:t>元。</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.1.2</w:t>
      </w:r>
      <w:r>
        <w:rPr>
          <w:rFonts w:hint="eastAsia" w:ascii="宋体" w:eastAsia="宋体"/>
          <w:bCs/>
          <w:sz w:val="24"/>
          <w:szCs w:val="24"/>
        </w:rPr>
        <w:t>若遇国家增值税税率调整，应按调整后最新税率的金额调整相应的支付款项，即合同不含税价格不受国家增值税率调整的影响。</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.1.3</w:t>
      </w:r>
      <w:r>
        <w:rPr>
          <w:rFonts w:hint="eastAsia" w:ascii="宋体" w:eastAsia="宋体"/>
          <w:bCs/>
          <w:sz w:val="24"/>
          <w:szCs w:val="24"/>
        </w:rPr>
        <w:t>本工程勘察费合同总价计算方式：以实际完成工作量（具体勘察孔数量以设计提供的勘察布点图和要求为基准并结合现场实际工程量）及综合单价结算。</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.1.4</w:t>
      </w:r>
      <w:r>
        <w:rPr>
          <w:rFonts w:hint="eastAsia" w:ascii="宋体" w:eastAsia="宋体"/>
          <w:bCs/>
          <w:sz w:val="24"/>
          <w:szCs w:val="24"/>
        </w:rPr>
        <w:t>如遇勘察要求或勘察布点图有调整，双方同意按本合同综合单价签订补充协议调整合同总价。在勘察人提交勘察成果报告后，勘察人应</w:t>
      </w:r>
      <w:r>
        <w:rPr>
          <w:rFonts w:ascii="宋体" w:eastAsia="宋体"/>
          <w:bCs/>
          <w:sz w:val="24"/>
          <w:szCs w:val="24"/>
        </w:rPr>
        <w:t>负责</w:t>
      </w:r>
      <w:r>
        <w:rPr>
          <w:rFonts w:hint="eastAsia" w:ascii="宋体" w:eastAsia="宋体"/>
          <w:bCs/>
          <w:sz w:val="24"/>
          <w:szCs w:val="24"/>
        </w:rPr>
        <w:t>本合同及技术任务书、</w:t>
      </w:r>
      <w:r>
        <w:rPr>
          <w:rFonts w:ascii="宋体" w:eastAsia="宋体"/>
          <w:bCs/>
          <w:sz w:val="24"/>
          <w:szCs w:val="24"/>
        </w:rPr>
        <w:t>图纸</w:t>
      </w:r>
      <w:r>
        <w:rPr>
          <w:rFonts w:hint="eastAsia" w:ascii="宋体" w:eastAsia="宋体"/>
          <w:bCs/>
          <w:sz w:val="24"/>
          <w:szCs w:val="24"/>
        </w:rPr>
        <w:t>等勘察</w:t>
      </w:r>
      <w:r>
        <w:rPr>
          <w:rFonts w:ascii="宋体" w:eastAsia="宋体"/>
          <w:bCs/>
          <w:sz w:val="24"/>
          <w:szCs w:val="24"/>
        </w:rPr>
        <w:t>任务和技术</w:t>
      </w:r>
      <w:r>
        <w:rPr>
          <w:rFonts w:hint="eastAsia" w:ascii="宋体" w:eastAsia="宋体"/>
          <w:bCs/>
          <w:sz w:val="24"/>
          <w:szCs w:val="24"/>
        </w:rPr>
        <w:t>要求范围内必要的修改、补勘，并不再另外收取勘察费。</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.2</w:t>
      </w:r>
      <w:r>
        <w:rPr>
          <w:rFonts w:hint="eastAsia" w:ascii="宋体" w:eastAsia="宋体"/>
          <w:bCs/>
          <w:sz w:val="24"/>
          <w:szCs w:val="24"/>
        </w:rPr>
        <w:t>支付方式</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5.2</w:t>
      </w:r>
      <w:r>
        <w:rPr>
          <w:rFonts w:hint="eastAsia" w:ascii="宋体" w:eastAsia="宋体"/>
          <w:bCs/>
          <w:sz w:val="24"/>
          <w:szCs w:val="24"/>
        </w:rPr>
        <w:t>.1</w:t>
      </w:r>
      <w:r>
        <w:rPr>
          <w:rFonts w:ascii="宋体" w:eastAsia="宋体"/>
          <w:bCs/>
          <w:sz w:val="24"/>
          <w:szCs w:val="24"/>
        </w:rPr>
        <w:t xml:space="preserve"> </w:t>
      </w:r>
      <w:r>
        <w:rPr>
          <w:rFonts w:hint="eastAsia" w:ascii="宋体" w:eastAsia="宋体"/>
          <w:bCs/>
          <w:sz w:val="24"/>
          <w:szCs w:val="24"/>
        </w:rPr>
        <w:t>勘察完成并提供勘察报告（电子版）后3</w:t>
      </w:r>
      <w:r>
        <w:rPr>
          <w:rFonts w:ascii="宋体" w:eastAsia="宋体"/>
          <w:bCs/>
          <w:sz w:val="24"/>
          <w:szCs w:val="24"/>
        </w:rPr>
        <w:t>0</w:t>
      </w:r>
      <w:r>
        <w:rPr>
          <w:rFonts w:hint="eastAsia" w:ascii="宋体" w:eastAsia="宋体"/>
          <w:bCs/>
          <w:sz w:val="24"/>
          <w:szCs w:val="24"/>
        </w:rPr>
        <w:t>日内，支付暂定合同总价的5</w:t>
      </w:r>
      <w:r>
        <w:rPr>
          <w:rFonts w:ascii="宋体" w:eastAsia="宋体"/>
          <w:bCs/>
          <w:sz w:val="24"/>
          <w:szCs w:val="24"/>
        </w:rPr>
        <w:t>0%</w:t>
      </w:r>
      <w:r>
        <w:rPr>
          <w:rFonts w:hint="eastAsia" w:ascii="宋体" w:eastAsia="宋体"/>
          <w:bCs/>
          <w:sz w:val="24"/>
          <w:szCs w:val="24"/>
        </w:rPr>
        <w:t>，即人民币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 xml:space="preserve">.2.2 </w:t>
      </w:r>
      <w:r>
        <w:rPr>
          <w:rFonts w:hint="eastAsia" w:ascii="宋体" w:eastAsia="宋体"/>
          <w:bCs/>
          <w:sz w:val="24"/>
          <w:szCs w:val="24"/>
        </w:rPr>
        <w:t>所有勘察工作完成并提供正式勘察报告后3</w:t>
      </w:r>
      <w:r>
        <w:rPr>
          <w:rFonts w:ascii="宋体" w:eastAsia="宋体"/>
          <w:bCs/>
          <w:sz w:val="24"/>
          <w:szCs w:val="24"/>
        </w:rPr>
        <w:t>0</w:t>
      </w:r>
      <w:r>
        <w:rPr>
          <w:rFonts w:hint="eastAsia" w:ascii="宋体" w:eastAsia="宋体"/>
          <w:bCs/>
          <w:sz w:val="24"/>
          <w:szCs w:val="24"/>
        </w:rPr>
        <w:t>日内，支付至暂定合同总价的</w:t>
      </w:r>
      <w:r>
        <w:rPr>
          <w:rFonts w:ascii="宋体" w:eastAsia="宋体"/>
          <w:bCs/>
          <w:sz w:val="24"/>
          <w:szCs w:val="24"/>
        </w:rPr>
        <w:t>70%</w:t>
      </w:r>
      <w:r>
        <w:rPr>
          <w:rFonts w:hint="eastAsia" w:ascii="宋体" w:eastAsia="宋体"/>
          <w:bCs/>
          <w:sz w:val="24"/>
          <w:szCs w:val="24"/>
        </w:rPr>
        <w:t>，即人民币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5.2</w:t>
      </w:r>
      <w:r>
        <w:rPr>
          <w:rFonts w:hint="eastAsia" w:ascii="宋体" w:eastAsia="宋体"/>
          <w:bCs/>
          <w:sz w:val="24"/>
          <w:szCs w:val="24"/>
        </w:rPr>
        <w:t>.</w:t>
      </w:r>
      <w:r>
        <w:rPr>
          <w:rFonts w:ascii="宋体" w:eastAsia="宋体"/>
          <w:bCs/>
          <w:sz w:val="24"/>
          <w:szCs w:val="24"/>
        </w:rPr>
        <w:t>3</w:t>
      </w:r>
      <w:r>
        <w:rPr>
          <w:rFonts w:hint="eastAsia" w:ascii="宋体" w:eastAsia="宋体"/>
          <w:bCs/>
          <w:sz w:val="24"/>
          <w:szCs w:val="24"/>
        </w:rPr>
        <w:t>提交勘察成果资料且双方</w:t>
      </w:r>
      <w:r>
        <w:rPr>
          <w:rFonts w:ascii="宋体" w:eastAsia="宋体"/>
          <w:bCs/>
          <w:sz w:val="24"/>
          <w:szCs w:val="24"/>
        </w:rPr>
        <w:t>根据实际</w:t>
      </w:r>
      <w:r>
        <w:rPr>
          <w:rFonts w:hint="eastAsia" w:ascii="宋体" w:eastAsia="宋体"/>
          <w:bCs/>
          <w:sz w:val="24"/>
          <w:szCs w:val="24"/>
        </w:rPr>
        <w:t>勘察</w:t>
      </w:r>
      <w:r>
        <w:rPr>
          <w:rFonts w:ascii="宋体" w:eastAsia="宋体"/>
          <w:bCs/>
          <w:sz w:val="24"/>
          <w:szCs w:val="24"/>
        </w:rPr>
        <w:t>工作量（具体勘察孔数量以设计</w:t>
      </w:r>
      <w:r>
        <w:rPr>
          <w:rFonts w:hint="eastAsia" w:ascii="宋体" w:eastAsia="宋体"/>
          <w:bCs/>
          <w:sz w:val="24"/>
          <w:szCs w:val="24"/>
        </w:rPr>
        <w:t>单位</w:t>
      </w:r>
      <w:r>
        <w:rPr>
          <w:rFonts w:ascii="宋体" w:eastAsia="宋体"/>
          <w:bCs/>
          <w:sz w:val="24"/>
          <w:szCs w:val="24"/>
        </w:rPr>
        <w:t>提供的勘察布点图和要求为基准并结合现场确定）签订补充协议确定合同</w:t>
      </w:r>
      <w:r>
        <w:rPr>
          <w:rFonts w:hint="eastAsia" w:ascii="宋体" w:eastAsia="宋体"/>
          <w:bCs/>
          <w:sz w:val="24"/>
          <w:szCs w:val="24"/>
        </w:rPr>
        <w:t>固定</w:t>
      </w:r>
      <w:r>
        <w:rPr>
          <w:rFonts w:ascii="宋体" w:eastAsia="宋体"/>
          <w:bCs/>
          <w:sz w:val="24"/>
          <w:szCs w:val="24"/>
        </w:rPr>
        <w:t>总价</w:t>
      </w:r>
      <w:r>
        <w:rPr>
          <w:rFonts w:hint="eastAsia" w:ascii="宋体" w:eastAsia="宋体"/>
          <w:bCs/>
          <w:sz w:val="24"/>
          <w:szCs w:val="24"/>
        </w:rPr>
        <w:t>（按</w:t>
      </w:r>
      <w:r>
        <w:rPr>
          <w:rFonts w:ascii="宋体" w:eastAsia="宋体"/>
          <w:bCs/>
          <w:sz w:val="24"/>
          <w:szCs w:val="24"/>
        </w:rPr>
        <w:t>实际工作量</w:t>
      </w:r>
      <w:r>
        <w:rPr>
          <w:rFonts w:hint="eastAsia" w:ascii="宋体" w:eastAsia="宋体"/>
          <w:bCs/>
          <w:sz w:val="24"/>
          <w:szCs w:val="24"/>
        </w:rPr>
        <w:t>乘以</w:t>
      </w:r>
      <w:r>
        <w:rPr>
          <w:rFonts w:ascii="宋体" w:eastAsia="宋体"/>
          <w:bCs/>
          <w:sz w:val="24"/>
          <w:szCs w:val="24"/>
        </w:rPr>
        <w:t>单价</w:t>
      </w:r>
      <w:r>
        <w:rPr>
          <w:rFonts w:hint="eastAsia" w:ascii="宋体" w:eastAsia="宋体"/>
          <w:bCs/>
          <w:sz w:val="24"/>
          <w:szCs w:val="24"/>
        </w:rPr>
        <w:t>核算工程最终</w:t>
      </w:r>
      <w:r>
        <w:rPr>
          <w:rFonts w:ascii="宋体" w:eastAsia="宋体"/>
          <w:bCs/>
          <w:sz w:val="24"/>
          <w:szCs w:val="24"/>
        </w:rPr>
        <w:t>勘察费</w:t>
      </w:r>
      <w:r>
        <w:rPr>
          <w:rFonts w:hint="eastAsia" w:ascii="宋体" w:eastAsia="宋体"/>
          <w:bCs/>
          <w:sz w:val="24"/>
          <w:szCs w:val="24"/>
        </w:rPr>
        <w:t>，确定固定总价</w:t>
      </w:r>
      <w:r>
        <w:rPr>
          <w:rFonts w:ascii="宋体" w:eastAsia="宋体"/>
          <w:bCs/>
          <w:sz w:val="24"/>
          <w:szCs w:val="24"/>
        </w:rPr>
        <w:t>）</w:t>
      </w:r>
      <w:r>
        <w:rPr>
          <w:rFonts w:hint="eastAsia" w:ascii="宋体" w:eastAsia="宋体"/>
          <w:bCs/>
          <w:sz w:val="24"/>
          <w:szCs w:val="24"/>
        </w:rPr>
        <w:t>后支付至合同固定总价的80%；</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5.2</w:t>
      </w:r>
      <w:r>
        <w:rPr>
          <w:rFonts w:hint="eastAsia" w:ascii="宋体" w:eastAsia="宋体"/>
          <w:bCs/>
          <w:sz w:val="24"/>
          <w:szCs w:val="24"/>
        </w:rPr>
        <w:t>.</w:t>
      </w:r>
      <w:r>
        <w:rPr>
          <w:rFonts w:ascii="宋体" w:eastAsia="宋体"/>
          <w:bCs/>
          <w:sz w:val="24"/>
          <w:szCs w:val="24"/>
        </w:rPr>
        <w:t>4</w:t>
      </w:r>
      <w:r>
        <w:rPr>
          <w:rFonts w:hint="eastAsia" w:ascii="宋体" w:eastAsia="宋体"/>
          <w:bCs/>
          <w:sz w:val="24"/>
          <w:szCs w:val="24"/>
        </w:rPr>
        <w:t>基础工程验收合格，支付至合同固定总价的</w:t>
      </w:r>
      <w:r>
        <w:rPr>
          <w:rFonts w:ascii="宋体" w:eastAsia="宋体"/>
          <w:bCs/>
          <w:sz w:val="24"/>
          <w:szCs w:val="24"/>
        </w:rPr>
        <w:t>9</w:t>
      </w:r>
      <w:r>
        <w:rPr>
          <w:rFonts w:hint="eastAsia" w:ascii="宋体" w:eastAsia="宋体"/>
          <w:bCs/>
          <w:sz w:val="24"/>
          <w:szCs w:val="24"/>
        </w:rPr>
        <w:t>5%；支付此笔款项前，勘察人必须提供本工程结算总价</w:t>
      </w:r>
      <w:r>
        <w:rPr>
          <w:rFonts w:ascii="宋体" w:eastAsia="宋体"/>
          <w:bCs/>
          <w:sz w:val="24"/>
          <w:szCs w:val="24"/>
        </w:rPr>
        <w:t>100%的增值税专用发票；</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2</w:t>
      </w:r>
      <w:r>
        <w:rPr>
          <w:rFonts w:hint="eastAsia" w:ascii="宋体" w:eastAsia="宋体"/>
          <w:bCs/>
          <w:sz w:val="24"/>
          <w:szCs w:val="24"/>
        </w:rPr>
        <w:t>.</w:t>
      </w:r>
      <w:r>
        <w:rPr>
          <w:rFonts w:ascii="宋体" w:eastAsia="宋体"/>
          <w:bCs/>
          <w:sz w:val="24"/>
          <w:szCs w:val="24"/>
        </w:rPr>
        <w:t xml:space="preserve">5 </w:t>
      </w:r>
      <w:r>
        <w:rPr>
          <w:rFonts w:hint="eastAsia" w:ascii="宋体" w:eastAsia="宋体"/>
          <w:bCs/>
          <w:sz w:val="24"/>
          <w:szCs w:val="24"/>
        </w:rPr>
        <w:t>剩余</w:t>
      </w:r>
      <w:r>
        <w:rPr>
          <w:rFonts w:ascii="宋体" w:eastAsia="宋体"/>
          <w:bCs/>
          <w:sz w:val="24"/>
          <w:szCs w:val="24"/>
        </w:rPr>
        <w:t>固定总价的5%</w:t>
      </w:r>
      <w:r>
        <w:rPr>
          <w:rFonts w:hint="eastAsia" w:ascii="宋体" w:eastAsia="宋体"/>
          <w:bCs/>
          <w:sz w:val="24"/>
          <w:szCs w:val="24"/>
        </w:rPr>
        <w:t>在工程竣工</w:t>
      </w:r>
      <w:r>
        <w:rPr>
          <w:rFonts w:ascii="宋体" w:eastAsia="宋体"/>
          <w:bCs/>
          <w:sz w:val="24"/>
          <w:szCs w:val="24"/>
        </w:rPr>
        <w:t>验收</w:t>
      </w:r>
      <w:r>
        <w:rPr>
          <w:rFonts w:hint="eastAsia" w:ascii="宋体" w:eastAsia="宋体"/>
          <w:bCs/>
          <w:sz w:val="24"/>
          <w:szCs w:val="24"/>
        </w:rPr>
        <w:t>合格后一次性结算支付完毕；</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3发包人支付上述工程进度款前，勘察人必须开具当期付款额同等数额的增值税专用发票并提交给发包人</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5.4</w:t>
      </w:r>
      <w:r>
        <w:rPr>
          <w:rFonts w:hint="eastAsia" w:ascii="宋体" w:eastAsia="宋体"/>
          <w:bCs/>
          <w:sz w:val="24"/>
          <w:szCs w:val="24"/>
        </w:rPr>
        <w:t>双方同意发包方按人民币支付工程款，以银行承兑方式支付（期限不确定，一般在6个月以内，承兑汇票不另外计息）。</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5如工程在勘察人出具正式</w:t>
      </w:r>
      <w:r>
        <w:rPr>
          <w:rFonts w:hint="eastAsia" w:ascii="宋体" w:eastAsia="宋体"/>
          <w:bCs/>
          <w:sz w:val="24"/>
          <w:szCs w:val="24"/>
        </w:rPr>
        <w:t>勘察</w:t>
      </w:r>
      <w:r>
        <w:rPr>
          <w:rFonts w:ascii="宋体" w:eastAsia="宋体"/>
          <w:bCs/>
          <w:sz w:val="24"/>
          <w:szCs w:val="24"/>
        </w:rPr>
        <w:t>报告后超过1年仍未施工的，则剩余勘察费用在</w:t>
      </w:r>
      <w:r>
        <w:rPr>
          <w:rFonts w:hint="eastAsia" w:ascii="宋体" w:eastAsia="宋体"/>
          <w:bCs/>
          <w:sz w:val="24"/>
          <w:szCs w:val="24"/>
        </w:rPr>
        <w:t>勘察人出具</w:t>
      </w:r>
      <w:r>
        <w:rPr>
          <w:rFonts w:ascii="宋体" w:eastAsia="宋体"/>
          <w:bCs/>
          <w:sz w:val="24"/>
          <w:szCs w:val="24"/>
        </w:rPr>
        <w:t>正式勘察报告</w:t>
      </w:r>
      <w:r>
        <w:rPr>
          <w:rFonts w:hint="eastAsia" w:ascii="宋体" w:eastAsia="宋体"/>
          <w:bCs/>
          <w:sz w:val="24"/>
          <w:szCs w:val="24"/>
        </w:rPr>
        <w:t>日</w:t>
      </w:r>
      <w:r>
        <w:rPr>
          <w:rFonts w:ascii="宋体" w:eastAsia="宋体"/>
          <w:bCs/>
          <w:sz w:val="24"/>
          <w:szCs w:val="24"/>
        </w:rPr>
        <w:t>起满1年后30个工作日内付清</w:t>
      </w:r>
      <w:r>
        <w:rPr>
          <w:rFonts w:hint="eastAsia" w:ascii="宋体" w:eastAsia="宋体"/>
          <w:bCs/>
          <w:sz w:val="24"/>
          <w:szCs w:val="24"/>
        </w:rPr>
        <w:t>；支付完成后发包人开始施工的，勘察人仍应配合发包人完成相关资料和后续政府备案等应由勘察人完成的工作，所涉及的费用已包含在本合同中。</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第六条 担保</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6.1</w:t>
      </w:r>
      <w:r>
        <w:rPr>
          <w:rFonts w:hint="eastAsia" w:ascii="宋体" w:eastAsia="宋体"/>
          <w:bCs/>
          <w:sz w:val="24"/>
          <w:szCs w:val="24"/>
        </w:rPr>
        <w:t>关于履约保证金：</w:t>
      </w:r>
      <w:r>
        <w:rPr>
          <w:rFonts w:hint="eastAsia" w:ascii="宋体" w:eastAsia="宋体"/>
          <w:bCs/>
          <w:sz w:val="24"/>
          <w:szCs w:val="24"/>
          <w:u w:val="single"/>
        </w:rPr>
        <w:t>双方同意按以下第【</w:t>
      </w:r>
      <w:r>
        <w:rPr>
          <w:rFonts w:ascii="宋体" w:eastAsia="宋体"/>
          <w:bCs/>
          <w:sz w:val="24"/>
          <w:szCs w:val="24"/>
          <w:u w:val="single"/>
        </w:rPr>
        <w:t xml:space="preserve">      】</w:t>
      </w:r>
      <w:r>
        <w:rPr>
          <w:rFonts w:hint="eastAsia" w:ascii="宋体" w:eastAsia="宋体"/>
          <w:bCs/>
          <w:sz w:val="24"/>
          <w:szCs w:val="24"/>
          <w:u w:val="single"/>
        </w:rPr>
        <w:t>条约定的方式提交</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6</w:t>
      </w:r>
      <w:r>
        <w:rPr>
          <w:rFonts w:ascii="宋体" w:eastAsia="宋体"/>
          <w:bCs/>
          <w:sz w:val="24"/>
          <w:szCs w:val="24"/>
        </w:rPr>
        <w:t>.1.1勘察人应向发包人提供履约担保，担保方式为：勘察人应向发包人</w:t>
      </w:r>
      <w:r>
        <w:rPr>
          <w:rFonts w:hint="eastAsia" w:ascii="宋体" w:eastAsia="宋体"/>
          <w:bCs/>
          <w:sz w:val="24"/>
          <w:szCs w:val="24"/>
        </w:rPr>
        <w:t>缴纳</w:t>
      </w:r>
      <w:r>
        <w:rPr>
          <w:rFonts w:ascii="宋体" w:eastAsia="宋体"/>
          <w:bCs/>
          <w:sz w:val="24"/>
          <w:szCs w:val="24"/>
        </w:rPr>
        <w:t>履约保证金，金额为本合同</w:t>
      </w:r>
      <w:r>
        <w:rPr>
          <w:rFonts w:hint="eastAsia" w:ascii="宋体" w:eastAsia="宋体"/>
          <w:bCs/>
          <w:sz w:val="24"/>
          <w:szCs w:val="24"/>
        </w:rPr>
        <w:t>总价</w:t>
      </w:r>
      <w:r>
        <w:rPr>
          <w:rFonts w:ascii="宋体" w:eastAsia="宋体"/>
          <w:bCs/>
          <w:sz w:val="24"/>
          <w:szCs w:val="24"/>
        </w:rPr>
        <w:t>的10%</w:t>
      </w:r>
      <w:r>
        <w:rPr>
          <w:rFonts w:hint="eastAsia" w:ascii="宋体" w:eastAsia="宋体"/>
          <w:bCs/>
          <w:sz w:val="24"/>
          <w:szCs w:val="24"/>
        </w:rPr>
        <w:t>，即人民币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，其中现金部分应不少于5%，其余部分可为银行保函。勘察人投标时已缴纳</w:t>
      </w:r>
      <w:r>
        <w:rPr>
          <w:rFonts w:hint="eastAsia" w:ascii="宋体" w:eastAsia="宋体"/>
          <w:bCs/>
          <w:sz w:val="24"/>
          <w:szCs w:val="24"/>
        </w:rPr>
        <w:t>的</w:t>
      </w:r>
      <w:r>
        <w:rPr>
          <w:rFonts w:ascii="宋体" w:eastAsia="宋体"/>
          <w:bCs/>
          <w:sz w:val="24"/>
          <w:szCs w:val="24"/>
        </w:rPr>
        <w:t>投标保证金</w:t>
      </w:r>
      <w:r>
        <w:rPr>
          <w:rFonts w:hint="eastAsia" w:ascii="宋体" w:eastAsia="宋体"/>
          <w:bCs/>
          <w:sz w:val="24"/>
          <w:szCs w:val="24"/>
        </w:rPr>
        <w:t>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自动转为履约保证金，剩余履约保证金的现金部分应在本合同签订之日起3日内缴纳完毕；勘察人以银行保函形式提交履约担保的，应在本合同签订之日起15日内提交至发包人。银行保函形式应为不可撤销、见索即付型，并确保自合同签订之日起至工程竣工验收合格之日止全程有效；勘察人未按期提供履约担保的，发包人有权在前期付款中足额扣除。勘察人提供的履约保函，除非勘察人要求退回，否则发包人不退还履约保函原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6.1.2</w:t>
      </w:r>
      <w:r>
        <w:rPr>
          <w:rFonts w:hint="eastAsia" w:ascii="宋体" w:eastAsia="宋体"/>
          <w:bCs/>
          <w:sz w:val="24"/>
          <w:szCs w:val="24"/>
        </w:rPr>
        <w:t>本合同签订后，勘察人投标时已缴纳投标保证金人民币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自动转为履约保证金；</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6.1.3</w:t>
      </w:r>
      <w:r>
        <w:rPr>
          <w:rFonts w:hint="eastAsia" w:ascii="宋体" w:eastAsia="宋体"/>
          <w:bCs/>
          <w:sz w:val="24"/>
          <w:szCs w:val="24"/>
        </w:rPr>
        <w:t>本项目不提供履约保证金， 勘察人投标时已缴纳的投标保证金人民</w:t>
      </w:r>
      <w:r>
        <w:rPr>
          <w:rFonts w:hint="eastAsia" w:ascii="宋体" w:eastAsia="宋体"/>
          <w:bCs/>
          <w:sz w:val="24"/>
          <w:szCs w:val="24"/>
          <w:u w:val="single"/>
        </w:rPr>
        <w:t>币</w:t>
      </w:r>
      <w:r>
        <w:rPr>
          <w:rFonts w:ascii="宋体" w:eastAsia="宋体"/>
          <w:bCs/>
          <w:sz w:val="24"/>
          <w:szCs w:val="24"/>
          <w:u w:val="single"/>
        </w:rPr>
        <w:t xml:space="preserve">       元【¥       】</w:t>
      </w:r>
      <w:r>
        <w:rPr>
          <w:rFonts w:hint="eastAsia" w:ascii="宋体" w:eastAsia="宋体"/>
          <w:bCs/>
          <w:sz w:val="24"/>
          <w:szCs w:val="24"/>
          <w:u w:val="single"/>
        </w:rPr>
        <w:t>待本合同签订后3</w:t>
      </w:r>
      <w:r>
        <w:rPr>
          <w:rFonts w:ascii="宋体" w:eastAsia="宋体"/>
          <w:bCs/>
          <w:sz w:val="24"/>
          <w:szCs w:val="24"/>
          <w:u w:val="single"/>
        </w:rPr>
        <w:t>0</w:t>
      </w:r>
      <w:r>
        <w:rPr>
          <w:rFonts w:hint="eastAsia" w:ascii="宋体" w:eastAsia="宋体"/>
          <w:bCs/>
          <w:sz w:val="24"/>
          <w:szCs w:val="24"/>
          <w:u w:val="single"/>
        </w:rPr>
        <w:t>日内无息返还勘察人。</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6</w:t>
      </w:r>
      <w:r>
        <w:rPr>
          <w:rFonts w:ascii="宋体" w:eastAsia="宋体"/>
          <w:bCs/>
          <w:sz w:val="24"/>
          <w:szCs w:val="24"/>
        </w:rPr>
        <w:t>.2履约保证金在基础图纸通过施工图审查后一次性不计利息返还勘察人。</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第七条 发包人、勘察人责任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w:t>
      </w:r>
      <w:r>
        <w:rPr>
          <w:rFonts w:hint="eastAsia" w:ascii="宋体" w:eastAsia="宋体"/>
          <w:bCs/>
          <w:sz w:val="24"/>
          <w:szCs w:val="24"/>
        </w:rPr>
        <w:t>发包人责任。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7.1.1</w:t>
      </w:r>
      <w:r>
        <w:rPr>
          <w:rFonts w:hint="eastAsia" w:ascii="宋体" w:eastAsia="宋体"/>
          <w:bCs/>
          <w:sz w:val="24"/>
          <w:szCs w:val="24"/>
        </w:rPr>
        <w:t>发包人必须以书面形式向勘察人明确勘察任务及技术要求，并按本合同第二条约定提供文件资料。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7.1.2</w:t>
      </w:r>
      <w:r>
        <w:rPr>
          <w:rFonts w:hint="eastAsia" w:ascii="宋体" w:eastAsia="宋体"/>
          <w:bCs/>
          <w:sz w:val="24"/>
          <w:szCs w:val="24"/>
        </w:rPr>
        <w:t>勘察过程中的任何变更，经办理正式变更手续后，发包人应按实际发生的工作量核算勘察费。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7.1.3</w:t>
      </w:r>
      <w:r>
        <w:rPr>
          <w:rFonts w:hint="eastAsia" w:ascii="宋体" w:eastAsia="宋体"/>
          <w:bCs/>
          <w:sz w:val="24"/>
          <w:szCs w:val="24"/>
        </w:rPr>
        <w:t>本合同有关条款约定和补充协议中发包人应负的其它责任。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w:t>
      </w:r>
      <w:r>
        <w:rPr>
          <w:rFonts w:hint="eastAsia" w:ascii="宋体" w:eastAsia="宋体"/>
          <w:bCs/>
          <w:sz w:val="24"/>
          <w:szCs w:val="24"/>
        </w:rPr>
        <w:t>勘察人责任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7.2.1</w:t>
      </w:r>
      <w:r>
        <w:rPr>
          <w:rFonts w:hint="eastAsia" w:ascii="宋体" w:eastAsia="宋体"/>
          <w:bCs/>
          <w:sz w:val="24"/>
          <w:szCs w:val="24"/>
        </w:rPr>
        <w:t>勘察人应按国家技术规范、标准、规程和发包人的任务委托书及技术要求进行工程勘察，按本合同约定的时间提交质量合格的勘察成果资料，并对其负责。勘察人提供的勘察文件应当获得本工程设计单位的认可并保证一次性通过施工图纸审查机构的审查。</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7.2.2</w:t>
      </w:r>
      <w:r>
        <w:rPr>
          <w:rFonts w:hint="eastAsia" w:ascii="宋体" w:eastAsia="宋体"/>
          <w:bCs/>
          <w:sz w:val="24"/>
          <w:szCs w:val="24"/>
        </w:rPr>
        <w:t>勘察过程中，根据工程的岩土工程条件（或工作现场地形地貌、地质和水文地质条件）及技术规范要求，向发包人提出增减工作量或修改勘察工作意见或建议，并办理正式变更手续。</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7.2.3</w:t>
      </w:r>
      <w:r>
        <w:rPr>
          <w:rFonts w:hint="eastAsia" w:ascii="宋体" w:eastAsia="宋体"/>
          <w:bCs/>
          <w:sz w:val="24"/>
          <w:szCs w:val="24"/>
        </w:rPr>
        <w:t xml:space="preserve"> 每次发包人要求进行单体工程的基槽、主体中间结构、主体竣工等节点验收时，勘察人需无条件委派本项目负责人参加验收工作并配合后续资料盖章等工作。</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7.2.4</w:t>
      </w:r>
      <w:r>
        <w:rPr>
          <w:rFonts w:hint="eastAsia" w:ascii="宋体" w:eastAsia="宋体"/>
          <w:bCs/>
          <w:sz w:val="24"/>
          <w:szCs w:val="24"/>
        </w:rPr>
        <w:t>本合同有关条款约定和补充协议中勘察人应负的其它责任。</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第八条 违约责任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8.1勘察人</w:t>
      </w:r>
      <w:r>
        <w:rPr>
          <w:rFonts w:hint="eastAsia" w:ascii="宋体" w:eastAsia="宋体"/>
          <w:bCs/>
          <w:sz w:val="24"/>
          <w:szCs w:val="24"/>
        </w:rPr>
        <w:t>应</w:t>
      </w:r>
      <w:r>
        <w:rPr>
          <w:rFonts w:ascii="宋体" w:eastAsia="宋体"/>
          <w:bCs/>
          <w:sz w:val="24"/>
          <w:szCs w:val="24"/>
        </w:rPr>
        <w:t>对报告、成果、文件出现的遗漏或错误</w:t>
      </w:r>
      <w:r>
        <w:rPr>
          <w:rFonts w:hint="eastAsia" w:ascii="宋体" w:eastAsia="宋体"/>
          <w:bCs/>
          <w:sz w:val="24"/>
          <w:szCs w:val="24"/>
        </w:rPr>
        <w:t>，进行</w:t>
      </w:r>
      <w:r>
        <w:rPr>
          <w:rFonts w:ascii="宋体" w:eastAsia="宋体"/>
          <w:bCs/>
          <w:sz w:val="24"/>
          <w:szCs w:val="24"/>
        </w:rPr>
        <w:t>修改补充；由于勘察人原因造成勘察成果资料质量不合格，不能满足技术要求时，其返工勘察费用由勘察人承担，因此造成提交勘察成果资料逾期的，还需承担逾期责任。</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8</w:t>
      </w:r>
      <w:r>
        <w:rPr>
          <w:rFonts w:ascii="宋体" w:eastAsia="宋体"/>
          <w:bCs/>
          <w:sz w:val="24"/>
          <w:szCs w:val="24"/>
        </w:rPr>
        <w:t>.2</w:t>
      </w:r>
      <w:r>
        <w:rPr>
          <w:rFonts w:hint="eastAsia" w:ascii="宋体" w:eastAsia="宋体"/>
          <w:bCs/>
          <w:sz w:val="24"/>
          <w:szCs w:val="24"/>
        </w:rPr>
        <w:t>由于勘察人提供的勘察成果资料质量不合格，勘察人应负责无偿给予补充完善使其达到质量合格；若勘察人无力补充完善，需另委托其他单位时，勘察人应承担全部勘察费用，同时发包人有权要求勘察人支付合同总价1</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8.3</w:t>
      </w:r>
      <w:r>
        <w:rPr>
          <w:rFonts w:hint="eastAsia" w:ascii="宋体" w:eastAsia="宋体"/>
          <w:bCs/>
          <w:sz w:val="24"/>
          <w:szCs w:val="24"/>
        </w:rPr>
        <w:t>因勘察人的错误、遗漏或其他原因造成勘察质量问题，导致重大经济损失或工程事故时，勘察人应承担相应的法律责任，并应积极采取补救措施；发包人不予支付直接受损失部分的勘察费，同时发包人有权要求勘察人赔偿实际损失并支付合同总价1</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ind w:firstLine="480" w:firstLineChars="200"/>
        <w:jc w:val="both"/>
        <w:rPr>
          <w:rFonts w:hAnsi="宋体" w:eastAsia="宋体" w:cs="Times New Roman"/>
          <w:bCs/>
          <w:sz w:val="24"/>
          <w:szCs w:val="24"/>
        </w:rPr>
      </w:pPr>
      <w:r>
        <w:rPr>
          <w:rFonts w:ascii="宋体" w:eastAsia="宋体"/>
          <w:bCs/>
          <w:sz w:val="24"/>
          <w:szCs w:val="24"/>
        </w:rPr>
        <w:t>8.4</w:t>
      </w:r>
      <w:r>
        <w:rPr>
          <w:rFonts w:hint="eastAsia" w:hAnsi="宋体" w:eastAsia="宋体" w:cs="Times New Roman"/>
          <w:bCs/>
          <w:sz w:val="24"/>
          <w:szCs w:val="24"/>
          <w:lang w:val="en-US" w:eastAsia="zh-CN"/>
        </w:rPr>
        <w:t>发包人</w:t>
      </w:r>
      <w:r>
        <w:rPr>
          <w:rFonts w:hint="eastAsia" w:hAnsi="宋体" w:eastAsia="宋体" w:cs="Times New Roman"/>
          <w:bCs/>
          <w:sz w:val="24"/>
          <w:szCs w:val="24"/>
        </w:rPr>
        <w:t>应严格按照合同约定的付款条件向乙方支付合同款项，甲方逾期付款的，应按全国银行间同业拆借中心一年期（LPR）贷款市场报价利率标准计算付款利息，不再另行计算逾期付款违约金</w:t>
      </w:r>
      <w:r>
        <w:rPr>
          <w:rFonts w:hint="eastAsia" w:hAnsi="宋体" w:eastAsia="宋体" w:cs="Times New Roman"/>
          <w:bCs/>
          <w:sz w:val="24"/>
          <w:szCs w:val="24"/>
          <w:lang w:eastAsia="zh-CN"/>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8.5由于勘察人原因未按合同约定时间（日期）提交勘察成果资料</w:t>
      </w:r>
      <w:r>
        <w:rPr>
          <w:rFonts w:hint="eastAsia" w:ascii="宋体" w:eastAsia="宋体"/>
          <w:bCs/>
          <w:sz w:val="24"/>
          <w:szCs w:val="24"/>
        </w:rPr>
        <w:t>，或未一次性通过施工图纸审查机构的审查的，</w:t>
      </w:r>
      <w:r>
        <w:rPr>
          <w:rFonts w:ascii="宋体" w:eastAsia="宋体"/>
          <w:bCs/>
          <w:sz w:val="24"/>
          <w:szCs w:val="24"/>
        </w:rPr>
        <w:t>每超过一日，应按合同</w:t>
      </w:r>
      <w:r>
        <w:rPr>
          <w:rFonts w:hint="eastAsia" w:ascii="宋体" w:eastAsia="宋体"/>
          <w:bCs/>
          <w:sz w:val="24"/>
          <w:szCs w:val="24"/>
        </w:rPr>
        <w:t>总</w:t>
      </w:r>
      <w:r>
        <w:rPr>
          <w:rFonts w:ascii="宋体" w:eastAsia="宋体"/>
          <w:bCs/>
          <w:sz w:val="24"/>
          <w:szCs w:val="24"/>
        </w:rPr>
        <w:t>价的千分之一向发包人支付违约金，逾期达30日的，发包人有权解除合同</w:t>
      </w:r>
      <w:r>
        <w:rPr>
          <w:rFonts w:hint="eastAsia" w:ascii="宋体" w:eastAsia="宋体"/>
          <w:bCs/>
          <w:sz w:val="24"/>
          <w:szCs w:val="24"/>
        </w:rPr>
        <w:t>，并要求勘察人支付合同总价3</w:t>
      </w:r>
      <w:r>
        <w:rPr>
          <w:rFonts w:ascii="宋体" w:eastAsia="宋体"/>
          <w:bCs/>
          <w:sz w:val="24"/>
          <w:szCs w:val="24"/>
        </w:rPr>
        <w:t>0%</w:t>
      </w:r>
      <w:r>
        <w:rPr>
          <w:rFonts w:hint="eastAsia" w:ascii="宋体" w:eastAsia="宋体"/>
          <w:bCs/>
          <w:sz w:val="24"/>
          <w:szCs w:val="24"/>
        </w:rPr>
        <w:t>的违约金</w:t>
      </w:r>
      <w:r>
        <w:rPr>
          <w:rFonts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8.6</w:t>
      </w:r>
      <w:r>
        <w:rPr>
          <w:rFonts w:hint="eastAsia" w:ascii="宋体" w:eastAsia="宋体"/>
          <w:bCs/>
          <w:sz w:val="24"/>
          <w:szCs w:val="24"/>
        </w:rPr>
        <w:t>因勘察人勘察资质原因造成勘察结论无效或者给发包人造成损失的，发包人有权要求勘察人支付合同总价3</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第九条</w:t>
      </w:r>
      <w:r>
        <w:rPr>
          <w:rFonts w:ascii="宋体" w:eastAsia="宋体"/>
          <w:b/>
          <w:bCs/>
          <w:sz w:val="24"/>
          <w:szCs w:val="24"/>
        </w:rPr>
        <w:t xml:space="preserve"> 诚信自律特别条款</w:t>
      </w:r>
    </w:p>
    <w:p>
      <w:pPr>
        <w:snapToGrid w:val="0"/>
        <w:spacing w:before="158" w:beforeLines="50" w:after="158" w:afterLines="50" w:line="440" w:lineRule="exact"/>
        <w:ind w:firstLine="480" w:firstLineChars="200"/>
        <w:jc w:val="both"/>
        <w:rPr>
          <w:rFonts w:hint="eastAsia" w:ascii="宋体" w:eastAsia="宋体"/>
          <w:bCs/>
          <w:sz w:val="24"/>
          <w:szCs w:val="24"/>
        </w:rPr>
      </w:pPr>
      <w:r>
        <w:rPr>
          <w:rFonts w:hint="eastAsia" w:ascii="宋体" w:eastAsia="宋体"/>
          <w:bCs/>
          <w:sz w:val="24"/>
          <w:szCs w:val="24"/>
        </w:rPr>
        <w:t>甲乙双方承诺在业务往来期间严格遵守诚信自律协议约定，具体详见附件《诚信自律特别协议》。</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第十条</w:t>
      </w:r>
      <w:r>
        <w:rPr>
          <w:rFonts w:ascii="宋体" w:eastAsia="宋体"/>
          <w:b/>
          <w:bCs/>
          <w:sz w:val="24"/>
          <w:szCs w:val="24"/>
        </w:rPr>
        <w:t xml:space="preserve"> 保密</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10.1 勘察人应对发包人的技术信息、商业信息和文件资料履行保守秘密的义务，在没有发包人书面同意的情况下，不得泄露给第三方。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10.2 勘察人务必在合同执行完毕后将发包人提供的数据等资料进行销毁处理。</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10.3 勘察人应当以书面形式要求勘察人员工或供应商承担相应的保密义务，并经常检查其履行保密义务的情况。</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10.4 本</w:t>
      </w:r>
      <w:r>
        <w:rPr>
          <w:rFonts w:hint="eastAsia" w:ascii="宋体" w:eastAsia="宋体"/>
          <w:bCs/>
          <w:sz w:val="24"/>
          <w:szCs w:val="24"/>
        </w:rPr>
        <w:t>合同</w:t>
      </w:r>
      <w:r>
        <w:rPr>
          <w:rFonts w:ascii="宋体" w:eastAsia="宋体"/>
          <w:bCs/>
          <w:sz w:val="24"/>
          <w:szCs w:val="24"/>
        </w:rPr>
        <w:t>项下的勘察人保密义务，延续至甲乙双方业务关系终止后10年，此责任不因本</w:t>
      </w:r>
      <w:r>
        <w:rPr>
          <w:rFonts w:hint="eastAsia" w:ascii="宋体" w:eastAsia="宋体"/>
          <w:bCs/>
          <w:sz w:val="24"/>
          <w:szCs w:val="24"/>
        </w:rPr>
        <w:t>合同</w:t>
      </w:r>
      <w:r>
        <w:rPr>
          <w:rFonts w:ascii="宋体" w:eastAsia="宋体"/>
          <w:bCs/>
          <w:sz w:val="24"/>
          <w:szCs w:val="24"/>
        </w:rPr>
        <w:t>的终止而免除。</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10.5 勘察人如违反前述条款规定的保密义务，发包人有权要求勘察人支付相当于本</w:t>
      </w:r>
      <w:r>
        <w:rPr>
          <w:rFonts w:hint="eastAsia" w:ascii="宋体" w:eastAsia="宋体"/>
          <w:bCs/>
          <w:sz w:val="24"/>
          <w:szCs w:val="24"/>
        </w:rPr>
        <w:t>合同总价</w:t>
      </w:r>
      <w:r>
        <w:rPr>
          <w:rFonts w:ascii="宋体" w:eastAsia="宋体"/>
          <w:bCs/>
          <w:sz w:val="24"/>
          <w:szCs w:val="24"/>
        </w:rPr>
        <w:t>30%的违约金。该违约金不足以弥补发包人经济损失时，发包人有权继续追究勘察人责任。</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第十一条</w:t>
      </w:r>
      <w:r>
        <w:rPr>
          <w:rFonts w:ascii="宋体" w:eastAsia="宋体"/>
          <w:b/>
          <w:bCs/>
          <w:sz w:val="24"/>
          <w:szCs w:val="24"/>
        </w:rPr>
        <w:t xml:space="preserve">  不可抗力条款</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11.1不可抗力的定义</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11.1.1</w:t>
      </w:r>
      <w:r>
        <w:rPr>
          <w:rFonts w:hint="eastAsia" w:ascii="宋体" w:eastAsia="宋体"/>
          <w:bCs/>
          <w:sz w:val="24"/>
          <w:szCs w:val="24"/>
        </w:rPr>
        <w:t>“不可抗力”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11.2不可抗力的后果</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11.2.1 如果发生不可抗力事件，影响一方履行其在本</w:t>
      </w:r>
      <w:r>
        <w:rPr>
          <w:rFonts w:hint="eastAsia" w:ascii="宋体" w:eastAsia="宋体"/>
          <w:bCs/>
          <w:sz w:val="24"/>
          <w:szCs w:val="24"/>
        </w:rPr>
        <w:t>合同</w:t>
      </w:r>
      <w:r>
        <w:rPr>
          <w:rFonts w:ascii="宋体" w:eastAsia="宋体"/>
          <w:bCs/>
          <w:sz w:val="24"/>
          <w:szCs w:val="24"/>
        </w:rPr>
        <w:t>项下的义务，则在不可抗力造成的延误期内中止履行，而不视为违约。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11.2.2不可抗力事件发生后，遭受不可抗力的一方当事人应立即通知另一方；不可抗力持续发生的，遭受不可抗力的一方当事人应及时将不同的情况、影响通知另一方，并在不可抗力事件结束后15个工作日内提供必要的证明文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11.2.3如果发生不可抗力事件，各方应立即互相协商，以找到公平的解决办法，并且应尽一切合理努力将不可抗力的影响</w:t>
      </w:r>
      <w:r>
        <w:rPr>
          <w:rFonts w:hint="eastAsia" w:ascii="宋体" w:eastAsia="宋体"/>
          <w:bCs/>
          <w:sz w:val="24"/>
          <w:szCs w:val="24"/>
        </w:rPr>
        <w:t>降低</w:t>
      </w:r>
      <w:r>
        <w:rPr>
          <w:rFonts w:ascii="宋体" w:eastAsia="宋体"/>
          <w:bCs/>
          <w:sz w:val="24"/>
          <w:szCs w:val="24"/>
        </w:rPr>
        <w:t>到最低限度。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11.2.4如不可抗力的发生或后果对本合同履行造成重大妨碍，时间超过六(6)个月，并且各方没有找到公平的解决办法，双方可协商一致解除本合同。</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第十二条</w:t>
      </w:r>
      <w:r>
        <w:rPr>
          <w:rFonts w:ascii="宋体" w:eastAsia="宋体"/>
          <w:b/>
          <w:bCs/>
          <w:sz w:val="24"/>
          <w:szCs w:val="24"/>
        </w:rPr>
        <w:t xml:space="preserve">  争议</w:t>
      </w:r>
      <w:r>
        <w:rPr>
          <w:rFonts w:hint="eastAsia" w:ascii="宋体" w:eastAsia="宋体"/>
          <w:b/>
          <w:bCs/>
          <w:sz w:val="24"/>
          <w:szCs w:val="24"/>
        </w:rPr>
        <w:t>解决</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2.1</w:t>
      </w:r>
      <w:r>
        <w:rPr>
          <w:rFonts w:hint="eastAsia" w:ascii="宋体" w:eastAsia="宋体"/>
          <w:bCs/>
          <w:sz w:val="24"/>
          <w:szCs w:val="24"/>
        </w:rPr>
        <w:t>本合同在履行过程中发生的争议，由双方当事人协商解决，协商不成的任何一方可向工程所在地人民法院起诉。</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第十三条</w:t>
      </w:r>
      <w:r>
        <w:rPr>
          <w:rFonts w:ascii="宋体" w:eastAsia="宋体"/>
          <w:b/>
          <w:bCs/>
          <w:sz w:val="24"/>
          <w:szCs w:val="24"/>
        </w:rPr>
        <w:t xml:space="preserve">  其他</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13.</w:t>
      </w:r>
      <w:r>
        <w:rPr>
          <w:rFonts w:ascii="宋体" w:eastAsia="宋体"/>
          <w:bCs/>
          <w:sz w:val="24"/>
          <w:szCs w:val="24"/>
        </w:rPr>
        <w:t>1</w:t>
      </w:r>
      <w:r>
        <w:rPr>
          <w:rFonts w:hint="eastAsia" w:ascii="宋体" w:eastAsia="宋体"/>
          <w:bCs/>
          <w:sz w:val="24"/>
          <w:szCs w:val="24"/>
        </w:rPr>
        <w:t>发包人履行本合同通过以下方式将相关声明、资料、文件通知勘察</w:t>
      </w:r>
      <w:r>
        <w:rPr>
          <w:rFonts w:ascii="宋体" w:eastAsia="宋体"/>
          <w:bCs/>
          <w:sz w:val="24"/>
          <w:szCs w:val="24"/>
        </w:rPr>
        <w:t>人</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13.1.1 </w:t>
      </w:r>
      <w:r>
        <w:rPr>
          <w:rFonts w:hint="eastAsia" w:ascii="宋体" w:eastAsia="宋体"/>
          <w:bCs/>
          <w:sz w:val="24"/>
          <w:szCs w:val="24"/>
        </w:rPr>
        <w:t>勘察</w:t>
      </w:r>
      <w:r>
        <w:rPr>
          <w:rFonts w:ascii="宋体" w:eastAsia="宋体"/>
          <w:bCs/>
          <w:sz w:val="24"/>
          <w:szCs w:val="24"/>
        </w:rPr>
        <w:t>人</w:t>
      </w:r>
      <w:r>
        <w:rPr>
          <w:rFonts w:hint="eastAsia" w:ascii="宋体" w:eastAsia="宋体"/>
          <w:bCs/>
          <w:sz w:val="24"/>
          <w:szCs w:val="24"/>
        </w:rPr>
        <w:t>联系人为：</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，邮寄地址：</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w:t>
      </w:r>
      <w:r>
        <w:rPr>
          <w:rFonts w:hint="eastAsia" w:ascii="宋体" w:eastAsia="宋体"/>
          <w:bCs/>
          <w:sz w:val="24"/>
          <w:szCs w:val="24"/>
          <w:u w:val="single"/>
        </w:rPr>
        <w:t>联系</w:t>
      </w:r>
      <w:r>
        <w:rPr>
          <w:rFonts w:ascii="宋体" w:eastAsia="宋体"/>
          <w:bCs/>
          <w:sz w:val="24"/>
          <w:szCs w:val="24"/>
          <w:u w:val="single"/>
        </w:rPr>
        <w:t>电话</w:t>
      </w:r>
      <w:r>
        <w:rPr>
          <w:rFonts w:hint="eastAsia" w:ascii="宋体" w:eastAsia="宋体"/>
          <w:bCs/>
          <w:sz w:val="24"/>
          <w:szCs w:val="24"/>
          <w:u w:val="single"/>
        </w:rPr>
        <w:t xml:space="preserve">            ，</w:t>
      </w:r>
      <w:r>
        <w:rPr>
          <w:rFonts w:hint="eastAsia" w:ascii="宋体" w:eastAsia="宋体"/>
          <w:bCs/>
          <w:sz w:val="24"/>
          <w:szCs w:val="24"/>
        </w:rPr>
        <w:t>电子邮箱：</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。采用电子</w:t>
      </w:r>
      <w:r>
        <w:rPr>
          <w:rFonts w:ascii="宋体" w:eastAsia="宋体"/>
          <w:bCs/>
          <w:sz w:val="24"/>
          <w:szCs w:val="24"/>
        </w:rPr>
        <w:t>邮件</w:t>
      </w:r>
      <w:r>
        <w:rPr>
          <w:rFonts w:hint="eastAsia" w:ascii="宋体" w:eastAsia="宋体"/>
          <w:bCs/>
          <w:sz w:val="24"/>
          <w:szCs w:val="24"/>
        </w:rPr>
        <w:t>通知</w:t>
      </w:r>
      <w:r>
        <w:rPr>
          <w:rFonts w:ascii="宋体" w:eastAsia="宋体"/>
          <w:bCs/>
          <w:sz w:val="24"/>
          <w:szCs w:val="24"/>
        </w:rPr>
        <w:t>的，</w:t>
      </w:r>
      <w:r>
        <w:rPr>
          <w:rFonts w:hint="eastAsia" w:ascii="宋体" w:eastAsia="宋体"/>
          <w:bCs/>
          <w:sz w:val="24"/>
          <w:szCs w:val="24"/>
        </w:rPr>
        <w:t>自通知</w:t>
      </w:r>
      <w:r>
        <w:rPr>
          <w:rFonts w:ascii="宋体" w:eastAsia="宋体"/>
          <w:bCs/>
          <w:sz w:val="24"/>
          <w:szCs w:val="24"/>
        </w:rPr>
        <w:t>邮件</w:t>
      </w:r>
      <w:r>
        <w:rPr>
          <w:rFonts w:hint="eastAsia" w:ascii="宋体" w:eastAsia="宋体"/>
          <w:bCs/>
          <w:sz w:val="24"/>
          <w:szCs w:val="24"/>
        </w:rPr>
        <w:t>发出之时视为勘察人已获悉该通知内容。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13.1.2</w:t>
      </w:r>
      <w:r>
        <w:rPr>
          <w:rFonts w:hint="eastAsia" w:ascii="宋体" w:eastAsia="宋体"/>
          <w:bCs/>
          <w:sz w:val="24"/>
          <w:szCs w:val="24"/>
        </w:rPr>
        <w:t>发包人有权选择以上任意一种方式，勘察</w:t>
      </w:r>
      <w:r>
        <w:rPr>
          <w:rFonts w:ascii="宋体" w:eastAsia="宋体"/>
          <w:bCs/>
          <w:sz w:val="24"/>
          <w:szCs w:val="24"/>
        </w:rPr>
        <w:t>人</w:t>
      </w:r>
      <w:r>
        <w:rPr>
          <w:rFonts w:hint="eastAsia" w:ascii="宋体" w:eastAsia="宋体"/>
          <w:bCs/>
          <w:sz w:val="24"/>
          <w:szCs w:val="24"/>
        </w:rPr>
        <w:t>在接到通知后应在 7日内做出书面答复；勘察</w:t>
      </w:r>
      <w:r>
        <w:rPr>
          <w:rFonts w:ascii="宋体" w:eastAsia="宋体"/>
          <w:bCs/>
          <w:sz w:val="24"/>
          <w:szCs w:val="24"/>
        </w:rPr>
        <w:t>人</w:t>
      </w:r>
      <w:r>
        <w:rPr>
          <w:rFonts w:hint="eastAsia" w:ascii="宋体" w:eastAsia="宋体"/>
          <w:bCs/>
          <w:sz w:val="24"/>
          <w:szCs w:val="24"/>
        </w:rPr>
        <w:t>未按本条约定进行答复的，视为承认并接受该通知内容，并承担由此产生的责任。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13.1.3 </w:t>
      </w:r>
      <w:r>
        <w:rPr>
          <w:rFonts w:hint="eastAsia" w:ascii="宋体" w:eastAsia="宋体"/>
          <w:bCs/>
          <w:sz w:val="24"/>
          <w:szCs w:val="24"/>
        </w:rPr>
        <w:t>勘察</w:t>
      </w:r>
      <w:r>
        <w:rPr>
          <w:rFonts w:ascii="宋体" w:eastAsia="宋体"/>
          <w:bCs/>
          <w:sz w:val="24"/>
          <w:szCs w:val="24"/>
        </w:rPr>
        <w:t>人</w:t>
      </w:r>
      <w:r>
        <w:rPr>
          <w:rFonts w:hint="eastAsia" w:ascii="宋体" w:eastAsia="宋体"/>
          <w:bCs/>
          <w:sz w:val="24"/>
          <w:szCs w:val="24"/>
        </w:rPr>
        <w:t>联系人、邮寄地址、电子邮箱地址发生变更的，应在三日内依本合同约定方式通知发包人，并在7日内以加盖公章的纸质文件方式通知发包人；若勘察</w:t>
      </w:r>
      <w:r>
        <w:rPr>
          <w:rFonts w:ascii="宋体" w:eastAsia="宋体"/>
          <w:bCs/>
          <w:sz w:val="24"/>
          <w:szCs w:val="24"/>
        </w:rPr>
        <w:t>人</w:t>
      </w:r>
      <w:r>
        <w:rPr>
          <w:rFonts w:hint="eastAsia" w:ascii="宋体" w:eastAsia="宋体"/>
          <w:bCs/>
          <w:sz w:val="24"/>
          <w:szCs w:val="24"/>
        </w:rPr>
        <w:t>未履行上述义务，应承担由此产生的责任。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13</w:t>
      </w:r>
      <w:r>
        <w:rPr>
          <w:rFonts w:hint="eastAsia" w:ascii="宋体" w:eastAsia="宋体"/>
          <w:bCs/>
          <w:sz w:val="24"/>
          <w:szCs w:val="24"/>
        </w:rPr>
        <w:t>.</w:t>
      </w:r>
      <w:r>
        <w:rPr>
          <w:rFonts w:ascii="宋体" w:eastAsia="宋体"/>
          <w:bCs/>
          <w:sz w:val="24"/>
          <w:szCs w:val="24"/>
        </w:rPr>
        <w:t>2</w:t>
      </w:r>
      <w:r>
        <w:rPr>
          <w:rFonts w:hint="eastAsia" w:ascii="宋体" w:eastAsia="宋体"/>
          <w:bCs/>
          <w:sz w:val="24"/>
          <w:szCs w:val="24"/>
        </w:rPr>
        <w:t>本合同自双方法定代表人或</w:t>
      </w:r>
      <w:r>
        <w:rPr>
          <w:rFonts w:ascii="宋体" w:eastAsia="宋体"/>
          <w:bCs/>
          <w:sz w:val="24"/>
          <w:szCs w:val="24"/>
        </w:rPr>
        <w:t>授权委托人</w:t>
      </w:r>
      <w:r>
        <w:rPr>
          <w:rFonts w:hint="eastAsia" w:ascii="宋体" w:eastAsia="宋体"/>
          <w:bCs/>
          <w:sz w:val="24"/>
          <w:szCs w:val="24"/>
        </w:rPr>
        <w:t>签字并</w:t>
      </w:r>
      <w:r>
        <w:rPr>
          <w:rFonts w:ascii="宋体" w:eastAsia="宋体"/>
          <w:bCs/>
          <w:sz w:val="24"/>
          <w:szCs w:val="24"/>
        </w:rPr>
        <w:t>加</w:t>
      </w:r>
      <w:r>
        <w:rPr>
          <w:rFonts w:hint="eastAsia" w:ascii="宋体" w:eastAsia="宋体"/>
          <w:bCs/>
          <w:sz w:val="24"/>
          <w:szCs w:val="24"/>
        </w:rPr>
        <w:t>盖</w:t>
      </w:r>
      <w:r>
        <w:rPr>
          <w:rFonts w:ascii="宋体" w:eastAsia="宋体"/>
          <w:bCs/>
          <w:sz w:val="24"/>
          <w:szCs w:val="24"/>
        </w:rPr>
        <w:t>公章或合同专用</w:t>
      </w:r>
      <w:r>
        <w:rPr>
          <w:rFonts w:hint="eastAsia" w:ascii="宋体" w:eastAsia="宋体"/>
          <w:bCs/>
          <w:sz w:val="24"/>
          <w:szCs w:val="24"/>
        </w:rPr>
        <w:t>章后生效；</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 xml:space="preserve">3.3 </w:t>
      </w:r>
      <w:r>
        <w:rPr>
          <w:rFonts w:hint="eastAsia" w:ascii="宋体" w:eastAsia="宋体"/>
          <w:bCs/>
          <w:sz w:val="24"/>
          <w:szCs w:val="24"/>
          <w:u w:val="single"/>
        </w:rPr>
        <w:t>本合同一式</w:t>
      </w:r>
      <w:r>
        <w:rPr>
          <w:rFonts w:hint="eastAsia" w:ascii="宋体" w:eastAsia="宋体"/>
          <w:bCs/>
          <w:sz w:val="24"/>
          <w:szCs w:val="24"/>
          <w:u w:val="single"/>
          <w:lang w:val="en-US" w:eastAsia="zh-CN"/>
        </w:rPr>
        <w:t>伍</w:t>
      </w:r>
      <w:r>
        <w:rPr>
          <w:rFonts w:hint="eastAsia" w:ascii="宋体" w:eastAsia="宋体"/>
          <w:bCs/>
          <w:sz w:val="24"/>
          <w:szCs w:val="24"/>
          <w:u w:val="single"/>
        </w:rPr>
        <w:t>份，</w:t>
      </w:r>
      <w:r>
        <w:rPr>
          <w:rFonts w:hint="eastAsia" w:ascii="宋体" w:eastAsia="宋体"/>
          <w:bCs/>
          <w:sz w:val="24"/>
          <w:szCs w:val="24"/>
          <w:u w:val="single"/>
          <w:lang w:val="en-US" w:eastAsia="zh-CN"/>
        </w:rPr>
        <w:t>甲方</w:t>
      </w:r>
      <w:r>
        <w:rPr>
          <w:rFonts w:hint="eastAsia" w:ascii="宋体" w:eastAsia="宋体"/>
          <w:bCs/>
          <w:sz w:val="24"/>
          <w:szCs w:val="24"/>
          <w:u w:val="single"/>
        </w:rPr>
        <w:t>执</w:t>
      </w:r>
      <w:r>
        <w:rPr>
          <w:rFonts w:hint="eastAsia" w:ascii="宋体" w:eastAsia="宋体"/>
          <w:bCs/>
          <w:sz w:val="24"/>
          <w:szCs w:val="24"/>
          <w:u w:val="single"/>
          <w:lang w:val="en-US" w:eastAsia="zh-CN"/>
        </w:rPr>
        <w:t xml:space="preserve"> 叁</w:t>
      </w:r>
      <w:r>
        <w:rPr>
          <w:rFonts w:hint="eastAsia" w:ascii="宋体" w:eastAsia="宋体"/>
          <w:bCs/>
          <w:sz w:val="24"/>
          <w:szCs w:val="24"/>
          <w:u w:val="single"/>
        </w:rPr>
        <w:t xml:space="preserve"> 份，</w:t>
      </w:r>
      <w:r>
        <w:rPr>
          <w:rFonts w:hint="eastAsia" w:ascii="宋体" w:eastAsia="宋体"/>
          <w:bCs/>
          <w:sz w:val="24"/>
          <w:szCs w:val="24"/>
          <w:u w:val="single"/>
          <w:lang w:val="en-US" w:eastAsia="zh-CN"/>
        </w:rPr>
        <w:t>乙方</w:t>
      </w:r>
      <w:r>
        <w:rPr>
          <w:rFonts w:hint="eastAsia" w:ascii="宋体" w:eastAsia="宋体"/>
          <w:bCs/>
          <w:sz w:val="24"/>
          <w:szCs w:val="24"/>
          <w:u w:val="single"/>
        </w:rPr>
        <w:t>执</w:t>
      </w:r>
      <w:r>
        <w:rPr>
          <w:rFonts w:hint="eastAsia" w:ascii="宋体" w:eastAsia="宋体"/>
          <w:bCs/>
          <w:sz w:val="24"/>
          <w:szCs w:val="24"/>
          <w:u w:val="single"/>
          <w:lang w:val="en-US" w:eastAsia="zh-CN"/>
        </w:rPr>
        <w:t xml:space="preserve"> 贰</w:t>
      </w:r>
      <w:r>
        <w:rPr>
          <w:rFonts w:hint="eastAsia" w:ascii="宋体" w:eastAsia="宋体"/>
          <w:bCs/>
          <w:sz w:val="24"/>
          <w:szCs w:val="24"/>
          <w:u w:val="single"/>
        </w:rPr>
        <w:t xml:space="preserve"> 份，</w:t>
      </w:r>
      <w:r>
        <w:rPr>
          <w:rFonts w:hint="eastAsia" w:ascii="宋体" w:eastAsia="宋体"/>
          <w:bCs/>
          <w:sz w:val="24"/>
          <w:szCs w:val="24"/>
        </w:rPr>
        <w:t>具有同等法律效力。</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13.</w:t>
      </w:r>
      <w:r>
        <w:rPr>
          <w:rFonts w:ascii="宋体" w:eastAsia="宋体"/>
          <w:bCs/>
          <w:sz w:val="24"/>
          <w:szCs w:val="24"/>
        </w:rPr>
        <w:t>4</w:t>
      </w:r>
      <w:r>
        <w:rPr>
          <w:rFonts w:hint="eastAsia" w:ascii="宋体" w:eastAsia="宋体"/>
          <w:bCs/>
          <w:sz w:val="24"/>
          <w:szCs w:val="24"/>
        </w:rPr>
        <w:t>本合同未尽事宜，双方可签订补充协议作为本合同组成部分，与本合同具有同等法律效力。</w:t>
      </w:r>
    </w:p>
    <w:p>
      <w:pPr>
        <w:snapToGrid w:val="0"/>
        <w:spacing w:before="158" w:beforeLines="50" w:after="158" w:afterLines="50" w:line="440" w:lineRule="exact"/>
        <w:ind w:firstLine="480" w:firstLineChars="200"/>
        <w:jc w:val="both"/>
        <w:rPr>
          <w:rFonts w:hint="eastAsia" w:ascii="宋体" w:eastAsia="宋体"/>
          <w:bCs/>
          <w:sz w:val="24"/>
          <w:szCs w:val="24"/>
        </w:rPr>
      </w:pPr>
      <w:r>
        <w:rPr>
          <w:rFonts w:hint="eastAsia" w:ascii="宋体" w:eastAsia="宋体"/>
          <w:bCs/>
          <w:sz w:val="24"/>
          <w:szCs w:val="24"/>
        </w:rPr>
        <w:t>附件：1</w:t>
      </w:r>
      <w:r>
        <w:rPr>
          <w:rFonts w:ascii="宋体" w:eastAsia="宋体"/>
          <w:bCs/>
          <w:sz w:val="24"/>
          <w:szCs w:val="24"/>
        </w:rPr>
        <w:t>.</w:t>
      </w:r>
      <w:r>
        <w:rPr>
          <w:rFonts w:hint="eastAsia" w:ascii="宋体" w:eastAsia="宋体"/>
          <w:bCs/>
          <w:sz w:val="24"/>
          <w:szCs w:val="24"/>
        </w:rPr>
        <w:t>施工安全环保管理协议</w:t>
      </w:r>
    </w:p>
    <w:p>
      <w:pPr>
        <w:snapToGrid w:val="0"/>
        <w:spacing w:before="158" w:beforeLines="50" w:after="158" w:afterLines="50" w:line="440" w:lineRule="exact"/>
        <w:ind w:left="0" w:leftChars="0" w:firstLine="1099" w:firstLineChars="458"/>
        <w:jc w:val="both"/>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r>
        <w:rPr>
          <w:rFonts w:hint="eastAsia" w:ascii="宋体" w:hAnsi="宋体" w:eastAsia="宋体" w:cs="Times New Roman"/>
          <w:bCs/>
          <w:sz w:val="24"/>
          <w:szCs w:val="24"/>
        </w:rPr>
        <w:t>诚信自律特别协议</w:t>
      </w:r>
    </w:p>
    <w:p>
      <w:pPr>
        <w:snapToGrid w:val="0"/>
        <w:spacing w:before="158" w:beforeLines="50" w:after="158" w:afterLines="50" w:line="440" w:lineRule="exact"/>
        <w:ind w:firstLine="480" w:firstLineChars="200"/>
        <w:rPr>
          <w:rFonts w:ascii="宋体" w:eastAsia="宋体"/>
          <w:bCs/>
          <w:sz w:val="24"/>
          <w:szCs w:val="24"/>
        </w:rPr>
      </w:pPr>
      <w:r>
        <w:rPr>
          <w:rFonts w:hint="eastAsia" w:ascii="宋体" w:eastAsia="宋体"/>
          <w:bCs/>
          <w:sz w:val="24"/>
          <w:szCs w:val="24"/>
        </w:rPr>
        <w:t>（以下无正文）</w:t>
      </w: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p>
      <w:pPr>
        <w:pStyle w:val="2"/>
        <w:rPr>
          <w:rFonts w:ascii="宋体" w:eastAsia="宋体"/>
          <w:bCs/>
          <w:sz w:val="24"/>
          <w:szCs w:val="24"/>
        </w:rPr>
      </w:pPr>
    </w:p>
    <w:tbl>
      <w:tblPr>
        <w:tblStyle w:val="12"/>
        <w:tblW w:w="8843" w:type="dxa"/>
        <w:tblInd w:w="0" w:type="dxa"/>
        <w:tblLayout w:type="fixed"/>
        <w:tblCellMar>
          <w:top w:w="0" w:type="dxa"/>
          <w:left w:w="108" w:type="dxa"/>
          <w:bottom w:w="0" w:type="dxa"/>
          <w:right w:w="108" w:type="dxa"/>
        </w:tblCellMar>
      </w:tblPr>
      <w:tblGrid>
        <w:gridCol w:w="4316"/>
        <w:gridCol w:w="4527"/>
      </w:tblGrid>
      <w:tr>
        <w:tblPrEx>
          <w:tblCellMar>
            <w:top w:w="0" w:type="dxa"/>
            <w:left w:w="108" w:type="dxa"/>
            <w:bottom w:w="0" w:type="dxa"/>
            <w:right w:w="108" w:type="dxa"/>
          </w:tblCellMar>
        </w:tblPrEx>
        <w:trPr>
          <w:cantSplit/>
          <w:trHeight w:val="3543" w:hRule="atLeast"/>
        </w:trPr>
        <w:tc>
          <w:tcPr>
            <w:tcW w:w="4316" w:type="dxa"/>
          </w:tcPr>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授权代表：</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传真</w:t>
            </w:r>
            <w:r>
              <w:rPr>
                <w:rFonts w:asciiTheme="minorEastAsia" w:hAnsiTheme="minorEastAsia" w:eastAsiaTheme="minorEastAsia"/>
                <w:sz w:val="24"/>
                <w:szCs w:val="24"/>
              </w:rPr>
              <w:t>：</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帐号：</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w:t>
            </w:r>
          </w:p>
          <w:p>
            <w:pPr>
              <w:adjustRightInd w:val="0"/>
              <w:snapToGrid w:val="0"/>
              <w:spacing w:before="158" w:beforeLines="50" w:after="158" w:afterLines="50" w:line="440" w:lineRule="exact"/>
              <w:ind w:firstLine="480" w:firstLineChars="200"/>
              <w:jc w:val="center"/>
              <w:rPr>
                <w:rFonts w:asciiTheme="minorEastAsia" w:hAnsiTheme="minorEastAsia" w:eastAsiaTheme="minorEastAsia"/>
                <w:sz w:val="24"/>
                <w:szCs w:val="24"/>
              </w:rPr>
            </w:pPr>
          </w:p>
        </w:tc>
        <w:tc>
          <w:tcPr>
            <w:tcW w:w="4527" w:type="dxa"/>
          </w:tcPr>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授权代表：</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w:t>
            </w:r>
            <w:r>
              <w:rPr>
                <w:rFonts w:asciiTheme="minorEastAsia" w:hAnsiTheme="minorEastAsia" w:eastAsiaTheme="minorEastAsia"/>
                <w:sz w:val="24"/>
                <w:szCs w:val="24"/>
              </w:rPr>
              <w:t>：</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帐号：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w:t>
            </w:r>
          </w:p>
        </w:tc>
      </w:tr>
    </w:tbl>
    <w:p>
      <w:pPr>
        <w:snapToGrid w:val="0"/>
        <w:spacing w:line="360" w:lineRule="auto"/>
        <w:rPr>
          <w:rFonts w:ascii="宋体" w:eastAsia="宋体"/>
          <w:bCs/>
          <w:sz w:val="24"/>
          <w:szCs w:val="24"/>
        </w:rPr>
      </w:pPr>
    </w:p>
    <w:p>
      <w:pPr>
        <w:snapToGrid w:val="0"/>
        <w:spacing w:line="360" w:lineRule="auto"/>
        <w:rPr>
          <w:rFonts w:ascii="宋体" w:eastAsia="宋体"/>
          <w:bCs/>
          <w:sz w:val="21"/>
          <w:szCs w:val="24"/>
        </w:rPr>
      </w:pPr>
    </w:p>
    <w:p>
      <w:pPr>
        <w:rPr>
          <w:rFonts w:ascii="宋体" w:eastAsia="宋体"/>
          <w:bCs/>
          <w:sz w:val="21"/>
          <w:szCs w:val="24"/>
        </w:rPr>
      </w:pPr>
      <w:r>
        <w:rPr>
          <w:rFonts w:ascii="宋体" w:eastAsia="宋体"/>
          <w:bCs/>
          <w:sz w:val="21"/>
          <w:szCs w:val="24"/>
        </w:rPr>
        <w:br w:type="page"/>
      </w:r>
    </w:p>
    <w:p>
      <w:pPr>
        <w:snapToGrid w:val="0"/>
        <w:rPr>
          <w:rFonts w:hint="eastAsia" w:ascii="宋体" w:hAnsi="宋体" w:eastAsia="宋体" w:cs="宋体"/>
          <w:b/>
          <w:color w:val="auto"/>
          <w:sz w:val="24"/>
          <w:szCs w:val="24"/>
        </w:rPr>
      </w:pPr>
      <w:r>
        <w:rPr>
          <w:rFonts w:hint="eastAsia" w:ascii="宋体" w:hAnsi="宋体" w:eastAsia="宋体" w:cs="宋体"/>
          <w:b/>
          <w:color w:val="auto"/>
          <w:sz w:val="24"/>
          <w:szCs w:val="24"/>
        </w:rPr>
        <w:t>附件1：《施工安全环保管理协议》《相关方管理考核标准》</w:t>
      </w:r>
    </w:p>
    <w:p>
      <w:pPr>
        <w:snapToGrid w:val="0"/>
        <w:rPr>
          <w:rFonts w:hint="eastAsia" w:ascii="宋体" w:hAnsi="宋体" w:eastAsia="宋体" w:cs="宋体"/>
          <w:b/>
          <w:color w:val="auto"/>
          <w:sz w:val="28"/>
          <w:szCs w:val="28"/>
        </w:rPr>
      </w:pPr>
    </w:p>
    <w:p>
      <w:pPr>
        <w:snapToGrid w:val="0"/>
        <w:jc w:val="center"/>
        <w:rPr>
          <w:rFonts w:hint="eastAsia" w:ascii="宋体" w:hAnsi="宋体" w:eastAsia="宋体" w:cs="宋体"/>
          <w:b/>
          <w:color w:val="auto"/>
          <w:szCs w:val="32"/>
        </w:rPr>
      </w:pPr>
      <w:r>
        <w:rPr>
          <w:rFonts w:hint="eastAsia" w:ascii="宋体" w:hAnsi="宋体" w:eastAsia="宋体" w:cs="宋体"/>
          <w:b/>
          <w:color w:val="auto"/>
          <w:szCs w:val="32"/>
        </w:rPr>
        <w:t>施工安全环保管理协议</w:t>
      </w:r>
    </w:p>
    <w:p>
      <w:pPr>
        <w:snapToGrid w:val="0"/>
        <w:rPr>
          <w:rFonts w:hint="eastAsia" w:ascii="宋体" w:hAnsi="宋体" w:eastAsia="宋体" w:cs="宋体"/>
          <w:color w:val="auto"/>
          <w:sz w:val="28"/>
          <w:szCs w:val="28"/>
        </w:rPr>
      </w:pPr>
    </w:p>
    <w:p>
      <w:pPr>
        <w:snapToGrid w:val="0"/>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项目单位（以下简称甲方）：</w:t>
      </w:r>
      <w:r>
        <w:rPr>
          <w:rFonts w:hint="eastAsia" w:ascii="宋体" w:hAnsi="宋体" w:eastAsia="宋体" w:cs="宋体"/>
          <w:b/>
          <w:bCs/>
          <w:color w:val="auto"/>
          <w:sz w:val="24"/>
          <w:szCs w:val="24"/>
          <w:u w:val="single"/>
        </w:rPr>
        <w:t xml:space="preserve">靖西市锰矿有限责任公司 </w:t>
      </w:r>
    </w:p>
    <w:p>
      <w:pPr>
        <w:snapToGrid w:val="0"/>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施工单位（个人）（以下简称乙方）：</w:t>
      </w:r>
      <w:r>
        <w:rPr>
          <w:rFonts w:hint="eastAsia" w:ascii="宋体" w:eastAsia="宋体" w:cs="宋体"/>
          <w:b/>
          <w:bCs/>
          <w:color w:val="auto"/>
          <w:sz w:val="24"/>
          <w:szCs w:val="24"/>
          <w:u w:val="single"/>
          <w:lang w:val="en-US" w:eastAsia="zh-CN"/>
        </w:rPr>
        <w:t>XXX</w:t>
      </w:r>
      <w:r>
        <w:rPr>
          <w:rFonts w:hint="eastAsia" w:ascii="宋体" w:hAnsi="宋体" w:eastAsia="宋体" w:cs="宋体"/>
          <w:b/>
          <w:bCs/>
          <w:color w:val="auto"/>
          <w:sz w:val="24"/>
          <w:szCs w:val="24"/>
          <w:u w:val="single"/>
        </w:rPr>
        <w:t xml:space="preserve">公司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pStyle w:val="26"/>
        <w:snapToGrid w:val="0"/>
        <w:rPr>
          <w:rFonts w:hint="eastAsia" w:ascii="宋体" w:hAnsi="宋体" w:eastAsia="宋体" w:cs="宋体"/>
          <w:color w:val="0000FF"/>
          <w:u w:val="single"/>
        </w:rPr>
      </w:pPr>
      <w:r>
        <w:rPr>
          <w:rFonts w:hint="eastAsia" w:ascii="宋体" w:hAnsi="宋体" w:eastAsia="宋体" w:cs="宋体"/>
          <w:b/>
          <w:bCs/>
          <w:color w:val="auto"/>
        </w:rPr>
        <w:t>1 项目名称</w:t>
      </w:r>
      <w:r>
        <w:rPr>
          <w:rFonts w:hint="eastAsia" w:ascii="宋体" w:hAnsi="宋体" w:eastAsia="宋体" w:cs="宋体"/>
          <w:color w:val="auto"/>
        </w:rPr>
        <w:t>：</w:t>
      </w:r>
      <w:r>
        <w:rPr>
          <w:rFonts w:hint="eastAsia" w:ascii="宋体" w:hAnsi="宋体" w:eastAsia="宋体" w:cs="Times New Roman"/>
          <w:bCs/>
          <w:color w:val="0000FF"/>
          <w:kern w:val="0"/>
          <w:sz w:val="24"/>
          <w:szCs w:val="24"/>
          <w:u w:val="single"/>
          <w:lang w:val="en-US" w:eastAsia="zh-CN" w:bidi="ar-SA"/>
        </w:rPr>
        <w:t>XXXX项目勘探工程</w:t>
      </w:r>
    </w:p>
    <w:p>
      <w:pPr>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 甲方权利和义务</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2.1甲方负责对乙方作业场所安全生产、环保、消防、保卫等工作的统一监管与协调，有义务向乙方告知公司安全生产工作要求。</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2.2甲方有权对乙方作业现场进行安全、环保检查，对发现的不安全因素要求乙方进行限期或停工整改。</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2.3甲方有权依照《相关方管理考核标准》和其他管理制度对乙方未限期整改和违规</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违章行为进行考核及经济处罚。</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2.4发生以下情况或乙方责任造成的停工整顿，因停工造成的违约责任由乙方全部承</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担。</w:t>
      </w:r>
    </w:p>
    <w:p>
      <w:pPr>
        <w:pStyle w:val="24"/>
        <w:numPr>
          <w:ilvl w:val="0"/>
          <w:numId w:val="1"/>
        </w:numPr>
        <w:snapToGrid w:val="0"/>
        <w:spacing w:line="360" w:lineRule="auto"/>
        <w:ind w:left="840" w:leftChars="0" w:firstLine="4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发生人身伤亡事故；</w:t>
      </w:r>
    </w:p>
    <w:p>
      <w:pPr>
        <w:pStyle w:val="24"/>
        <w:numPr>
          <w:ilvl w:val="0"/>
          <w:numId w:val="1"/>
        </w:numPr>
        <w:snapToGrid w:val="0"/>
        <w:spacing w:line="360" w:lineRule="auto"/>
        <w:ind w:left="840" w:leftChars="0" w:firstLine="4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发生施工机械、生产主设备严重损坏事故；</w:t>
      </w:r>
    </w:p>
    <w:p>
      <w:pPr>
        <w:pStyle w:val="24"/>
        <w:numPr>
          <w:ilvl w:val="0"/>
          <w:numId w:val="1"/>
        </w:numPr>
        <w:snapToGrid w:val="0"/>
        <w:spacing w:line="360" w:lineRule="auto"/>
        <w:ind w:left="840" w:leftChars="0" w:firstLine="4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施工现场发生火灾事故；</w:t>
      </w:r>
    </w:p>
    <w:p>
      <w:pPr>
        <w:pStyle w:val="24"/>
        <w:numPr>
          <w:ilvl w:val="0"/>
          <w:numId w:val="1"/>
        </w:numPr>
        <w:snapToGrid w:val="0"/>
        <w:spacing w:line="360" w:lineRule="auto"/>
        <w:ind w:left="840" w:leftChars="0" w:firstLine="4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发生违章作业、冒险作业不听劝告的；</w:t>
      </w:r>
    </w:p>
    <w:p>
      <w:pPr>
        <w:pStyle w:val="24"/>
        <w:numPr>
          <w:ilvl w:val="0"/>
          <w:numId w:val="1"/>
        </w:numPr>
        <w:snapToGrid w:val="0"/>
        <w:spacing w:line="360" w:lineRule="auto"/>
        <w:ind w:left="840" w:leftChars="0" w:firstLine="4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施工现场脏、乱、差，不符合安全和文明施工要求的。</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2.5乙方在协议期间如发生事故，甲方有权督促乙方立即报告当地政府相关部门，要求派人保护现场，并有权要求乙方提供事故调查书面结论及处理意见。</w:t>
      </w:r>
    </w:p>
    <w:p>
      <w:pPr>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 乙方权利和义务</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3.1遵守国家《安全生产法》、《环境保护法》及其配套法规和甲方公司《浙江吉利控股集团安全生产管理办法》、危险作业管理标准等各级各项安全环保规章制度。</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3.2建立健全并落实安全环保管理制度和安全操作规程。HSE应急预案有针对性，应急装备齐全。对承包项目的质量、安全（包括施工作业、消防、环保、职业健康、交通、保卫等）承担相应责任。</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3.3 HSE组织机构健全。依法配备安全员。安全员、特种作业人员持证上岗。</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3.4依法为从业人员缴纳工伤保险。</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3.5对接触职业危害的相关方从业人员，应安排岗前、岗中和离岗时的职业健康体检，并将检查结果如实告知从业人员。</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3.6为作业人员配备合格适用的劳动防护用品并督促其正确使用。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3.7不得安排有职业禁忌或职业病人员从事其所禁忌的作业。不得安排未成年工从事接触职业病危害的作业；不得安排孕期、哺乳期的女职工从事对本人和胎儿、婴儿有危害的作业。</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3.8不得擅自将承包项目分包或转包他人，更不得将承包项目分包或转包不具备安全生产条件的单位和个人，一经发现甲方有权令其停工整顿或解除合同。</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3.9所用的机械、电器设备和线路必须符合有关安全技术规定要求，危险部位必须有安全可靠的防护装置。对于安全设施设备、特种设备依照法律法规和公司要求执行检查、维保等工作。</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3.10物品放置、设备布置和各类临时设施均应符合安全、消防要求。不得占用消防安全通道，不得影响安全设备设施的正常使用。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3.11从事各种活动时，应遵守企业安全生产要求，制订可靠的安全防范措施。不得违章指挥、违章作业、违反劳动纪律。</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3.12作业前对作业人员进行HSE教育和安全技术交底。经常组织安全学习活动，进行必要的安全检查，积极配合公司组织的安全环保检查和应急演练等主题活动。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3.13乙方出入甲方区域，必须遵守甲方的门卫管理制度，不得拒绝甲方检查。进入甲方生产现场后，必须遵守甲方生产现场的安全环保要求。乙方不得在甲方区域内发生群体性事件。</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3.14乙方车辆出入，应遵守甲方车辆管理有关规定，防止交通事故发生，原、辅材料（包括垃圾）运输应符合有关规定，不得拒绝正常检查。</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3.15乙方人员未经甲方同意不得开动、使用甲方的任何设备设施、工器具，不得进</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入甲方各特殊危险场所及要害部门，否则因此给甲方造成的损失由乙方承担。</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3.16如因工作需要，乙方借用甲方设备设施时必须遵守甲方的相关规定及操作规程。如因乙方原因造成设备设施损坏或人员伤害，由乙方承担因此造成的损失。</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3.17乙方对高空作业及生产作业现场的坑、沟、洞、易燃易爆场所，要有防范措施及明显标志。在进行有毒物、有机溶剂、粉尘、噪音等有害作业时，必须事前告之双方人员并制定安全施工计划。</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3.18当发生两个及以上单位进行交叉作业时，乙方应首先与发生交叉作业的单位进行协商，保证安全作业。若协商不成，乙方应及时报知甲方，甲方负责统一协调、管理。</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3.19依照法规和公司要求处置固废、危险废弃物，不得出现污染大气环境、水体状况。</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3.20发生不安全情况或人身伤亡事故，必须立即报告甲方的相关方主管部门和安全环保部门。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3.21在施工组织设计中编制安全技术措施和现场临时用电方案，依照法规应编制专项施工方案和要求进行专家评审的，应依照法规执行。</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3.22施工方必须告知施工主管部门后方可开展施工业务，并由施工主管部门规定其工作区域。未经许可不得进入与工作无关区域。</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3.23落实防止伤害事故、环境污染事故的具体措施。有可能影响其他部门或人员作息或安全时应提前告知。</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3.24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3.25施工方在施工过程中不得擅自更换工程技术管理人员、项目负责人、安全管理人员以及关系到施工安全及质量的特种作业人员。需要换人时须征得施工主管部门和安全环保部门同意，并进行安全教育。</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3.26施工方如遇安全状况不清时，应先停止工作，主动与施工主管部门联系。交叉施工作业时，施工主管部门联系相关单位进行协调安排。施工方不许擅自动用未经公司许可的工具、设备和其它装置。</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3.27在施工中需动用或拆除公司水、电、蒸汽、机电、设备、仪表、工艺装置、建筑物、地面、预留孔盖板，各类安全装置等 ，经施工主管部门许可后方可进行。</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3.28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3.29乙方在作业过程中必须服从甲方统一协调、管理。由于乙方未服从管理，违反本协议要求，造成人员伤害或财产损失的，由乙方承担。</w:t>
      </w:r>
    </w:p>
    <w:p>
      <w:pPr>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 事故责任处理</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4.1乙方按规定在生产作业过程中采取适当的安全防护措施，承担由于违章作业、管理不力、设备设施不良等过错造成的事故的责任和因此产生的一切费用及后果。</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4.2乙方发生人员伤亡事故时，应保护好事故现场，并按国家、地方政府有关规定的程序，立即上报甲方和有关部门进行调查处理。甲方为抢救提供必要的条件，发生的费用由乙方承担。</w:t>
      </w:r>
    </w:p>
    <w:p>
      <w:pPr>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5 其它事项</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5.1本协议作为</w:t>
      </w:r>
      <w:r>
        <w:rPr>
          <w:rFonts w:hint="eastAsia" w:ascii="宋体" w:hAnsi="宋体" w:eastAsia="宋体" w:cs="Times New Roman"/>
          <w:bCs/>
          <w:color w:val="0000FF"/>
          <w:kern w:val="0"/>
          <w:sz w:val="24"/>
          <w:szCs w:val="24"/>
          <w:u w:val="single"/>
          <w:lang w:val="en-US" w:eastAsia="zh-CN" w:bidi="ar-SA"/>
        </w:rPr>
        <w:t>XXXX项目勘探工程</w:t>
      </w:r>
      <w:r>
        <w:rPr>
          <w:rFonts w:hint="eastAsia" w:ascii="宋体" w:hAnsi="宋体" w:eastAsia="宋体" w:cs="Times New Roman"/>
          <w:bCs/>
          <w:sz w:val="24"/>
          <w:szCs w:val="24"/>
          <w:lang w:val="en-US" w:eastAsia="zh-CN"/>
        </w:rPr>
        <w:t>项目合同附件；如与项目合同内容发生冲突，以项目合同内容为准。</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5.2本协议有效期为：自签订之日起生效，至主合同履行结束。</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5.3其它未尽事宜由双方协商解决，协商不成由甲方所在地人民法院诉讼解决。</w:t>
      </w:r>
    </w:p>
    <w:p>
      <w:pPr>
        <w:rPr>
          <w:rFonts w:hint="eastAsia" w:ascii="宋体" w:hAnsi="宋体" w:eastAsia="宋体" w:cs="宋体"/>
          <w:b/>
          <w:color w:val="auto"/>
        </w:rPr>
      </w:pPr>
    </w:p>
    <w:p>
      <w:pPr>
        <w:jc w:val="center"/>
        <w:rPr>
          <w:rFonts w:hint="eastAsia" w:ascii="宋体" w:hAnsi="宋体" w:eastAsia="宋体" w:cs="宋体"/>
          <w:b/>
          <w:color w:val="auto"/>
        </w:rPr>
      </w:pPr>
      <w:r>
        <w:rPr>
          <w:rFonts w:hint="eastAsia" w:ascii="宋体" w:hAnsi="宋体" w:eastAsia="宋体" w:cs="宋体"/>
          <w:b/>
          <w:color w:val="auto"/>
        </w:rPr>
        <w:t>相 关 方 管 理 考 核 标 准</w:t>
      </w:r>
    </w:p>
    <w:p>
      <w:pPr>
        <w:rPr>
          <w:rFonts w:hint="eastAsia" w:ascii="宋体" w:hAnsi="宋体" w:eastAsia="宋体" w:cs="宋体"/>
          <w:color w:val="auto"/>
          <w:kern w:val="0"/>
          <w:sz w:val="18"/>
        </w:rPr>
      </w:pPr>
    </w:p>
    <w:tbl>
      <w:tblPr>
        <w:tblStyle w:val="1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350"/>
        <w:gridCol w:w="888"/>
        <w:gridCol w:w="511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906" w:hRule="exact"/>
          <w:tblHeader/>
          <w:jc w:val="center"/>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项目分类</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违规内容</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入场作业手续未完成即入场作业</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违反法律法规和公司各级各项安全环保规章制度</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未建立健全安全环保管理制度和安全操作规程</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应急预案不具有针对性，应急装备缺失</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HSE组织不健全，未依法配备专兼职安全环保管理人员</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未给从业人员缴纳工伤保险</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对接触职业病危害的作业人员未安排职业病体检</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没有给作业人员配备合格适用的劳动防护用品并督促其正确使用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安排有职业禁忌或职业病人员从事其所禁忌的作业。安排未成年工从事接触职业病危害的作业；安排孕期、哺乳期的女职工从事有毒物品的作业及其他国家禁止进行的作业。</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机械、电器设备和线路不符合有关安全技术规定要求</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特种设备未按期校验或校验不合格仍继续使用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安全设施设备、特种设备未按要求检查、维保</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物品放置、设备布置和各类临时设施不符合安全、消防要求。占用消防安全通道，影响安全设备设施的正常使用。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从事各种活动时，未遵守企业安全生产要求，未制订可靠的安全防范措施</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违章指挥</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违章作业、违反劳动纪律</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未经常组织安全学习活动，不按规定进行安全检查</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未积极配合公司组织的安全环保检查和应急演练等主题活动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安全检查、隐患排查治理未进行，未保存相关记录，未按照要求反馈整改结果</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不能按期整改事故隐患</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隐患整改弄虚作假</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未进行安全教育即上岗作业或不能提供有效培训记录</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擅自更换项目负责人、安全管理人员</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从事非法经营或者其它违法活动；擅自转租</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擅自将承包项目分包或转包他人；分包或转包不具备安全生产条件的单位和个人</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擅自搭建、改建、改变场所和房屋使用性质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发生不安全情况或人身伤亡事故，相关方未立即报告相关方主管部门和安全环保部门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发生重伤事故</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发生死亡事故</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对事故情况瞒报、谎报、弄虚作假</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未及时组织抢救伤员，未保护好现场</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未制定施工安全技术方案，就进行现场施工</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未在施工现场设置必要的HSE标志</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未经施工主管部门同意，擅自开展施工业务</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施工前未进行安全技术交底</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出现影响其他部门或人员安全行为未提前告知或采取防护措施</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施工人员不了解周围环境和作业对象的危险性和应急措施</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未按规定着装或佩戴劳动保护用品，从事与工作无关的事情</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施工作业期间，未按要求挂牌上锁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安全不明仍冒险作业，擅自动用未经许可的工具、设备和其它装置</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未经施工主管部门同意，动用或拆除公司水、电、蒸汽、机电、设备、仪表、工艺装置、建筑物、地面、预留孔盖板，各类安全装置</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洞口、坑、沟、临边未采取安全护栏、封闭盖板或其他防护措施的；防护措施不完善</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生活垃圾、施工垃圾随意丢弃、处理不当</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使用登高设施作业，登高设施安全防护措施缺失、下方无人监护</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危险作业未事先办理作业施工许可，未严格按照施工方案进行施工 </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未经相关部门同意擅自使用消防水</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入场作业人员未接受三级安全教育培训</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项目负责人、专职安全管理人员、特种设备操作、特种作业人员未持证上岗或证件过期、伪造</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发生群体性事件</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违法公司门卫管理制度，车辆进出拒绝检查</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存在酒后作业或其他不适宜作业行为</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设备设施管理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设备、设施、工具、附件有缺陷：设备在非正常状态下运行；维修、调整不良，强度不足</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电线电缆破皮、裸露，存在触电危险</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使用明令禁止的设备设施，存在重大隐患仍继续使用</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危险作业未使用或正确使用安全带、安全帽、防护面罩等安全防护用品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损坏、挪用消防器材，使用后未及时上报更换</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新安装设备(施)，或机动车辆，未经安全验收就进行生产作业</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环境健康管理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职业危害防护设备设施、环保治理设备设施及安全防护设备设施未正常运行</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现场作业脏乱差</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发生环境污染事件（大气、水体、土壤污染）</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危险废物违规处理</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作业管理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操作错误，造成安全装置失效</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物体（指成品、半成品、材料、工具、切屑和生产用品等）存放不符合安全、环保要求</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未经许可进入有限空间；在起吊物、吊臂下作业、停留、穿行；机器运转时加油、修理、检查、调整、焊接、清扫等作业；调整、检修、清扫设备时未切断电源，测量工件时未停车等 </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操作特种设备或特种作业人员违反安全操作规程</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违规穿戴：留长发、披发、发辫而不戴工作帽或不将发辫塞入帽内</w:t>
            </w:r>
            <w:r>
              <w:rPr>
                <w:rFonts w:hint="eastAsia" w:ascii="宋体" w:hAnsi="宋体" w:eastAsia="宋体" w:cs="宋体"/>
                <w:color w:val="auto"/>
                <w:kern w:val="0"/>
                <w:sz w:val="24"/>
                <w:szCs w:val="24"/>
              </w:rPr>
              <w:t>；戴手套操作旋转机床；穿化纤服装进入易燃易爆作业场所</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在禁火区抽烟，擅自动火</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挥发类、腐蚀类及易燃类化学品使用后未封闭存放</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电线私拉乱接</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厂内机动车辆未按规定载人、载物；机动车辆行驶时，进行上、下及抛掷物品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高空作业时，任意掷扔物件，不设警戒，无监护人</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检修电气设备(施)时未停电、验电、接地及挂牌操作</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其它</w:t>
            </w:r>
          </w:p>
        </w:tc>
        <w:tc>
          <w:tcPr>
            <w:tcW w:w="88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hint="eastAsia" w:ascii="宋体" w:hAnsi="宋体" w:eastAsia="宋体" w:cs="宋体"/>
                <w:color w:val="auto"/>
                <w:kern w:val="0"/>
                <w:sz w:val="24"/>
                <w:szCs w:val="24"/>
              </w:rPr>
            </w:pPr>
          </w:p>
        </w:tc>
        <w:tc>
          <w:tcPr>
            <w:tcW w:w="51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其它不符合安全环保职业健康要求事项</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500元/次</w:t>
            </w:r>
          </w:p>
        </w:tc>
      </w:tr>
    </w:tbl>
    <w:p>
      <w:pPr>
        <w:rPr>
          <w:rFonts w:hint="eastAsia" w:ascii="宋体" w:hAnsi="宋体" w:eastAsia="宋体" w:cs="宋体"/>
          <w:color w:val="auto"/>
          <w:sz w:val="24"/>
        </w:rPr>
      </w:pPr>
    </w:p>
    <w:p>
      <w:pPr>
        <w:snapToGrid w:val="0"/>
        <w:spacing w:before="158" w:beforeLines="50" w:after="158" w:afterLines="50" w:line="440" w:lineRule="exact"/>
        <w:ind w:firstLine="480" w:firstLineChars="200"/>
        <w:jc w:val="both"/>
        <w:rPr>
          <w:rFonts w:ascii="宋体" w:eastAsia="宋体"/>
          <w:bCs/>
          <w:sz w:val="8"/>
          <w:szCs w:val="24"/>
        </w:rPr>
      </w:pPr>
      <w:r>
        <w:rPr>
          <w:rFonts w:hint="eastAsia" w:ascii="宋体" w:eastAsia="宋体"/>
          <w:bCs/>
          <w:sz w:val="24"/>
          <w:szCs w:val="24"/>
        </w:rPr>
        <w:t>（本页以下</w:t>
      </w:r>
      <w:r>
        <w:rPr>
          <w:rFonts w:ascii="宋体" w:eastAsia="宋体"/>
          <w:bCs/>
          <w:sz w:val="24"/>
          <w:szCs w:val="24"/>
        </w:rPr>
        <w:t>无正文</w:t>
      </w:r>
      <w:r>
        <w:rPr>
          <w:rFonts w:hint="eastAsia" w:ascii="宋体" w:eastAsia="宋体"/>
          <w:bCs/>
          <w:sz w:val="24"/>
          <w:szCs w:val="24"/>
        </w:rPr>
        <w:t>）</w:t>
      </w:r>
    </w:p>
    <w:p>
      <w:pPr>
        <w:pStyle w:val="5"/>
        <w:spacing w:line="360" w:lineRule="auto"/>
        <w:ind w:firstLine="420" w:firstLineChars="200"/>
        <w:rPr>
          <w:rFonts w:ascii="宋体" w:cs="宋体"/>
          <w:sz w:val="21"/>
          <w:szCs w:val="21"/>
        </w:rPr>
      </w:pPr>
    </w:p>
    <w:p>
      <w:pPr>
        <w:pStyle w:val="5"/>
        <w:spacing w:line="360" w:lineRule="auto"/>
        <w:ind w:firstLine="420" w:firstLineChars="200"/>
        <w:rPr>
          <w:rFonts w:ascii="宋体" w:cs="宋体"/>
          <w:sz w:val="21"/>
          <w:szCs w:val="21"/>
        </w:rPr>
      </w:pPr>
    </w:p>
    <w:p>
      <w:pPr>
        <w:pStyle w:val="5"/>
        <w:spacing w:line="360" w:lineRule="auto"/>
        <w:ind w:firstLine="420" w:firstLineChars="200"/>
        <w:rPr>
          <w:rFonts w:ascii="宋体" w:cs="宋体"/>
          <w:sz w:val="21"/>
          <w:szCs w:val="21"/>
        </w:rPr>
      </w:pPr>
    </w:p>
    <w:p>
      <w:pPr>
        <w:pStyle w:val="5"/>
        <w:spacing w:line="360" w:lineRule="auto"/>
        <w:ind w:firstLine="420" w:firstLineChars="200"/>
        <w:rPr>
          <w:rFonts w:ascii="宋体" w:cs="宋体"/>
          <w:sz w:val="21"/>
          <w:szCs w:val="21"/>
        </w:rPr>
      </w:pPr>
    </w:p>
    <w:p>
      <w:pPr>
        <w:pStyle w:val="5"/>
        <w:spacing w:line="360" w:lineRule="auto"/>
        <w:ind w:firstLine="420" w:firstLineChars="200"/>
        <w:rPr>
          <w:rFonts w:ascii="宋体" w:cs="宋体"/>
          <w:sz w:val="21"/>
          <w:szCs w:val="21"/>
        </w:rPr>
      </w:pPr>
    </w:p>
    <w:p>
      <w:pPr>
        <w:pStyle w:val="5"/>
        <w:spacing w:line="360" w:lineRule="auto"/>
        <w:ind w:firstLine="420" w:firstLineChars="200"/>
        <w:rPr>
          <w:rFonts w:ascii="宋体" w:cs="宋体"/>
          <w:sz w:val="21"/>
          <w:szCs w:val="21"/>
        </w:rPr>
      </w:pPr>
    </w:p>
    <w:p>
      <w:pPr>
        <w:snapToGrid w:val="0"/>
        <w:spacing w:before="145" w:beforeLines="50" w:after="145" w:afterLines="50" w:line="440" w:lineRule="exact"/>
        <w:rPr>
          <w:rFonts w:hint="eastAsia" w:ascii="宋体" w:hAnsi="宋体" w:eastAsia="宋体" w:cs="宋体"/>
          <w:b/>
          <w:bCs/>
          <w:color w:val="000000"/>
          <w:sz w:val="24"/>
          <w:szCs w:val="24"/>
        </w:rPr>
      </w:pPr>
      <w:bookmarkStart w:id="0" w:name="_GoBack"/>
      <w:r>
        <w:rPr>
          <w:rFonts w:hint="eastAsia" w:ascii="宋体" w:hAnsi="宋体" w:eastAsia="宋体" w:cs="宋体"/>
          <w:b/>
          <w:bCs/>
          <w:color w:val="000000"/>
          <w:sz w:val="24"/>
          <w:szCs w:val="24"/>
        </w:rPr>
        <w:t>附件</w:t>
      </w:r>
      <w:r>
        <w:rPr>
          <w:rFonts w:hint="eastAsia" w:ascii="宋体" w:eastAsia="宋体" w:cs="宋体"/>
          <w:b/>
          <w:bCs/>
          <w:color w:val="000000"/>
          <w:sz w:val="24"/>
          <w:szCs w:val="24"/>
          <w:lang w:val="en-US" w:eastAsia="zh-CN"/>
        </w:rPr>
        <w:t>2</w:t>
      </w:r>
      <w:r>
        <w:rPr>
          <w:rFonts w:hint="eastAsia" w:ascii="宋体" w:hAnsi="宋体" w:eastAsia="宋体" w:cs="宋体"/>
          <w:b/>
          <w:bCs/>
          <w:color w:val="000000"/>
          <w:sz w:val="24"/>
          <w:szCs w:val="24"/>
        </w:rPr>
        <w:t>：诚信自律特别协议</w:t>
      </w:r>
    </w:p>
    <w:bookmarkEnd w:id="0"/>
    <w:p>
      <w:pPr>
        <w:snapToGrid w:val="0"/>
        <w:spacing w:before="145" w:beforeLines="50" w:after="145" w:afterLines="50" w:line="440" w:lineRule="exact"/>
        <w:ind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诚信自律特别协议</w:t>
      </w:r>
    </w:p>
    <w:p>
      <w:pPr>
        <w:pStyle w:val="3"/>
        <w:spacing w:before="103" w:line="184" w:lineRule="auto"/>
        <w:ind w:left="40"/>
        <w:rPr>
          <w:rFonts w:hint="eastAsia" w:ascii="宋体" w:hAnsi="宋体" w:eastAsia="宋体" w:cs="宋体"/>
          <w:spacing w:val="-4"/>
          <w:sz w:val="24"/>
          <w:szCs w:val="24"/>
          <w:u w:val="single" w:color="auto"/>
        </w:rPr>
      </w:pPr>
      <w:r>
        <w:rPr>
          <w:rFonts w:hint="eastAsia" w:ascii="宋体" w:hAnsi="宋体" w:eastAsia="宋体" w:cs="宋体"/>
          <w:spacing w:val="-4"/>
          <w:sz w:val="24"/>
          <w:szCs w:val="24"/>
        </w:rPr>
        <w:t>甲方：</w:t>
      </w:r>
      <w:r>
        <w:rPr>
          <w:rFonts w:hint="eastAsia" w:ascii="宋体" w:hAnsi="宋体" w:eastAsia="宋体" w:cs="宋体"/>
          <w:spacing w:val="-4"/>
          <w:sz w:val="24"/>
          <w:szCs w:val="24"/>
          <w:u w:val="single" w:color="auto"/>
        </w:rPr>
        <w:t xml:space="preserve">靖西市锰矿有限责任公司  </w:t>
      </w:r>
    </w:p>
    <w:p>
      <w:pPr>
        <w:pStyle w:val="3"/>
        <w:spacing w:before="103" w:line="184" w:lineRule="auto"/>
        <w:ind w:left="40"/>
        <w:rPr>
          <w:rFonts w:hint="eastAsia" w:ascii="宋体" w:hAnsi="宋体" w:eastAsia="宋体" w:cs="宋体"/>
          <w:color w:val="000000"/>
          <w:sz w:val="24"/>
          <w:szCs w:val="24"/>
        </w:rPr>
      </w:pPr>
      <w:r>
        <w:rPr>
          <w:rFonts w:hint="eastAsia" w:ascii="宋体" w:hAnsi="宋体" w:eastAsia="宋体" w:cs="宋体"/>
          <w:spacing w:val="-1"/>
          <w:sz w:val="24"/>
          <w:szCs w:val="24"/>
        </w:rPr>
        <w:t>乙方：</w:t>
      </w:r>
      <w:r>
        <w:rPr>
          <w:rFonts w:hint="eastAsia" w:ascii="宋体" w:hAnsi="宋体" w:eastAsia="宋体" w:cs="宋体"/>
          <w:spacing w:val="-1"/>
          <w:sz w:val="24"/>
          <w:szCs w:val="24"/>
          <w:u w:val="single" w:color="auto"/>
          <w:lang w:eastAsia="zh-CN"/>
        </w:rPr>
        <w:t>XXX公司</w:t>
      </w:r>
      <w:r>
        <w:rPr>
          <w:rFonts w:hint="eastAsia" w:ascii="宋体" w:hAnsi="宋体" w:eastAsia="宋体" w:cs="宋体"/>
          <w:color w:val="000000"/>
          <w:sz w:val="24"/>
          <w:szCs w:val="24"/>
        </w:rPr>
        <w:t xml:space="preserve">         </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第一条 诚信责任</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（二）不得以任何理由为甲方人员报销应由甲方或个人支付的费用；</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（三）不得与甲方人员发生任何合资合作、借贷关系，也不得参与甲方人员的婚丧嫁娶活动；</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（五）不得以任何理由为甲方人员提供黄赌毒等违法活动；</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（七）乙方不得以任何借口和理由给予甲方人员任何形式的利益或好处。</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乙方同意约束其工作人员遵守上述约定并为其工作人员行为后果负责。</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第二条  违约责任</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2.2甲方人员如有违反本诚信自律特别协议的，一经查实，甲方将对责任人给予警告、处分、直至解除劳动合同。涉嫌犯罪的，则送交司法机关追究其法律责任。</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2.4如乙方违反本诚信自律特别协议的，应按以下对应情形向甲方承担违约责任且甲方有权从应付款项或各类保证金中直接扣除乙方应承担的赔偿金：</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涉嫌犯罪的，则送交司法机关追究其法律责任。</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2.5如乙方违反本诚信自律特别协议约定的，甲方均有权终止双方合作并将乙方列入黑名单、以后不再作为供应商纳入等处理措施。</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第三条  举报</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乙方可通过以下方式对甲方人员违反本诚信自律特别协议的行为如实举报或投诉，甲方受理渠道为：吉利科技集团有限公司法务合规部，电话400-016-0023，邮箱COC-t@Geely.com。</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第四条  其他约定</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4.1本协议经双方签字并盖章后生效。</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4.2本诚信自律特别协议与业务合同具有同等法律效力，作为业务合同的附件。</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4.3业务合同的变更、转让、终止或被撤销、无效不影响本诚信自律特别协议的效力。</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4.4本协议履行中任何争议均应向甲方所在地人民法院诉讼解决。</w:t>
      </w:r>
    </w:p>
    <w:p>
      <w:pPr>
        <w:snapToGrid w:val="0"/>
        <w:spacing w:before="145" w:beforeLines="50" w:after="145" w:afterLines="50" w:line="440" w:lineRule="exact"/>
        <w:ind w:firstLine="480" w:firstLineChars="200"/>
        <w:rPr>
          <w:rFonts w:hint="eastAsia" w:ascii="宋体" w:hAnsi="宋体" w:eastAsia="宋体" w:cs="宋体"/>
          <w:color w:val="000000"/>
          <w:sz w:val="24"/>
          <w:szCs w:val="24"/>
        </w:rPr>
      </w:pPr>
    </w:p>
    <w:p>
      <w:pPr>
        <w:snapToGrid w:val="0"/>
        <w:spacing w:before="145" w:beforeLines="50" w:after="145" w:afterLines="50" w:line="440" w:lineRule="exact"/>
        <w:ind w:firstLine="480" w:firstLineChars="200"/>
        <w:rPr>
          <w:rFonts w:hint="eastAsia" w:ascii="宋体" w:hAnsi="宋体" w:eastAsia="宋体" w:cs="宋体"/>
          <w:bCs/>
          <w:sz w:val="21"/>
          <w:szCs w:val="24"/>
        </w:rPr>
      </w:pPr>
      <w:r>
        <w:rPr>
          <w:rFonts w:hint="eastAsia" w:ascii="宋体" w:hAnsi="宋体" w:eastAsia="宋体" w:cs="宋体"/>
          <w:color w:val="000000"/>
          <w:sz w:val="24"/>
          <w:szCs w:val="24"/>
        </w:rPr>
        <w:t>(以下无正文</w:t>
      </w:r>
      <w:r>
        <w:rPr>
          <w:rFonts w:hint="eastAsia" w:ascii="宋体" w:eastAsia="宋体" w:cs="宋体"/>
          <w:color w:val="000000"/>
          <w:sz w:val="24"/>
          <w:szCs w:val="24"/>
          <w:lang w:eastAsia="zh-CN"/>
        </w:rPr>
        <w:t>）</w:t>
      </w:r>
    </w:p>
    <w:sectPr>
      <w:headerReference r:id="rId3" w:type="default"/>
      <w:footerReference r:id="rId5" w:type="default"/>
      <w:headerReference r:id="rId4" w:type="even"/>
      <w:pgSz w:w="11906" w:h="16838"/>
      <w:pgMar w:top="1440" w:right="1800" w:bottom="1440" w:left="1800" w:header="851" w:footer="992" w:gutter="0"/>
      <w:pgNumType w:fmt="decimal"/>
      <w:cols w:space="425" w:num="1"/>
      <w:titlePg/>
      <w:docGrid w:type="lines" w:linePitch="317" w:charSpace="91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A441E"/>
    <w:multiLevelType w:val="multilevel"/>
    <w:tmpl w:val="563A441E"/>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47DA5D0"/>
    <w:multiLevelType w:val="multilevel"/>
    <w:tmpl w:val="647DA5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12"/>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3ZTYwZmY5YzJkNmJhYjkwMjQ3Y2I5OTIwYjNiZDEifQ=="/>
  </w:docVars>
  <w:rsids>
    <w:rsidRoot w:val="00107426"/>
    <w:rsid w:val="00000BCE"/>
    <w:rsid w:val="0000527B"/>
    <w:rsid w:val="0000696D"/>
    <w:rsid w:val="00056EFC"/>
    <w:rsid w:val="00075093"/>
    <w:rsid w:val="00082AE4"/>
    <w:rsid w:val="000A0209"/>
    <w:rsid w:val="000A6BE7"/>
    <w:rsid w:val="000B20CC"/>
    <w:rsid w:val="000B5B69"/>
    <w:rsid w:val="00107426"/>
    <w:rsid w:val="00107A3F"/>
    <w:rsid w:val="00131BB3"/>
    <w:rsid w:val="00133E46"/>
    <w:rsid w:val="00134348"/>
    <w:rsid w:val="00134970"/>
    <w:rsid w:val="00162AA9"/>
    <w:rsid w:val="001656DF"/>
    <w:rsid w:val="00180960"/>
    <w:rsid w:val="0019180F"/>
    <w:rsid w:val="00194045"/>
    <w:rsid w:val="001A18F4"/>
    <w:rsid w:val="001B5F6D"/>
    <w:rsid w:val="001B6B45"/>
    <w:rsid w:val="001B7F37"/>
    <w:rsid w:val="001C6B76"/>
    <w:rsid w:val="001D65CD"/>
    <w:rsid w:val="001D7A96"/>
    <w:rsid w:val="001F0DA3"/>
    <w:rsid w:val="002135EF"/>
    <w:rsid w:val="002309FE"/>
    <w:rsid w:val="00274728"/>
    <w:rsid w:val="002752EE"/>
    <w:rsid w:val="00277667"/>
    <w:rsid w:val="00287B59"/>
    <w:rsid w:val="002921A6"/>
    <w:rsid w:val="0029548A"/>
    <w:rsid w:val="002A1F25"/>
    <w:rsid w:val="002D45CE"/>
    <w:rsid w:val="002E082D"/>
    <w:rsid w:val="002E213F"/>
    <w:rsid w:val="00322B47"/>
    <w:rsid w:val="00343208"/>
    <w:rsid w:val="0035333C"/>
    <w:rsid w:val="003614FD"/>
    <w:rsid w:val="003712A0"/>
    <w:rsid w:val="00382A9C"/>
    <w:rsid w:val="00393BB2"/>
    <w:rsid w:val="00394F1D"/>
    <w:rsid w:val="003A0A0F"/>
    <w:rsid w:val="003A666D"/>
    <w:rsid w:val="003D2B9E"/>
    <w:rsid w:val="003E1EF2"/>
    <w:rsid w:val="003E4948"/>
    <w:rsid w:val="003F08AF"/>
    <w:rsid w:val="00420423"/>
    <w:rsid w:val="004349E4"/>
    <w:rsid w:val="00471005"/>
    <w:rsid w:val="00481747"/>
    <w:rsid w:val="004A2743"/>
    <w:rsid w:val="004A3882"/>
    <w:rsid w:val="004B0C1C"/>
    <w:rsid w:val="004F09F6"/>
    <w:rsid w:val="004F42D6"/>
    <w:rsid w:val="004F6116"/>
    <w:rsid w:val="00505390"/>
    <w:rsid w:val="00547832"/>
    <w:rsid w:val="005479E6"/>
    <w:rsid w:val="005521D3"/>
    <w:rsid w:val="00562E5B"/>
    <w:rsid w:val="005A6E23"/>
    <w:rsid w:val="005C5B3F"/>
    <w:rsid w:val="005D1809"/>
    <w:rsid w:val="005E0B0F"/>
    <w:rsid w:val="005E375C"/>
    <w:rsid w:val="005E3D2C"/>
    <w:rsid w:val="00600BBA"/>
    <w:rsid w:val="0060510A"/>
    <w:rsid w:val="00636975"/>
    <w:rsid w:val="00641EC2"/>
    <w:rsid w:val="0066289F"/>
    <w:rsid w:val="0067247E"/>
    <w:rsid w:val="00683729"/>
    <w:rsid w:val="006855EE"/>
    <w:rsid w:val="006863EF"/>
    <w:rsid w:val="00693A22"/>
    <w:rsid w:val="006B28A6"/>
    <w:rsid w:val="006B715D"/>
    <w:rsid w:val="006C00D5"/>
    <w:rsid w:val="006C7353"/>
    <w:rsid w:val="006E09CE"/>
    <w:rsid w:val="006E2B45"/>
    <w:rsid w:val="006E67C9"/>
    <w:rsid w:val="006F015F"/>
    <w:rsid w:val="00700BE3"/>
    <w:rsid w:val="007122C1"/>
    <w:rsid w:val="00724314"/>
    <w:rsid w:val="00742C6D"/>
    <w:rsid w:val="00743FAA"/>
    <w:rsid w:val="007629B5"/>
    <w:rsid w:val="00765DA2"/>
    <w:rsid w:val="00780F60"/>
    <w:rsid w:val="00795C5C"/>
    <w:rsid w:val="007C10DB"/>
    <w:rsid w:val="007C795B"/>
    <w:rsid w:val="007E26E6"/>
    <w:rsid w:val="007E7CD7"/>
    <w:rsid w:val="007F438F"/>
    <w:rsid w:val="00805494"/>
    <w:rsid w:val="00830AF1"/>
    <w:rsid w:val="008421CE"/>
    <w:rsid w:val="00844AEC"/>
    <w:rsid w:val="00860BB1"/>
    <w:rsid w:val="00880C99"/>
    <w:rsid w:val="00881385"/>
    <w:rsid w:val="00895C76"/>
    <w:rsid w:val="008A41CB"/>
    <w:rsid w:val="00902261"/>
    <w:rsid w:val="009158FE"/>
    <w:rsid w:val="009657A8"/>
    <w:rsid w:val="00981D5A"/>
    <w:rsid w:val="00982C96"/>
    <w:rsid w:val="00987C40"/>
    <w:rsid w:val="00992DCC"/>
    <w:rsid w:val="009A301A"/>
    <w:rsid w:val="009D0457"/>
    <w:rsid w:val="00A14CB6"/>
    <w:rsid w:val="00A25A46"/>
    <w:rsid w:val="00A3666B"/>
    <w:rsid w:val="00A370A2"/>
    <w:rsid w:val="00A43EE9"/>
    <w:rsid w:val="00A64E97"/>
    <w:rsid w:val="00A724E7"/>
    <w:rsid w:val="00A7674F"/>
    <w:rsid w:val="00A96DB9"/>
    <w:rsid w:val="00AA3E9A"/>
    <w:rsid w:val="00AE1D05"/>
    <w:rsid w:val="00AE6979"/>
    <w:rsid w:val="00AE748D"/>
    <w:rsid w:val="00B158E6"/>
    <w:rsid w:val="00B36850"/>
    <w:rsid w:val="00B52094"/>
    <w:rsid w:val="00B6004D"/>
    <w:rsid w:val="00B65899"/>
    <w:rsid w:val="00B8170D"/>
    <w:rsid w:val="00BC2063"/>
    <w:rsid w:val="00BD5D3C"/>
    <w:rsid w:val="00BE5135"/>
    <w:rsid w:val="00C50713"/>
    <w:rsid w:val="00C73AC9"/>
    <w:rsid w:val="00C77213"/>
    <w:rsid w:val="00C821F6"/>
    <w:rsid w:val="00C97690"/>
    <w:rsid w:val="00CB329E"/>
    <w:rsid w:val="00CD3961"/>
    <w:rsid w:val="00CE2713"/>
    <w:rsid w:val="00CE2CAC"/>
    <w:rsid w:val="00CF60BE"/>
    <w:rsid w:val="00D15264"/>
    <w:rsid w:val="00D37EE5"/>
    <w:rsid w:val="00D44256"/>
    <w:rsid w:val="00D70097"/>
    <w:rsid w:val="00DB085D"/>
    <w:rsid w:val="00DB3771"/>
    <w:rsid w:val="00DE0F2F"/>
    <w:rsid w:val="00DF6008"/>
    <w:rsid w:val="00E30D25"/>
    <w:rsid w:val="00E5063C"/>
    <w:rsid w:val="00E656D9"/>
    <w:rsid w:val="00E87C03"/>
    <w:rsid w:val="00E97754"/>
    <w:rsid w:val="00EA1CCF"/>
    <w:rsid w:val="00EA451A"/>
    <w:rsid w:val="00EA7D5C"/>
    <w:rsid w:val="00EB3BCC"/>
    <w:rsid w:val="00EE5AF4"/>
    <w:rsid w:val="00EF26F7"/>
    <w:rsid w:val="00F01BC8"/>
    <w:rsid w:val="00F049E6"/>
    <w:rsid w:val="00F214BA"/>
    <w:rsid w:val="00F438C3"/>
    <w:rsid w:val="00F71581"/>
    <w:rsid w:val="00F75CFE"/>
    <w:rsid w:val="00F91ECE"/>
    <w:rsid w:val="00FB5B12"/>
    <w:rsid w:val="00FC020B"/>
    <w:rsid w:val="00FC49C6"/>
    <w:rsid w:val="00FD01CC"/>
    <w:rsid w:val="00FE768D"/>
    <w:rsid w:val="1D5B64C8"/>
    <w:rsid w:val="230010F2"/>
    <w:rsid w:val="2AFB03EA"/>
    <w:rsid w:val="324A1519"/>
    <w:rsid w:val="34B561E0"/>
    <w:rsid w:val="37082841"/>
    <w:rsid w:val="5DB07680"/>
    <w:rsid w:val="6D231D3E"/>
    <w:rsid w:val="7AA9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等线" w:hAnsi="宋体" w:eastAsia="等线" w:cs="Times New Roman"/>
      <w:kern w:val="0"/>
      <w:sz w:val="2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672"/>
      <w:jc w:val="left"/>
    </w:pPr>
    <w:rPr>
      <w:rFonts w:ascii="宋体" w:hAnsi="宋体" w:cs="宋体"/>
    </w:rPr>
  </w:style>
  <w:style w:type="paragraph" w:styleId="3">
    <w:name w:val="Body Text"/>
    <w:basedOn w:val="1"/>
    <w:unhideWhenUsed/>
    <w:qFormat/>
    <w:uiPriority w:val="99"/>
    <w:pPr>
      <w:spacing w:after="120"/>
    </w:pPr>
  </w:style>
  <w:style w:type="paragraph" w:styleId="4">
    <w:name w:val="annotation text"/>
    <w:basedOn w:val="1"/>
    <w:link w:val="19"/>
    <w:unhideWhenUsed/>
    <w:qFormat/>
    <w:uiPriority w:val="99"/>
  </w:style>
  <w:style w:type="paragraph" w:styleId="5">
    <w:name w:val="Body Text 3"/>
    <w:basedOn w:val="1"/>
    <w:link w:val="25"/>
    <w:unhideWhenUsed/>
    <w:qFormat/>
    <w:uiPriority w:val="0"/>
    <w:pPr>
      <w:spacing w:after="120"/>
    </w:pPr>
    <w:rPr>
      <w:sz w:val="16"/>
      <w:szCs w:val="16"/>
    </w:rPr>
  </w:style>
  <w:style w:type="paragraph" w:styleId="6">
    <w:name w:val="Body Text Indent"/>
    <w:basedOn w:val="1"/>
    <w:link w:val="23"/>
    <w:qFormat/>
    <w:uiPriority w:val="0"/>
    <w:pPr>
      <w:widowControl w:val="0"/>
      <w:tabs>
        <w:tab w:val="left" w:pos="3248"/>
      </w:tabs>
      <w:spacing w:line="360" w:lineRule="auto"/>
      <w:ind w:firstLine="630"/>
      <w:jc w:val="both"/>
    </w:pPr>
    <w:rPr>
      <w:rFonts w:ascii="Times New Roman" w:hAnsi="Times New Roman" w:eastAsia="宋体"/>
      <w:kern w:val="2"/>
      <w:sz w:val="28"/>
      <w:szCs w:val="20"/>
    </w:r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2"/>
    <w:semiHidden/>
    <w:unhideWhenUsed/>
    <w:qFormat/>
    <w:uiPriority w:val="99"/>
    <w:pPr>
      <w:snapToGrid w:val="0"/>
    </w:pPr>
    <w:rPr>
      <w:sz w:val="18"/>
      <w:szCs w:val="18"/>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uiPriority w:val="99"/>
    <w:rPr>
      <w:sz w:val="21"/>
      <w:szCs w:val="21"/>
    </w:rPr>
  </w:style>
  <w:style w:type="character" w:styleId="16">
    <w:name w:val="footnote reference"/>
    <w:basedOn w:val="14"/>
    <w:semiHidden/>
    <w:unhideWhenUsed/>
    <w:qFormat/>
    <w:uiPriority w:val="99"/>
    <w:rPr>
      <w:vertAlign w:val="superscript"/>
    </w:rPr>
  </w:style>
  <w:style w:type="character" w:customStyle="1" w:styleId="17">
    <w:name w:val="页眉 字符"/>
    <w:basedOn w:val="14"/>
    <w:link w:val="9"/>
    <w:qFormat/>
    <w:uiPriority w:val="99"/>
    <w:rPr>
      <w:rFonts w:ascii="等线" w:hAnsi="宋体" w:eastAsia="等线" w:cs="Times New Roman"/>
      <w:kern w:val="0"/>
      <w:sz w:val="18"/>
      <w:szCs w:val="18"/>
    </w:rPr>
  </w:style>
  <w:style w:type="character" w:customStyle="1" w:styleId="18">
    <w:name w:val="页脚 字符"/>
    <w:basedOn w:val="14"/>
    <w:link w:val="8"/>
    <w:qFormat/>
    <w:uiPriority w:val="99"/>
    <w:rPr>
      <w:rFonts w:ascii="等线" w:hAnsi="宋体" w:eastAsia="等线" w:cs="Times New Roman"/>
      <w:kern w:val="0"/>
      <w:sz w:val="18"/>
      <w:szCs w:val="18"/>
    </w:rPr>
  </w:style>
  <w:style w:type="character" w:customStyle="1" w:styleId="19">
    <w:name w:val="批注文字 字符"/>
    <w:basedOn w:val="14"/>
    <w:link w:val="4"/>
    <w:qFormat/>
    <w:uiPriority w:val="99"/>
    <w:rPr>
      <w:rFonts w:ascii="等线" w:hAnsi="宋体" w:eastAsia="等线" w:cs="Times New Roman"/>
      <w:kern w:val="0"/>
      <w:sz w:val="22"/>
    </w:rPr>
  </w:style>
  <w:style w:type="character" w:customStyle="1" w:styleId="20">
    <w:name w:val="批注主题 字符"/>
    <w:basedOn w:val="19"/>
    <w:link w:val="11"/>
    <w:semiHidden/>
    <w:qFormat/>
    <w:uiPriority w:val="99"/>
    <w:rPr>
      <w:rFonts w:ascii="等线" w:hAnsi="宋体" w:eastAsia="等线" w:cs="Times New Roman"/>
      <w:b/>
      <w:bCs/>
      <w:kern w:val="0"/>
      <w:sz w:val="22"/>
    </w:rPr>
  </w:style>
  <w:style w:type="character" w:customStyle="1" w:styleId="21">
    <w:name w:val="批注框文本 字符"/>
    <w:basedOn w:val="14"/>
    <w:link w:val="7"/>
    <w:semiHidden/>
    <w:qFormat/>
    <w:uiPriority w:val="99"/>
    <w:rPr>
      <w:rFonts w:ascii="等线" w:hAnsi="宋体" w:eastAsia="等线" w:cs="Times New Roman"/>
      <w:kern w:val="0"/>
      <w:sz w:val="18"/>
      <w:szCs w:val="18"/>
    </w:rPr>
  </w:style>
  <w:style w:type="character" w:customStyle="1" w:styleId="22">
    <w:name w:val="脚注文本 字符"/>
    <w:basedOn w:val="14"/>
    <w:link w:val="10"/>
    <w:semiHidden/>
    <w:qFormat/>
    <w:uiPriority w:val="99"/>
    <w:rPr>
      <w:rFonts w:ascii="等线" w:hAnsi="宋体" w:eastAsia="等线" w:cs="Times New Roman"/>
      <w:kern w:val="0"/>
      <w:sz w:val="18"/>
      <w:szCs w:val="18"/>
    </w:rPr>
  </w:style>
  <w:style w:type="character" w:customStyle="1" w:styleId="23">
    <w:name w:val="正文文本缩进 字符"/>
    <w:basedOn w:val="14"/>
    <w:link w:val="6"/>
    <w:qFormat/>
    <w:uiPriority w:val="0"/>
    <w:rPr>
      <w:rFonts w:ascii="Times New Roman" w:hAnsi="Times New Roman" w:eastAsia="宋体" w:cs="Times New Roman"/>
      <w:sz w:val="28"/>
      <w:szCs w:val="20"/>
    </w:rPr>
  </w:style>
  <w:style w:type="paragraph" w:styleId="24">
    <w:name w:val="List Paragraph"/>
    <w:basedOn w:val="1"/>
    <w:qFormat/>
    <w:uiPriority w:val="99"/>
    <w:pPr>
      <w:widowControl w:val="0"/>
      <w:ind w:firstLine="420" w:firstLineChars="200"/>
      <w:jc w:val="both"/>
    </w:pPr>
    <w:rPr>
      <w:rFonts w:asciiTheme="minorHAnsi" w:hAnsiTheme="minorHAnsi" w:eastAsiaTheme="minorEastAsia" w:cstheme="minorBidi"/>
      <w:kern w:val="2"/>
      <w:sz w:val="21"/>
    </w:rPr>
  </w:style>
  <w:style w:type="character" w:customStyle="1" w:styleId="25">
    <w:name w:val="正文文本 3 字符"/>
    <w:basedOn w:val="14"/>
    <w:link w:val="5"/>
    <w:qFormat/>
    <w:uiPriority w:val="0"/>
    <w:rPr>
      <w:rFonts w:ascii="等线" w:hAnsi="宋体" w:eastAsia="等线" w:cs="Times New Roman"/>
      <w:kern w:val="0"/>
      <w:sz w:val="16"/>
      <w:szCs w:val="16"/>
    </w:rPr>
  </w:style>
  <w:style w:type="paragraph" w:customStyle="1" w:styleId="26">
    <w:name w:val="Default"/>
    <w:basedOn w:val="27"/>
    <w:qFormat/>
    <w:uiPriority w:val="0"/>
    <w:pPr>
      <w:autoSpaceDE w:val="0"/>
      <w:autoSpaceDN w:val="0"/>
      <w:adjustRightInd w:val="0"/>
    </w:pPr>
    <w:rPr>
      <w:rFonts w:eastAsia="宋体"/>
      <w:color w:val="000000"/>
      <w:sz w:val="24"/>
      <w:szCs w:val="24"/>
    </w:rPr>
  </w:style>
  <w:style w:type="paragraph" w:customStyle="1" w:styleId="27">
    <w:name w:val="正文（首行缩进两字）"/>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UNVWS7PS6SZP-1682154732-5489666</_dlc_DocId>
    <_dlc_DocIdUrl xmlns="0aac5eaf-cb85-4b88-8851-06453b71c61a">
      <Url>http://oa.geely.com/sites/bpmdocs3/_layouts/15/DocIdRedir.aspx?ID=UNVWS7PS6SZP-1682154732-5489666</Url>
      <Description>UNVWS7PS6SZP-1682154732-5489666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57BA1-5509-406C-B9B5-10ECA4477FF7}">
  <ds:schemaRefs/>
</ds:datastoreItem>
</file>

<file path=customXml/itemProps3.xml><?xml version="1.0" encoding="utf-8"?>
<ds:datastoreItem xmlns:ds="http://schemas.openxmlformats.org/officeDocument/2006/customXml" ds:itemID="{C6B1BFF9-9CDC-4A30-A0BE-89E8DBB82996}">
  <ds:schemaRefs/>
</ds:datastoreItem>
</file>

<file path=customXml/itemProps4.xml><?xml version="1.0" encoding="utf-8"?>
<ds:datastoreItem xmlns:ds="http://schemas.openxmlformats.org/officeDocument/2006/customXml" ds:itemID="{99B68614-17B5-4D5E-AB10-9E99EE721DBA}">
  <ds:schemaRefs/>
</ds:datastoreItem>
</file>

<file path=customXml/itemProps5.xml><?xml version="1.0" encoding="utf-8"?>
<ds:datastoreItem xmlns:ds="http://schemas.openxmlformats.org/officeDocument/2006/customXml" ds:itemID="{0214AF22-B59B-4C14-BBA7-0E1ECAEF4EF8}">
  <ds:schemaRefs/>
</ds:datastoreItem>
</file>

<file path=customXml/itemProps6.xml><?xml version="1.0" encoding="utf-8"?>
<ds:datastoreItem xmlns:ds="http://schemas.openxmlformats.org/officeDocument/2006/customXml" ds:itemID="{9131E219-92D5-4563-A79D-ED6610CEC4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1837</Words>
  <Characters>10475</Characters>
  <Lines>87</Lines>
  <Paragraphs>24</Paragraphs>
  <TotalTime>3</TotalTime>
  <ScaleCrop>false</ScaleCrop>
  <LinksUpToDate>false</LinksUpToDate>
  <CharactersWithSpaces>12288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2019-07-29T02:59:00Z</dcterms:created>
  <dc:creator>姜涛洋(Taoyang Jiang)</dc:creator>
  <cp:lastModifiedBy>倾听</cp:lastModifiedBy>
  <dcterms:modified xsi:type="dcterms:W3CDTF">2024-10-23T00:39:22Z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0x0101004F1DB2D6B12C404FBD698776824A2A85</vt:lpwstr>
  </property>
  <property fmtid="{D5CDD505-2E9C-101B-9397-08002B2CF9AE}" pid="3" name="_dlc_DocIdItemGuid">
    <vt:lpwstr>c4f3a5b2-29a4-488a-aad3-c211bd7c4944</vt:lpwstr>
  </property>
  <property fmtid="{D5CDD505-2E9C-101B-9397-08002B2CF9AE}" pid="4" name="EagleCloud">
    <vt:lpwstr>{"watermark_type":"track","current_time":"2024-10-21 10:12:55","employee_id":"emp_a151a7d7-3afa-464e-b31a-08f730c4e736","agent_id":"e75905957693ce47ec6a535ba3b07014b7108ca24c29635e97f65af59c2ff32f","process":"chrome.exe","custom_content":"科技租户","total_content":"{{current_time}}-emp_a151a7d7-3afa-464e-b31a-08f730c4e736-e75905957693ce47ec6a535ba3b07014b7108ca24c29635e97f65af59c2ff32f-{{process}}-科技租户"}</vt:lpwstr>
  </property>
  <property fmtid="{D5CDD505-2E9C-101B-9397-08002B2CF9AE}" pid="5" name="KSOProductBuildVer">
    <vt:lpwstr>2052-12.1.0.15712</vt:lpwstr>
  </property>
  <property fmtid="{D5CDD505-2E9C-101B-9397-08002B2CF9AE}" pid="6" name="ICV">
    <vt:lpwstr>37675EE3C96E4DD3864DD9589045AA03_12</vt:lpwstr>
  </property>
</Properties>
</file>