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61017">
      <w:pPr>
        <w:widowControl/>
        <w:shd w:val="clear" w:color="auto" w:fill="FFFFFF"/>
        <w:jc w:val="center"/>
        <w:rPr>
          <w:rFonts w:hint="eastAsia" w:ascii="微软雅黑" w:hAnsi="微软雅黑" w:eastAsia="微软雅黑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广西东怀矿业有限责任公司二水平新增设备</w:t>
      </w:r>
    </w:p>
    <w:p w14:paraId="5A74C2B6">
      <w:pPr>
        <w:widowControl/>
        <w:shd w:val="clear" w:color="auto" w:fill="FFFFFF"/>
        <w:jc w:val="center"/>
        <w:rPr>
          <w:rFonts w:ascii="微软雅黑" w:hAnsi="微软雅黑" w:eastAsia="微软雅黑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微软雅黑" w:hAnsi="微软雅黑" w:eastAsia="微软雅黑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招标公告</w:t>
      </w:r>
    </w:p>
    <w:p w14:paraId="21F8CCF1">
      <w:pPr>
        <w:widowControl/>
        <w:shd w:val="clear" w:color="auto" w:fill="FFFFFF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采购类别: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设备类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  注：新用户注册请选择此类别,否则无法报名</w:t>
      </w:r>
    </w:p>
    <w:p w14:paraId="51A1570C">
      <w:pPr>
        <w:spacing w:line="440" w:lineRule="exact"/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CC0C16">
      <w:pPr>
        <w:spacing w:line="440" w:lineRule="exact"/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广西东怀矿业有限责任公司二水平新增设备采购项目</w:t>
      </w:r>
    </w:p>
    <w:p w14:paraId="55C941BC">
      <w:pPr>
        <w:spacing w:line="440" w:lineRule="exact"/>
        <w:rPr>
          <w:rFonts w:ascii="黑体" w:hAnsi="黑体" w:eastAsia="黑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2.项目概况与招标范围</w:t>
      </w:r>
    </w:p>
    <w:p w14:paraId="1458AB89">
      <w:pPr>
        <w:spacing w:line="44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2.1项目概况：</w:t>
      </w:r>
    </w:p>
    <w:p w14:paraId="5839B2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300"/>
        <w:jc w:val="left"/>
        <w:textAlignment w:val="auto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广西百矿煤业有限公司下属东怀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煤矿位于百色市，项目紧邻广昆高速。为满足矿上使用需要，现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煤业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公司拟对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东怀二水平采煤机更新项目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进行招标，欢迎有实力的公司参与此次招标活动。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主要设备清单</w:t>
      </w:r>
    </w:p>
    <w:p w14:paraId="503E5ABF">
      <w:pPr>
        <w:pStyle w:val="12"/>
        <w:rPr>
          <w:rFonts w:hint="default"/>
          <w:b/>
          <w:bCs w:val="0"/>
          <w:lang w:val="en-US" w:eastAsia="zh-CN"/>
        </w:rPr>
      </w:pPr>
      <w:r>
        <w:rPr>
          <w:rFonts w:hint="eastAsia" w:ascii="微软雅黑" w:hAnsi="微软雅黑" w:eastAsia="微软雅黑" w:cs="华文仿宋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2.2.1标段一：液压支架、综采智能化系统、过滤站</w:t>
      </w:r>
    </w:p>
    <w:tbl>
      <w:tblPr>
        <w:tblStyle w:val="15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3315"/>
        <w:gridCol w:w="915"/>
        <w:gridCol w:w="3560"/>
      </w:tblGrid>
      <w:tr w14:paraId="3DA2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" w:type="dxa"/>
            <w:noWrap w:val="0"/>
            <w:vAlign w:val="center"/>
          </w:tcPr>
          <w:p w14:paraId="2D4B0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14E6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3315" w:type="dxa"/>
            <w:noWrap w:val="0"/>
            <w:vAlign w:val="center"/>
          </w:tcPr>
          <w:p w14:paraId="1AD3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型号规格</w:t>
            </w:r>
          </w:p>
        </w:tc>
        <w:tc>
          <w:tcPr>
            <w:tcW w:w="915" w:type="dxa"/>
            <w:noWrap w:val="0"/>
            <w:vAlign w:val="center"/>
          </w:tcPr>
          <w:p w14:paraId="6018F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3560" w:type="dxa"/>
            <w:noWrap w:val="0"/>
            <w:vAlign w:val="top"/>
          </w:tcPr>
          <w:p w14:paraId="644DF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备注</w:t>
            </w:r>
          </w:p>
        </w:tc>
      </w:tr>
      <w:tr w14:paraId="7361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0" w:type="dxa"/>
            <w:noWrap w:val="0"/>
            <w:vAlign w:val="center"/>
          </w:tcPr>
          <w:p w14:paraId="686E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 w14:paraId="14C49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两柱掩护式液压支架（中间架）</w:t>
            </w:r>
          </w:p>
        </w:tc>
        <w:tc>
          <w:tcPr>
            <w:tcW w:w="3315" w:type="dxa"/>
            <w:noWrap w:val="0"/>
            <w:vAlign w:val="center"/>
          </w:tcPr>
          <w:p w14:paraId="15A6E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ZY5000/13/30D</w:t>
            </w:r>
          </w:p>
        </w:tc>
        <w:tc>
          <w:tcPr>
            <w:tcW w:w="915" w:type="dxa"/>
            <w:noWrap w:val="0"/>
            <w:vAlign w:val="center"/>
          </w:tcPr>
          <w:p w14:paraId="5BB19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架</w:t>
            </w:r>
          </w:p>
        </w:tc>
        <w:tc>
          <w:tcPr>
            <w:tcW w:w="3560" w:type="dxa"/>
            <w:vMerge w:val="restart"/>
            <w:noWrap w:val="0"/>
            <w:vAlign w:val="top"/>
          </w:tcPr>
          <w:p w14:paraId="62411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整套支架具备自动化控制功能，含1套喷雾泵站，含1套清水过滤站（流量≥1000L/min，精度60-70</w:t>
            </w:r>
            <w:r>
              <w:rPr>
                <w:color w:val="auto"/>
                <w:sz w:val="28"/>
                <w:szCs w:val="28"/>
                <w:highlight w:val="none"/>
              </w:rPr>
              <w:t>µm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，压力≥4.5MPa），含支架总价3%的支架随机配件，以及支架总价1.5%的电液控随机配件。</w:t>
            </w:r>
          </w:p>
        </w:tc>
      </w:tr>
      <w:tr w14:paraId="2399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10" w:type="dxa"/>
            <w:noWrap w:val="0"/>
            <w:vAlign w:val="center"/>
          </w:tcPr>
          <w:p w14:paraId="7C091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 w14:paraId="55C87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两柱掩护式液压支架（过渡架）</w:t>
            </w:r>
          </w:p>
        </w:tc>
        <w:tc>
          <w:tcPr>
            <w:tcW w:w="3315" w:type="dxa"/>
            <w:noWrap w:val="0"/>
            <w:vAlign w:val="center"/>
          </w:tcPr>
          <w:p w14:paraId="1D065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  <w:t>ZYG5000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/1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D</w:t>
            </w:r>
          </w:p>
        </w:tc>
        <w:tc>
          <w:tcPr>
            <w:tcW w:w="915" w:type="dxa"/>
            <w:noWrap w:val="0"/>
            <w:vAlign w:val="center"/>
          </w:tcPr>
          <w:p w14:paraId="44049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6架</w:t>
            </w:r>
          </w:p>
        </w:tc>
        <w:tc>
          <w:tcPr>
            <w:tcW w:w="3560" w:type="dxa"/>
            <w:vMerge w:val="continue"/>
            <w:noWrap w:val="0"/>
            <w:vAlign w:val="top"/>
          </w:tcPr>
          <w:p w14:paraId="32D1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</w:p>
        </w:tc>
      </w:tr>
      <w:tr w14:paraId="457E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" w:type="dxa"/>
            <w:noWrap w:val="0"/>
            <w:vAlign w:val="center"/>
          </w:tcPr>
          <w:p w14:paraId="2245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 w14:paraId="0AED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综采智能化系统</w:t>
            </w:r>
          </w:p>
        </w:tc>
        <w:tc>
          <w:tcPr>
            <w:tcW w:w="3315" w:type="dxa"/>
            <w:noWrap w:val="0"/>
            <w:vAlign w:val="center"/>
          </w:tcPr>
          <w:p w14:paraId="63D3D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noWrap w:val="0"/>
            <w:vAlign w:val="center"/>
          </w:tcPr>
          <w:p w14:paraId="57496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3560" w:type="dxa"/>
            <w:noWrap w:val="0"/>
            <w:vAlign w:val="top"/>
          </w:tcPr>
          <w:p w14:paraId="6AB4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实现智能化工作面必备功能。</w:t>
            </w:r>
          </w:p>
        </w:tc>
      </w:tr>
      <w:tr w14:paraId="6A2E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 w14:paraId="28B91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 w14:paraId="585B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过滤站</w:t>
            </w:r>
          </w:p>
        </w:tc>
        <w:tc>
          <w:tcPr>
            <w:tcW w:w="3315" w:type="dxa"/>
            <w:noWrap w:val="0"/>
            <w:vAlign w:val="center"/>
          </w:tcPr>
          <w:p w14:paraId="3F9D2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自动反冲洗进液过滤站，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进液过滤流量≥2000L/min，精度不低于25</w:t>
            </w:r>
            <w:r>
              <w:rPr>
                <w:color w:val="auto"/>
                <w:sz w:val="28"/>
                <w:szCs w:val="28"/>
                <w:highlight w:val="none"/>
              </w:rPr>
              <w:t>µm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，压力≥37.5MPa</w:t>
            </w:r>
          </w:p>
        </w:tc>
        <w:tc>
          <w:tcPr>
            <w:tcW w:w="915" w:type="dxa"/>
            <w:noWrap w:val="0"/>
            <w:vAlign w:val="center"/>
          </w:tcPr>
          <w:p w14:paraId="7C3B5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3560" w:type="dxa"/>
            <w:noWrap w:val="0"/>
            <w:vAlign w:val="top"/>
          </w:tcPr>
          <w:p w14:paraId="0E4B4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进、出液口接头规格为KJ51，滤芯：活滤芯可更换；采用304不锈钢材质或更好的材质；更换周期一年以上</w:t>
            </w:r>
          </w:p>
        </w:tc>
      </w:tr>
      <w:tr w14:paraId="70F9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 w14:paraId="0BF5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 w14:paraId="40A5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noWrap w:val="0"/>
            <w:vAlign w:val="center"/>
          </w:tcPr>
          <w:p w14:paraId="4CC6E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宋体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自动反冲洗回液过滤站，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回液流量≥1000L/min，精度不低于60</w:t>
            </w:r>
            <w:r>
              <w:rPr>
                <w:color w:val="auto"/>
                <w:sz w:val="28"/>
                <w:szCs w:val="28"/>
                <w:highlight w:val="none"/>
              </w:rPr>
              <w:t>µm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压力≥8MPa</w:t>
            </w:r>
          </w:p>
        </w:tc>
        <w:tc>
          <w:tcPr>
            <w:tcW w:w="915" w:type="dxa"/>
            <w:noWrap w:val="0"/>
            <w:vAlign w:val="center"/>
          </w:tcPr>
          <w:p w14:paraId="3AAF3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3560" w:type="dxa"/>
            <w:noWrap w:val="0"/>
            <w:vAlign w:val="top"/>
          </w:tcPr>
          <w:p w14:paraId="6C6B3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进、出液口接头规格为KJ51，滤芯：活滤芯可更换；采用304不锈钢材质或更好的材质；更换周期一年以上</w:t>
            </w:r>
          </w:p>
        </w:tc>
      </w:tr>
    </w:tbl>
    <w:p w14:paraId="7C57AD07">
      <w:pPr>
        <w:rPr>
          <w:rFonts w:hint="eastAsia" w:ascii="微软雅黑" w:hAnsi="微软雅黑" w:eastAsia="微软雅黑" w:cs="华文仿宋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6BF410F">
      <w:pPr>
        <w:rPr>
          <w:rFonts w:hint="default" w:ascii="微软雅黑" w:hAnsi="微软雅黑" w:eastAsia="微软雅黑" w:cs="华文仿宋"/>
          <w:b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2.2.2标段二：刮板机、转载机、破碎机、变频器</w:t>
      </w:r>
    </w:p>
    <w:tbl>
      <w:tblPr>
        <w:tblStyle w:val="15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3315"/>
        <w:gridCol w:w="915"/>
        <w:gridCol w:w="3560"/>
      </w:tblGrid>
      <w:tr w14:paraId="44AE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0" w:type="dxa"/>
            <w:noWrap w:val="0"/>
            <w:vAlign w:val="center"/>
          </w:tcPr>
          <w:p w14:paraId="0D1E6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65A7A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3315" w:type="dxa"/>
            <w:noWrap w:val="0"/>
            <w:vAlign w:val="center"/>
          </w:tcPr>
          <w:p w14:paraId="51B48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型号规格</w:t>
            </w:r>
          </w:p>
        </w:tc>
        <w:tc>
          <w:tcPr>
            <w:tcW w:w="915" w:type="dxa"/>
            <w:noWrap w:val="0"/>
            <w:vAlign w:val="center"/>
          </w:tcPr>
          <w:p w14:paraId="132B3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3560" w:type="dxa"/>
            <w:noWrap w:val="0"/>
            <w:vAlign w:val="top"/>
          </w:tcPr>
          <w:p w14:paraId="6282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备注</w:t>
            </w:r>
          </w:p>
        </w:tc>
      </w:tr>
      <w:tr w14:paraId="12CD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noWrap w:val="0"/>
            <w:vAlign w:val="center"/>
          </w:tcPr>
          <w:p w14:paraId="051F3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7E6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刮板输送机</w:t>
            </w:r>
          </w:p>
        </w:tc>
        <w:tc>
          <w:tcPr>
            <w:tcW w:w="3315" w:type="dxa"/>
            <w:shd w:val="clear" w:color="auto" w:fill="auto"/>
            <w:noWrap w:val="0"/>
            <w:vAlign w:val="center"/>
          </w:tcPr>
          <w:p w14:paraId="6AE6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SGZ764/500KW（1140V）-153m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1285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3560" w:type="dxa"/>
            <w:shd w:val="clear" w:color="auto" w:fill="auto"/>
            <w:noWrap w:val="0"/>
            <w:vAlign w:val="top"/>
          </w:tcPr>
          <w:p w14:paraId="3CC98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含刮板机总价3%的随机配件，多配1台减速箱作为备用。</w:t>
            </w:r>
          </w:p>
        </w:tc>
      </w:tr>
      <w:tr w14:paraId="2D1A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0" w:type="dxa"/>
            <w:noWrap w:val="0"/>
            <w:vAlign w:val="center"/>
          </w:tcPr>
          <w:p w14:paraId="1AA5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DC17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顺槽用刮板转载机</w:t>
            </w:r>
          </w:p>
        </w:tc>
        <w:tc>
          <w:tcPr>
            <w:tcW w:w="3315" w:type="dxa"/>
            <w:shd w:val="clear" w:color="auto" w:fill="auto"/>
            <w:noWrap w:val="0"/>
            <w:vAlign w:val="center"/>
          </w:tcPr>
          <w:p w14:paraId="0752A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SZZ764/250KW（1140V）-34m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8F1E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3560" w:type="dxa"/>
            <w:shd w:val="clear" w:color="auto" w:fill="auto"/>
            <w:noWrap w:val="0"/>
            <w:vAlign w:val="top"/>
          </w:tcPr>
          <w:p w14:paraId="73E41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含转载机总价3%的随机配件，配变频电机及迈步自移装置。</w:t>
            </w:r>
          </w:p>
        </w:tc>
      </w:tr>
      <w:tr w14:paraId="3B3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0" w:type="dxa"/>
            <w:noWrap w:val="0"/>
            <w:vAlign w:val="center"/>
          </w:tcPr>
          <w:p w14:paraId="3989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C70A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破碎机</w:t>
            </w:r>
          </w:p>
        </w:tc>
        <w:tc>
          <w:tcPr>
            <w:tcW w:w="3315" w:type="dxa"/>
            <w:shd w:val="clear" w:color="auto" w:fill="auto"/>
            <w:noWrap w:val="0"/>
            <w:vAlign w:val="center"/>
          </w:tcPr>
          <w:p w14:paraId="70F78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PLM1000/132kw（1140V）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C0F9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3560" w:type="dxa"/>
            <w:shd w:val="clear" w:color="auto" w:fill="auto"/>
            <w:noWrap w:val="0"/>
            <w:vAlign w:val="top"/>
          </w:tcPr>
          <w:p w14:paraId="79E4C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与以上转载机配套。</w:t>
            </w:r>
          </w:p>
        </w:tc>
      </w:tr>
      <w:tr w14:paraId="268A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10" w:type="dxa"/>
            <w:noWrap w:val="0"/>
            <w:vAlign w:val="center"/>
          </w:tcPr>
          <w:p w14:paraId="7168A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755C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矿用隔爆兼本质安全型交流组合变频启动器</w:t>
            </w:r>
          </w:p>
        </w:tc>
        <w:tc>
          <w:tcPr>
            <w:tcW w:w="3315" w:type="dxa"/>
            <w:shd w:val="clear" w:color="auto" w:fill="auto"/>
            <w:noWrap w:val="0"/>
            <w:vAlign w:val="center"/>
          </w:tcPr>
          <w:p w14:paraId="0FFE3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2×630KW/1140V，两象限三电平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02571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3560" w:type="dxa"/>
            <w:shd w:val="clear" w:color="auto" w:fill="auto"/>
            <w:noWrap w:val="0"/>
            <w:vAlign w:val="top"/>
          </w:tcPr>
          <w:p w14:paraId="641A0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控制刮板机和转载机，配远控操作箱及控制电缆。</w:t>
            </w:r>
          </w:p>
        </w:tc>
      </w:tr>
    </w:tbl>
    <w:p w14:paraId="1DAD8449">
      <w:pPr>
        <w:pStyle w:val="12"/>
        <w:rPr>
          <w:rFonts w:hint="default" w:ascii="微软雅黑" w:hAnsi="微软雅黑" w:eastAsia="微软雅黑" w:cs="华文仿宋"/>
          <w:b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2.2.3标段三：采煤机</w:t>
      </w:r>
    </w:p>
    <w:tbl>
      <w:tblPr>
        <w:tblStyle w:val="15"/>
        <w:tblpPr w:leftFromText="180" w:rightFromText="180" w:vertAnchor="text" w:horzAnchor="page" w:tblpX="641" w:tblpY="220"/>
        <w:tblOverlap w:val="never"/>
        <w:tblW w:w="10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43"/>
        <w:gridCol w:w="3234"/>
        <w:gridCol w:w="915"/>
        <w:gridCol w:w="3665"/>
      </w:tblGrid>
      <w:tr w14:paraId="01DC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4" w:type="dxa"/>
            <w:noWrap w:val="0"/>
            <w:vAlign w:val="center"/>
          </w:tcPr>
          <w:p w14:paraId="64DEB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43" w:type="dxa"/>
            <w:noWrap w:val="0"/>
            <w:vAlign w:val="center"/>
          </w:tcPr>
          <w:p w14:paraId="57DF3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3234" w:type="dxa"/>
            <w:noWrap w:val="0"/>
            <w:vAlign w:val="center"/>
          </w:tcPr>
          <w:p w14:paraId="7DA0E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型号规格</w:t>
            </w:r>
          </w:p>
        </w:tc>
        <w:tc>
          <w:tcPr>
            <w:tcW w:w="915" w:type="dxa"/>
            <w:noWrap w:val="0"/>
            <w:vAlign w:val="center"/>
          </w:tcPr>
          <w:p w14:paraId="17EAD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3665" w:type="dxa"/>
            <w:noWrap w:val="0"/>
            <w:vAlign w:val="top"/>
          </w:tcPr>
          <w:p w14:paraId="07C9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备注</w:t>
            </w:r>
          </w:p>
        </w:tc>
      </w:tr>
      <w:tr w14:paraId="5F9B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4" w:type="dxa"/>
            <w:noWrap w:val="0"/>
            <w:vAlign w:val="center"/>
          </w:tcPr>
          <w:p w14:paraId="3220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43" w:type="dxa"/>
            <w:shd w:val="clear" w:color="auto" w:fill="auto"/>
            <w:noWrap w:val="0"/>
            <w:vAlign w:val="center"/>
          </w:tcPr>
          <w:p w14:paraId="2FFE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采煤机</w:t>
            </w:r>
          </w:p>
        </w:tc>
        <w:tc>
          <w:tcPr>
            <w:tcW w:w="3234" w:type="dxa"/>
            <w:shd w:val="clear" w:color="auto" w:fill="auto"/>
            <w:noWrap w:val="0"/>
            <w:vAlign w:val="center"/>
          </w:tcPr>
          <w:p w14:paraId="65B19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MG300/730-WD,1140V</w:t>
            </w:r>
          </w:p>
          <w:p w14:paraId="07A0ECC4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(WD前缀或后缀的字母数字均可）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F5F0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3665" w:type="dxa"/>
            <w:shd w:val="clear" w:color="auto" w:fill="auto"/>
            <w:noWrap w:val="0"/>
            <w:vAlign w:val="top"/>
          </w:tcPr>
          <w:p w14:paraId="4B19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含采煤机总价3%的随机配件，截深800mm，滚筒Φ1600*800,过煤高度≥450mm,机面高度≤1250mm；配智能化控制系统。</w:t>
            </w:r>
          </w:p>
        </w:tc>
      </w:tr>
    </w:tbl>
    <w:p w14:paraId="424F3A76">
      <w:pPr>
        <w:spacing w:line="460" w:lineRule="exact"/>
        <w:rPr>
          <w:rFonts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2.3项目地点</w:t>
      </w:r>
    </w:p>
    <w:p w14:paraId="7297B339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广西百色市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右江区</w:t>
      </w:r>
    </w:p>
    <w:p w14:paraId="2A036D97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3.投标人资格要求</w:t>
      </w:r>
    </w:p>
    <w:p w14:paraId="5F737189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本次招标要求投标人具备以下资质。</w:t>
      </w:r>
    </w:p>
    <w:p w14:paraId="115F3B75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在中国境内注册，有独立法人资格和承担民事责任的能力。</w:t>
      </w:r>
    </w:p>
    <w:p w14:paraId="2496EE2E">
      <w:pPr>
        <w:pStyle w:val="14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.2遵守中华人民共和国有关法律、法规和条例。</w:t>
      </w:r>
    </w:p>
    <w:p w14:paraId="7567FAF8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</w:rPr>
        <w:t>.</w:t>
      </w: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具有本项目设备自行生产制造能力</w:t>
      </w:r>
      <w:r>
        <w:rPr>
          <w:rFonts w:hint="eastAsia" w:ascii="微软雅黑" w:hAnsi="微软雅黑" w:eastAsia="微软雅黑" w:cs="微软雅黑"/>
          <w:color w:val="000000"/>
          <w:highlight w:val="none"/>
        </w:rPr>
        <w:t>或销售代理资质</w:t>
      </w:r>
      <w:r>
        <w:rPr>
          <w:rFonts w:hint="eastAsia" w:ascii="微软雅黑" w:hAnsi="微软雅黑" w:eastAsia="微软雅黑" w:cs="微软雅黑"/>
          <w:color w:val="000000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代理的业绩需是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控股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母子公司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关系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控股比例需在50%及以上</w:t>
      </w:r>
      <w:r>
        <w:rPr>
          <w:rFonts w:hint="eastAsia" w:ascii="微软雅黑" w:hAnsi="微软雅黑" w:eastAsia="微软雅黑" w:cs="微软雅黑"/>
          <w:color w:val="000000"/>
          <w:highlight w:val="none"/>
          <w:lang w:eastAsia="zh-CN"/>
        </w:rPr>
        <w:t>），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报名单位必须是入选中国煤机 50 强企业(中国煤炭机械工业协会 2023 年度评选)；</w:t>
      </w:r>
    </w:p>
    <w:p w14:paraId="34AE0EEB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3.3.1液压支架、刮板机、转载机、破碎机的销售业绩是近3年内每种设备不少于3个在生产能力300万吨以上矿井使用的业绩；</w:t>
      </w:r>
    </w:p>
    <w:p w14:paraId="60EBDDE1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3.3.2采煤机销售业绩要求是近3年内设备整机不少于40台在生产能力90万吨以上矿井使用的业绩。</w:t>
      </w:r>
    </w:p>
    <w:p w14:paraId="27A77835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业绩的设备型号必须是大于或等于本招标项目设备、备注使用矿井的生产能力</w:t>
      </w: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</w:rPr>
        <w:t>。（业绩</w:t>
      </w:r>
    </w:p>
    <w:p w14:paraId="6FE60DE0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</w:rPr>
        <w:t>须附列表及对应列表的合同原件扫描件。合同原件扫描件含首尾页、供货设备规格型号的供货清单、签字盖章页，否则按无效业绩处理）</w:t>
      </w:r>
      <w:r>
        <w:rPr>
          <w:rFonts w:hint="eastAsia" w:ascii="微软雅黑" w:hAnsi="微软雅黑" w:eastAsia="微软雅黑" w:cs="华文仿宋"/>
          <w:bCs/>
          <w:color w:val="auto"/>
          <w:kern w:val="2"/>
          <w:szCs w:val="24"/>
          <w:highlight w:val="none"/>
          <w:lang w:val="en-US" w:eastAsia="zh-CN"/>
        </w:rPr>
        <w:t>。</w:t>
      </w:r>
    </w:p>
    <w:p w14:paraId="76ED3962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招标方会对投标企业资质进行评估。</w:t>
      </w:r>
    </w:p>
    <w:p w14:paraId="7D634F45">
      <w:pPr>
        <w:pStyle w:val="14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近年来有较好业绩且无不良商业行为。</w:t>
      </w:r>
    </w:p>
    <w:p w14:paraId="3EEE7C34">
      <w:pPr>
        <w:pStyle w:val="14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具有良好的商业信誉和健全的财务会计制度。</w:t>
      </w:r>
    </w:p>
    <w:p w14:paraId="2D71BF2D">
      <w:pPr>
        <w:pStyle w:val="14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本次招标不接受联合体投标。</w:t>
      </w:r>
    </w:p>
    <w:p w14:paraId="7CA8FAEE">
      <w:pPr>
        <w:numPr>
          <w:ilvl w:val="0"/>
          <w:numId w:val="2"/>
        </w:numPr>
        <w:spacing w:line="46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投标报名</w:t>
      </w:r>
    </w:p>
    <w:p w14:paraId="07B67A71">
      <w:pPr>
        <w:spacing w:line="440" w:lineRule="exact"/>
        <w:rPr>
          <w:rFonts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4.1报名方式</w:t>
      </w:r>
    </w:p>
    <w:p w14:paraId="559BDD8F">
      <w:pPr>
        <w:spacing w:line="440" w:lineRule="exact"/>
        <w:rPr>
          <w:rFonts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4.1.1 *凡有意参加报名的投标人，请至吉利控股集团招标采购平台</w:t>
      </w:r>
      <w:r>
        <w:rPr>
          <w:rStyle w:val="18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glzb.geely.com</w:t>
      </w:r>
      <w:r>
        <w:rPr>
          <w:rStyle w:val="18"/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 w14:paraId="72370CD6"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4.1.2 *报名截止时间：202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日（未在招标采购平台上注册过的供应商，因注册后需要审核，请至少提前一天进行注册）。</w:t>
      </w:r>
      <w:bookmarkStart w:id="0" w:name="_GoBack"/>
      <w:bookmarkEnd w:id="0"/>
    </w:p>
    <w:p w14:paraId="5C658B00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华文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报名资料</w:t>
      </w:r>
    </w:p>
    <w:p w14:paraId="013BF9AC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以下报名资料需在报名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时上传至吉利招标电子平台（https://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gl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zb.geely.com）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，包含以下但不限于：</w:t>
      </w:r>
    </w:p>
    <w:p w14:paraId="652B6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a、三证合一的营业执照副本；</w:t>
      </w:r>
    </w:p>
    <w:p w14:paraId="1E277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资质证书（国家规定矿用设备所需持有的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安标证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32A1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、类似项目业绩证明及证明材料（提供合同扫描件，涉及机密部分可隐去）；</w:t>
      </w:r>
    </w:p>
    <w:p w14:paraId="4CA5E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、企业概况及履约能力说明；</w:t>
      </w:r>
    </w:p>
    <w:p w14:paraId="6A849B6C">
      <w:pPr>
        <w:shd w:val="clear" w:color="auto" w:fill="FFFFFF"/>
        <w:spacing w:line="46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e、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经第三方审计的近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年财务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审计报告。</w:t>
      </w:r>
    </w:p>
    <w:p w14:paraId="76A3777F">
      <w:pPr>
        <w:shd w:val="clear" w:color="auto" w:fill="FFFFFF"/>
        <w:spacing w:line="460" w:lineRule="exact"/>
        <w:rPr>
          <w:rFonts w:ascii="微软雅黑" w:hAnsi="微软雅黑" w:eastAsia="微软雅黑" w:cs="微软雅黑"/>
          <w:color w:val="000000" w:themeColor="text1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4.3提交材料要求</w:t>
      </w:r>
    </w:p>
    <w:p w14:paraId="6129BC35">
      <w:pPr>
        <w:pStyle w:val="14"/>
        <w:widowControl/>
        <w:numPr>
          <w:ilvl w:val="0"/>
          <w:numId w:val="3"/>
        </w:numPr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合同请扫描成一份PDF文件，严禁将合同分成一张张图片上传。</w:t>
      </w:r>
    </w:p>
    <w:p w14:paraId="31FEE48E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b、请提供合同原件扫描件、合同扫描件需体现合作对象、合作时间、服务内容等信息（价格部分可隐藏）。</w:t>
      </w:r>
    </w:p>
    <w:p w14:paraId="4A1A2A73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c、合同扫描件请命名：XXXX公司合同。</w:t>
      </w:r>
    </w:p>
    <w:p w14:paraId="131C514D">
      <w:pPr>
        <w:pStyle w:val="14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d、请勿上传与本项目无关的任何材料。</w:t>
      </w:r>
    </w:p>
    <w:p w14:paraId="4641183D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请投标方务必按照要求提交业绩材料，如因投标方提交的材料不符合要求而造成供应商被淘汰，招标方不承担任何责任。以上资料扫描命名打包，报名资料需在报名截止时间前上传，逾期报名无效。</w:t>
      </w:r>
    </w:p>
    <w:p w14:paraId="17BBDAF7">
      <w:pPr>
        <w:pStyle w:val="14"/>
        <w:widowControl/>
        <w:spacing w:before="0" w:beforeAutospacing="0" w:after="0" w:afterAutospacing="0" w:line="460" w:lineRule="exact"/>
        <w:ind w:firstLine="720" w:firstLineChars="300"/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投标人若主动放弃投标（含未提交资料、未缴保证金、主动放弃等），需在投标截止前向招标人提供书面声明放弃文件，表明意愿及原因，并加盖公章。</w:t>
      </w:r>
    </w:p>
    <w:p w14:paraId="6F67BC10">
      <w:pPr>
        <w:spacing w:line="460" w:lineRule="exact"/>
        <w:jc w:val="lef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5.招标文件的获取</w:t>
      </w:r>
    </w:p>
    <w:p w14:paraId="6243FDCF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5.1报名截止后，对所有报名单位进行资格审查，资格审查合格后购买招标文件；</w:t>
      </w:r>
    </w:p>
    <w:p w14:paraId="1BDC573E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5.2 项目招标文件售价人民币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售后不退，资格审核通过后汇款，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款项汇入招标指定账户并注明“XXX项目名称+标书款,同时将汇款凭证、公司开票信息、发票收件地址、收件人名字、联系电话，并备注清楚发票类型(普票或专票)发送至 jibk.fd@geely.com“（注：必须公对公转账，不能以个人名义汇款，缴纳标书费15日内必须把材料发送指定邮箱，逾期，将不开具增值税专用发票）。</w:t>
      </w:r>
    </w:p>
    <w:p w14:paraId="3B9E570B">
      <w:pPr>
        <w:widowControl/>
        <w:shd w:val="clear" w:color="auto" w:fill="FFFFFF"/>
        <w:spacing w:line="460" w:lineRule="exact"/>
        <w:ind w:right="3500"/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汇款账号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</w:t>
      </w:r>
    </w:p>
    <w:p w14:paraId="65598C7A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开户名称：吉利百矿集团有限公司</w:t>
      </w:r>
    </w:p>
    <w:p w14:paraId="24990F5B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开户账号：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"javascript:getBalance('acc_45001676101059000168@156')" \t "https://mailservice.geely.com/_blank" </w:instrTex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45001676101059000168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00D79D8A">
      <w:pPr>
        <w:spacing w:line="460" w:lineRule="exact"/>
        <w:rPr>
          <w:rFonts w:hint="default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开户行：中国建设银行股份有限公司百色分行</w:t>
      </w:r>
    </w:p>
    <w:p w14:paraId="0DFF30FC">
      <w:pPr>
        <w:spacing w:line="46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开户行号：105626100011</w:t>
      </w:r>
    </w:p>
    <w:p w14:paraId="4F35D23A">
      <w:pPr>
        <w:spacing w:line="46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6.发布公告的媒介</w:t>
      </w:r>
    </w:p>
    <w:p w14:paraId="6B7B7533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本次招标公告只在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吉利招标电子平台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glzb.geely.com上发布，其他媒体转载无效。</w:t>
      </w:r>
    </w:p>
    <w:p w14:paraId="781CF89C">
      <w:pPr>
        <w:spacing w:line="46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7.联系方式</w:t>
      </w:r>
    </w:p>
    <w:p w14:paraId="51641EE9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组织单位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吉利百矿集团有限公司</w:t>
      </w:r>
    </w:p>
    <w:p w14:paraId="3211CDC5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广西百色市右江区东增路188号吉利百矿集团有限公司（采购中心）</w:t>
      </w:r>
    </w:p>
    <w:p w14:paraId="3A135EEF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商务联系人：</w:t>
      </w:r>
    </w:p>
    <w:p w14:paraId="067905C8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黄  凤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手机号 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15177068869</w:t>
      </w:r>
      <w:r>
        <w:rPr>
          <w:rStyle w:val="20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E-mail : </w: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"mailto:Huansen.Huang@geely.com" </w:instrTex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Feng.</w:t>
      </w:r>
      <w:r>
        <w:rPr>
          <w:rStyle w:val="20"/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Huang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02@geely.com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06681476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技术联系人：</w:t>
      </w:r>
    </w:p>
    <w:p w14:paraId="47828E18"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蓝红日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手机号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13977601071 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E-mail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"mailto:Hongri.Lan@geely.com" </w:instrTex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Hongri.Lan@geely.com</w:t>
      </w:r>
      <w:r>
        <w:rPr>
          <w:rStyle w:val="20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3E2DA90">
      <w:pPr>
        <w:spacing w:line="460" w:lineRule="exact"/>
        <w:rPr>
          <w:rFonts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注：无论投标结果如何，投标人自行承担所有与参加投标活动有关的全部费用。</w:t>
      </w:r>
    </w:p>
    <w:p w14:paraId="57AEC981">
      <w:pPr>
        <w:pStyle w:val="14"/>
        <w:widowControl/>
        <w:spacing w:before="0" w:beforeAutospacing="0" w:after="0" w:afterAutospacing="0" w:line="460" w:lineRule="exact"/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投诉、举报电话：0571-28098168（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工程与招标管理部</w:t>
      </w:r>
      <w:r>
        <w:rPr>
          <w:rFonts w:hint="eastAsia" w:ascii="微软雅黑" w:hAnsi="微软雅黑" w:eastAsia="微软雅黑" w:cs="华文仿宋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4214DA1B"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举报邮箱：geelytech.bid@geely.com        </w:t>
      </w:r>
    </w:p>
    <w:p w14:paraId="07D10874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B184CE">
      <w:pPr>
        <w:pStyle w:val="2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A86D45">
      <w:pPr>
        <w:spacing w:line="460" w:lineRule="exact"/>
        <w:ind w:firstLine="4560" w:firstLineChars="19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招标组织单位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吉利百矿集团有限公司</w:t>
      </w:r>
    </w:p>
    <w:p w14:paraId="72375585">
      <w:pPr>
        <w:widowControl/>
        <w:wordWrap w:val="0"/>
        <w:spacing w:line="460" w:lineRule="exact"/>
        <w:ind w:left="6550" w:leftChars="1445" w:hanging="3516" w:hangingChars="1465"/>
        <w:rPr>
          <w:rFonts w:asciiTheme="minorEastAsia" w:hAnsi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时间: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 w14:paraId="7DECDB99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2C16FA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160B7">
    <w:pPr>
      <w:pStyle w:val="12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E0C3">
    <w:pPr>
      <w:pStyle w:val="13"/>
      <w:jc w:val="both"/>
    </w:pPr>
    <w:r>
      <w:drawing>
        <wp:inline distT="0" distB="0" distL="114300" distR="114300">
          <wp:extent cx="1309370" cy="313055"/>
          <wp:effectExtent l="0" t="0" r="11430" b="1778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A961E"/>
    <w:multiLevelType w:val="singleLevel"/>
    <w:tmpl w:val="B2AA961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651207"/>
    <w:multiLevelType w:val="singleLevel"/>
    <w:tmpl w:val="EF651207"/>
    <w:lvl w:ilvl="0" w:tentative="0">
      <w:start w:val="1"/>
      <w:numFmt w:val="lowerLetter"/>
      <w:suff w:val="nothing"/>
      <w:lvlText w:val="%1、"/>
      <w:lvlJc w:val="left"/>
    </w:lvl>
  </w:abstractNum>
  <w:abstractNum w:abstractNumId="2">
    <w:nsid w:val="7CFC35DD"/>
    <w:multiLevelType w:val="multilevel"/>
    <w:tmpl w:val="7CFC35DD"/>
    <w:lvl w:ilvl="0" w:tentative="0">
      <w:start w:val="1"/>
      <w:numFmt w:val="decimal"/>
      <w:pStyle w:val="4"/>
      <w:lvlText w:val="%1"/>
      <w:lvlJc w:val="left"/>
      <w:pPr>
        <w:tabs>
          <w:tab w:val="left" w:pos="1134"/>
        </w:tabs>
        <w:ind w:left="1134" w:hanging="1134"/>
      </w:p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TIxNDFiMzFjM2ZhMDg5NTk0NmEzYjUyYmMyOGMifQ=="/>
  </w:docVars>
  <w:rsids>
    <w:rsidRoot w:val="00530892"/>
    <w:rsid w:val="000047E1"/>
    <w:rsid w:val="00017FC1"/>
    <w:rsid w:val="0002075A"/>
    <w:rsid w:val="000462F3"/>
    <w:rsid w:val="00076405"/>
    <w:rsid w:val="000837DB"/>
    <w:rsid w:val="000A45D6"/>
    <w:rsid w:val="000A6D89"/>
    <w:rsid w:val="000B15BD"/>
    <w:rsid w:val="000C6171"/>
    <w:rsid w:val="00116D71"/>
    <w:rsid w:val="001353D8"/>
    <w:rsid w:val="00162FD9"/>
    <w:rsid w:val="00163002"/>
    <w:rsid w:val="00170A23"/>
    <w:rsid w:val="001973FE"/>
    <w:rsid w:val="001C07BD"/>
    <w:rsid w:val="001D1655"/>
    <w:rsid w:val="001D4BBB"/>
    <w:rsid w:val="001E4788"/>
    <w:rsid w:val="001F2C76"/>
    <w:rsid w:val="00216FE0"/>
    <w:rsid w:val="00223312"/>
    <w:rsid w:val="002241B6"/>
    <w:rsid w:val="0024444C"/>
    <w:rsid w:val="00271FF0"/>
    <w:rsid w:val="00276A5F"/>
    <w:rsid w:val="002963B3"/>
    <w:rsid w:val="002A5D16"/>
    <w:rsid w:val="002C452D"/>
    <w:rsid w:val="002D0DB0"/>
    <w:rsid w:val="002E24F4"/>
    <w:rsid w:val="002F6721"/>
    <w:rsid w:val="00306622"/>
    <w:rsid w:val="00324999"/>
    <w:rsid w:val="00363E35"/>
    <w:rsid w:val="00374CED"/>
    <w:rsid w:val="0038512F"/>
    <w:rsid w:val="0039119B"/>
    <w:rsid w:val="003D64CD"/>
    <w:rsid w:val="003F72DF"/>
    <w:rsid w:val="0042504B"/>
    <w:rsid w:val="004265C9"/>
    <w:rsid w:val="00454FE2"/>
    <w:rsid w:val="00467F06"/>
    <w:rsid w:val="004807A8"/>
    <w:rsid w:val="00481121"/>
    <w:rsid w:val="004A7B4C"/>
    <w:rsid w:val="004B6F9F"/>
    <w:rsid w:val="004C11C0"/>
    <w:rsid w:val="004E2A89"/>
    <w:rsid w:val="0050358B"/>
    <w:rsid w:val="0050480F"/>
    <w:rsid w:val="005101C7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5F7BCF"/>
    <w:rsid w:val="00611EE5"/>
    <w:rsid w:val="00617B9E"/>
    <w:rsid w:val="00643DE8"/>
    <w:rsid w:val="00675F88"/>
    <w:rsid w:val="00682232"/>
    <w:rsid w:val="00691B53"/>
    <w:rsid w:val="006C299F"/>
    <w:rsid w:val="006C6652"/>
    <w:rsid w:val="006E24FF"/>
    <w:rsid w:val="00702FA0"/>
    <w:rsid w:val="00707F4A"/>
    <w:rsid w:val="00735A6A"/>
    <w:rsid w:val="00737E53"/>
    <w:rsid w:val="0076152F"/>
    <w:rsid w:val="0076707B"/>
    <w:rsid w:val="00767BD6"/>
    <w:rsid w:val="00775159"/>
    <w:rsid w:val="007A4391"/>
    <w:rsid w:val="007D7B5A"/>
    <w:rsid w:val="007E1E9E"/>
    <w:rsid w:val="007F0ED2"/>
    <w:rsid w:val="00824330"/>
    <w:rsid w:val="00830362"/>
    <w:rsid w:val="008329C6"/>
    <w:rsid w:val="00847691"/>
    <w:rsid w:val="008564CE"/>
    <w:rsid w:val="008615F2"/>
    <w:rsid w:val="0089523C"/>
    <w:rsid w:val="008C4DB4"/>
    <w:rsid w:val="008E68D9"/>
    <w:rsid w:val="008E7D3B"/>
    <w:rsid w:val="00917AE4"/>
    <w:rsid w:val="00943881"/>
    <w:rsid w:val="00943CCE"/>
    <w:rsid w:val="00967DC6"/>
    <w:rsid w:val="00975BCF"/>
    <w:rsid w:val="009930D0"/>
    <w:rsid w:val="009B436E"/>
    <w:rsid w:val="009C0DB7"/>
    <w:rsid w:val="009C2365"/>
    <w:rsid w:val="009C3D22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80E42"/>
    <w:rsid w:val="00A97115"/>
    <w:rsid w:val="00AA5A77"/>
    <w:rsid w:val="00AB03E0"/>
    <w:rsid w:val="00AB51FD"/>
    <w:rsid w:val="00AE042E"/>
    <w:rsid w:val="00B0190D"/>
    <w:rsid w:val="00B108CA"/>
    <w:rsid w:val="00B20F57"/>
    <w:rsid w:val="00B26BD9"/>
    <w:rsid w:val="00B317C2"/>
    <w:rsid w:val="00B31C7B"/>
    <w:rsid w:val="00B34051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BD7620"/>
    <w:rsid w:val="00C144B5"/>
    <w:rsid w:val="00C53205"/>
    <w:rsid w:val="00C54B02"/>
    <w:rsid w:val="00C56A2A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3D1"/>
    <w:rsid w:val="00E20D3B"/>
    <w:rsid w:val="00E265CB"/>
    <w:rsid w:val="00E26B28"/>
    <w:rsid w:val="00E36C66"/>
    <w:rsid w:val="00E85FBB"/>
    <w:rsid w:val="00E86DF8"/>
    <w:rsid w:val="00E97291"/>
    <w:rsid w:val="00EA4F90"/>
    <w:rsid w:val="00EA64A7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3BD9"/>
    <w:rsid w:val="00FC5924"/>
    <w:rsid w:val="00FC7652"/>
    <w:rsid w:val="00FD176A"/>
    <w:rsid w:val="00FD1AD4"/>
    <w:rsid w:val="00FE05E3"/>
    <w:rsid w:val="00FE12BA"/>
    <w:rsid w:val="00FE3500"/>
    <w:rsid w:val="00FF0CEC"/>
    <w:rsid w:val="00FF621F"/>
    <w:rsid w:val="013A6887"/>
    <w:rsid w:val="03886E97"/>
    <w:rsid w:val="03954FC0"/>
    <w:rsid w:val="039C6D53"/>
    <w:rsid w:val="04682281"/>
    <w:rsid w:val="04B77C3F"/>
    <w:rsid w:val="051E1EC4"/>
    <w:rsid w:val="05AA6F12"/>
    <w:rsid w:val="06BB7336"/>
    <w:rsid w:val="089737BC"/>
    <w:rsid w:val="089C68CB"/>
    <w:rsid w:val="099F2065"/>
    <w:rsid w:val="0A456DE0"/>
    <w:rsid w:val="0A904F57"/>
    <w:rsid w:val="0B6307A5"/>
    <w:rsid w:val="0BF027CF"/>
    <w:rsid w:val="0EA93515"/>
    <w:rsid w:val="0EDC2018"/>
    <w:rsid w:val="0F193E21"/>
    <w:rsid w:val="0F5E2A0F"/>
    <w:rsid w:val="1173012A"/>
    <w:rsid w:val="12D04046"/>
    <w:rsid w:val="16D45648"/>
    <w:rsid w:val="17D84D59"/>
    <w:rsid w:val="18595BEE"/>
    <w:rsid w:val="18C55ED4"/>
    <w:rsid w:val="18F5321C"/>
    <w:rsid w:val="191619FE"/>
    <w:rsid w:val="19720CC7"/>
    <w:rsid w:val="199D6D41"/>
    <w:rsid w:val="1A7A2A13"/>
    <w:rsid w:val="1ACD54B5"/>
    <w:rsid w:val="1C961584"/>
    <w:rsid w:val="1EFF29A5"/>
    <w:rsid w:val="1F5C1DBE"/>
    <w:rsid w:val="20791054"/>
    <w:rsid w:val="207B0706"/>
    <w:rsid w:val="21EE6DFD"/>
    <w:rsid w:val="220D449F"/>
    <w:rsid w:val="223D43C1"/>
    <w:rsid w:val="22A55C69"/>
    <w:rsid w:val="22AD316E"/>
    <w:rsid w:val="230B0A27"/>
    <w:rsid w:val="234B16DE"/>
    <w:rsid w:val="249B482F"/>
    <w:rsid w:val="25292B82"/>
    <w:rsid w:val="259D64BD"/>
    <w:rsid w:val="25A43FB9"/>
    <w:rsid w:val="26E27B9C"/>
    <w:rsid w:val="273B4F62"/>
    <w:rsid w:val="27647896"/>
    <w:rsid w:val="29270813"/>
    <w:rsid w:val="29434B52"/>
    <w:rsid w:val="29745D31"/>
    <w:rsid w:val="29DF245C"/>
    <w:rsid w:val="29E654E5"/>
    <w:rsid w:val="2A27466C"/>
    <w:rsid w:val="2A3055EA"/>
    <w:rsid w:val="2A982CA5"/>
    <w:rsid w:val="2AC82B21"/>
    <w:rsid w:val="2D431708"/>
    <w:rsid w:val="2D61648D"/>
    <w:rsid w:val="2D767FB1"/>
    <w:rsid w:val="2DCF44E2"/>
    <w:rsid w:val="2FB611C3"/>
    <w:rsid w:val="2FBF44A9"/>
    <w:rsid w:val="303341A4"/>
    <w:rsid w:val="319909AE"/>
    <w:rsid w:val="32D45457"/>
    <w:rsid w:val="346A0342"/>
    <w:rsid w:val="34F419C8"/>
    <w:rsid w:val="35020388"/>
    <w:rsid w:val="35231BAF"/>
    <w:rsid w:val="36233C58"/>
    <w:rsid w:val="36785717"/>
    <w:rsid w:val="36A829A3"/>
    <w:rsid w:val="372F43A5"/>
    <w:rsid w:val="396B0308"/>
    <w:rsid w:val="396B7E2C"/>
    <w:rsid w:val="3A31418E"/>
    <w:rsid w:val="3A5F2C11"/>
    <w:rsid w:val="3A842B34"/>
    <w:rsid w:val="3AB56BE0"/>
    <w:rsid w:val="3ABD5DEE"/>
    <w:rsid w:val="3C0B3645"/>
    <w:rsid w:val="3C231D80"/>
    <w:rsid w:val="3D9E111C"/>
    <w:rsid w:val="3DF65A38"/>
    <w:rsid w:val="3EA93509"/>
    <w:rsid w:val="3F23643C"/>
    <w:rsid w:val="3FFD5AF1"/>
    <w:rsid w:val="41E731C6"/>
    <w:rsid w:val="42940014"/>
    <w:rsid w:val="43286A2C"/>
    <w:rsid w:val="43723BD1"/>
    <w:rsid w:val="444B27F7"/>
    <w:rsid w:val="448626CB"/>
    <w:rsid w:val="44A40867"/>
    <w:rsid w:val="44FD4928"/>
    <w:rsid w:val="459D0AC3"/>
    <w:rsid w:val="45D22ABE"/>
    <w:rsid w:val="4601057F"/>
    <w:rsid w:val="461A5C74"/>
    <w:rsid w:val="46B502C1"/>
    <w:rsid w:val="47245E05"/>
    <w:rsid w:val="476A0DDA"/>
    <w:rsid w:val="47F759F0"/>
    <w:rsid w:val="48243DCF"/>
    <w:rsid w:val="488962E7"/>
    <w:rsid w:val="48A26AD1"/>
    <w:rsid w:val="49260006"/>
    <w:rsid w:val="495B19B5"/>
    <w:rsid w:val="4AD27FCC"/>
    <w:rsid w:val="4B5728CF"/>
    <w:rsid w:val="4D1A2010"/>
    <w:rsid w:val="4D7A4A58"/>
    <w:rsid w:val="4D8B2EAD"/>
    <w:rsid w:val="4E6139E7"/>
    <w:rsid w:val="4F2823FD"/>
    <w:rsid w:val="52751860"/>
    <w:rsid w:val="529F15B7"/>
    <w:rsid w:val="53343A49"/>
    <w:rsid w:val="533D00EB"/>
    <w:rsid w:val="53714E3A"/>
    <w:rsid w:val="5498226F"/>
    <w:rsid w:val="54DA7145"/>
    <w:rsid w:val="54EC1FDF"/>
    <w:rsid w:val="56D71DD4"/>
    <w:rsid w:val="57745F72"/>
    <w:rsid w:val="58294405"/>
    <w:rsid w:val="5A4F738B"/>
    <w:rsid w:val="5C742B75"/>
    <w:rsid w:val="5E286A4D"/>
    <w:rsid w:val="5ECB45AB"/>
    <w:rsid w:val="5FE7666D"/>
    <w:rsid w:val="60CE6D57"/>
    <w:rsid w:val="614F28D4"/>
    <w:rsid w:val="62857162"/>
    <w:rsid w:val="636A602B"/>
    <w:rsid w:val="637D61C4"/>
    <w:rsid w:val="63946E0C"/>
    <w:rsid w:val="645E4E80"/>
    <w:rsid w:val="65557F6A"/>
    <w:rsid w:val="65A2378E"/>
    <w:rsid w:val="65D451A9"/>
    <w:rsid w:val="66614277"/>
    <w:rsid w:val="66797D86"/>
    <w:rsid w:val="676216D4"/>
    <w:rsid w:val="6A382AE1"/>
    <w:rsid w:val="6A7725DC"/>
    <w:rsid w:val="6B6171C0"/>
    <w:rsid w:val="6BDD4C2B"/>
    <w:rsid w:val="6CB231F7"/>
    <w:rsid w:val="6DC141F3"/>
    <w:rsid w:val="6F7044D6"/>
    <w:rsid w:val="6F972239"/>
    <w:rsid w:val="6FD2492C"/>
    <w:rsid w:val="705905DC"/>
    <w:rsid w:val="71781AA4"/>
    <w:rsid w:val="717A2476"/>
    <w:rsid w:val="7195719E"/>
    <w:rsid w:val="730E7A3F"/>
    <w:rsid w:val="733A5F13"/>
    <w:rsid w:val="739342CA"/>
    <w:rsid w:val="74850E1F"/>
    <w:rsid w:val="74DD36A7"/>
    <w:rsid w:val="751D3892"/>
    <w:rsid w:val="77EA247B"/>
    <w:rsid w:val="78950B43"/>
    <w:rsid w:val="792C6DD8"/>
    <w:rsid w:val="794413E7"/>
    <w:rsid w:val="7ABA2403"/>
    <w:rsid w:val="7C9A0B4C"/>
    <w:rsid w:val="7E180C38"/>
    <w:rsid w:val="7FF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numPr>
        <w:ilvl w:val="0"/>
        <w:numId w:val="1"/>
      </w:numPr>
      <w:tabs>
        <w:tab w:val="left" w:pos="780"/>
      </w:tabs>
      <w:spacing w:line="400" w:lineRule="exact"/>
      <w:outlineLvl w:val="1"/>
    </w:pPr>
    <w:rPr>
      <w:rFonts w:ascii="Arial" w:hAnsi="Arial"/>
      <w:sz w:val="24"/>
      <w:szCs w:val="1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3">
    <w:name w:val="Body Text Indent"/>
    <w:basedOn w:val="1"/>
    <w:next w:val="1"/>
    <w:qFormat/>
    <w:uiPriority w:val="0"/>
    <w:pPr>
      <w:ind w:firstLine="444"/>
    </w:pPr>
    <w:rPr>
      <w:b/>
      <w:sz w:val="24"/>
    </w:rPr>
  </w:style>
  <w:style w:type="paragraph" w:styleId="5">
    <w:name w:val="Normal Indent"/>
    <w:basedOn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6">
    <w:name w:val="annotation text"/>
    <w:basedOn w:val="1"/>
    <w:link w:val="27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/>
      <w:i/>
    </w:rPr>
  </w:style>
  <w:style w:type="paragraph" w:styleId="9">
    <w:name w:val="Plain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styleId="10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next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FollowedHyperlink"/>
    <w:basedOn w:val="1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7"/>
    <w:autoRedefine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页眉 字符"/>
    <w:basedOn w:val="17"/>
    <w:link w:val="13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25">
    <w:name w:val="日期 字符"/>
    <w:basedOn w:val="17"/>
    <w:link w:val="10"/>
    <w:autoRedefine/>
    <w:semiHidden/>
    <w:qFormat/>
    <w:uiPriority w:val="99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批注文字 字符"/>
    <w:basedOn w:val="17"/>
    <w:link w:val="6"/>
    <w:autoRedefine/>
    <w:semiHidden/>
    <w:qFormat/>
    <w:uiPriority w:val="99"/>
  </w:style>
  <w:style w:type="character" w:customStyle="1" w:styleId="28">
    <w:name w:val="批注框文本 字符"/>
    <w:basedOn w:val="17"/>
    <w:link w:val="11"/>
    <w:autoRedefine/>
    <w:semiHidden/>
    <w:qFormat/>
    <w:uiPriority w:val="99"/>
    <w:rPr>
      <w:sz w:val="18"/>
      <w:szCs w:val="18"/>
    </w:rPr>
  </w:style>
  <w:style w:type="character" w:customStyle="1" w:styleId="29">
    <w:name w:val="font81"/>
    <w:basedOn w:val="1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2297</Words>
  <Characters>2791</Characters>
  <Lines>9</Lines>
  <Paragraphs>5</Paragraphs>
  <TotalTime>0</TotalTime>
  <ScaleCrop>false</ScaleCrop>
  <LinksUpToDate>false</LinksUpToDate>
  <CharactersWithSpaces>2840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Lan</cp:lastModifiedBy>
  <cp:lastPrinted>2024-07-11T09:52:00Z</cp:lastPrinted>
  <dcterms:modified xsi:type="dcterms:W3CDTF">2024-11-20T06:09:55Z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499627098DA24AB8AABDBA44870F1BEC_13</vt:lpwstr>
  </property>
  <property fmtid="{D5CDD505-2E9C-101B-9397-08002B2CF9AE}" pid="4" name="EagleCloud">
    <vt:lpwstr>{"watermark_type":"track","current_time":"2024-09-05 18:18","employee_id":"emp_883d9cfd-929c-46cc-85cf-cd364092e184","agent_id":"b0e6c587ecdff4a345130b5fa856a308f4b0852242e7db11282fa1ad30d28b28","process":"","custom_content":"科技租户","total_content":"2024-09-05 18:18-emp_883d9cfd-929c-46cc-85cf-cd364092e184-b0e6c587ecdff4a345130b5fa856a308f4b0852242e7db11282fa1ad30d28b28-{{process}}-科技租户"}</vt:lpwstr>
  </property>
</Properties>
</file>