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156" w:afterLines="50" w:line="240" w:lineRule="auto"/>
        <w:rPr>
          <w:rFonts w:hint="eastAsia" w:ascii="黑体" w:hAnsi="宋体" w:eastAsia="黑体"/>
          <w:szCs w:val="21"/>
          <w:lang w:eastAsia="zh-CN"/>
        </w:rPr>
      </w:pPr>
    </w:p>
    <w:p>
      <w:pPr>
        <w:snapToGrid w:val="0"/>
        <w:spacing w:before="156" w:beforeLines="50" w:after="156" w:afterLines="50" w:line="440" w:lineRule="exact"/>
        <w:rPr>
          <w:rFonts w:hint="eastAsia" w:ascii="黑体" w:hAnsi="宋体" w:eastAsia="黑体"/>
          <w:szCs w:val="21"/>
        </w:rPr>
      </w:pPr>
    </w:p>
    <w:p>
      <w:pPr>
        <w:snapToGrid w:val="0"/>
        <w:spacing w:before="156" w:beforeLines="50" w:after="156" w:afterLines="50" w:line="440" w:lineRule="exact"/>
        <w:rPr>
          <w:rFonts w:hint="eastAsia" w:ascii="黑体" w:hAnsi="宋体" w:eastAsia="黑体"/>
          <w:szCs w:val="21"/>
        </w:rPr>
      </w:pPr>
    </w:p>
    <w:p>
      <w:pPr>
        <w:snapToGrid w:val="0"/>
        <w:spacing w:before="156" w:beforeLines="50" w:after="156" w:afterLines="50" w:line="440" w:lineRule="exact"/>
        <w:rPr>
          <w:rFonts w:hint="eastAsia" w:ascii="黑体" w:hAnsi="宋体" w:eastAsia="黑体"/>
          <w:szCs w:val="21"/>
        </w:rPr>
      </w:pPr>
    </w:p>
    <w:p>
      <w:pPr>
        <w:snapToGrid w:val="0"/>
        <w:spacing w:before="156" w:beforeLines="50" w:after="156" w:afterLines="50" w:line="440" w:lineRule="exact"/>
        <w:rPr>
          <w:rFonts w:hint="eastAsia" w:ascii="黑体" w:hAnsi="宋体" w:eastAsia="黑体"/>
          <w:szCs w:val="21"/>
        </w:rPr>
      </w:pPr>
    </w:p>
    <w:p>
      <w:pPr>
        <w:snapToGrid w:val="0"/>
        <w:spacing w:before="156" w:beforeLines="50" w:after="156" w:afterLines="50" w:line="440" w:lineRule="exact"/>
        <w:rPr>
          <w:rFonts w:hint="eastAsia" w:ascii="黑体" w:hAnsi="宋体" w:eastAsia="黑体"/>
          <w:szCs w:val="21"/>
        </w:rPr>
      </w:pPr>
    </w:p>
    <w:p>
      <w:pPr>
        <w:snapToGrid w:val="0"/>
        <w:spacing w:before="156" w:beforeLines="50" w:after="156" w:afterLines="50" w:line="440" w:lineRule="exact"/>
        <w:rPr>
          <w:rFonts w:hint="eastAsia" w:ascii="黑体" w:hAnsi="宋体" w:eastAsia="黑体"/>
          <w:szCs w:val="21"/>
        </w:rPr>
      </w:pPr>
    </w:p>
    <w:p>
      <w:pPr>
        <w:autoSpaceDE w:val="0"/>
        <w:autoSpaceDN w:val="0"/>
        <w:adjustRightInd w:val="0"/>
        <w:snapToGrid w:val="0"/>
        <w:spacing w:before="156" w:beforeLines="50" w:after="156" w:afterLines="50" w:line="440" w:lineRule="exact"/>
        <w:jc w:val="center"/>
        <w:rPr>
          <w:rFonts w:hint="eastAsia" w:ascii="宋体" w:hAnsi="宋体"/>
          <w:b/>
          <w:bCs/>
          <w:sz w:val="44"/>
          <w:szCs w:val="44"/>
        </w:rPr>
      </w:pPr>
      <w:r>
        <w:rPr>
          <w:rFonts w:hint="eastAsia" w:ascii="宋体" w:hAnsi="宋体"/>
          <w:b/>
          <w:bCs/>
          <w:sz w:val="44"/>
          <w:szCs w:val="44"/>
        </w:rPr>
        <w:t>采购合同</w:t>
      </w:r>
    </w:p>
    <w:p>
      <w:pPr>
        <w:autoSpaceDE w:val="0"/>
        <w:autoSpaceDN w:val="0"/>
        <w:adjustRightInd w:val="0"/>
        <w:snapToGrid w:val="0"/>
        <w:spacing w:before="156" w:beforeLines="50" w:after="156" w:afterLines="50" w:line="440" w:lineRule="exact"/>
        <w:ind w:right="420" w:rightChars="200"/>
        <w:rPr>
          <w:rFonts w:hint="eastAsia" w:ascii="宋体" w:hAnsi="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color w:val="000000"/>
          <w:sz w:val="72"/>
          <w:szCs w:val="72"/>
        </w:rPr>
      </w:pPr>
    </w:p>
    <w:p>
      <w:pPr>
        <w:tabs>
          <w:tab w:val="left" w:pos="567"/>
        </w:tabs>
        <w:snapToGrid w:val="0"/>
        <w:spacing w:before="156" w:beforeLines="50" w:after="156" w:afterLines="50" w:line="440" w:lineRule="exact"/>
        <w:ind w:left="2910" w:leftChars="456" w:hanging="1952" w:hangingChars="400"/>
        <w:rPr>
          <w:rFonts w:hint="default" w:ascii="宋体" w:hAnsi="宋体" w:eastAsia="宋体"/>
          <w:sz w:val="30"/>
          <w:szCs w:val="30"/>
          <w:u w:val="single"/>
          <w:lang w:val="en-US" w:eastAsia="zh-CN"/>
        </w:rPr>
      </w:pPr>
      <w:r>
        <w:rPr>
          <w:rFonts w:hint="eastAsia" w:ascii="宋体" w:hAnsi="宋体"/>
          <w:spacing w:val="84"/>
          <w:sz w:val="32"/>
          <w:szCs w:val="32"/>
        </w:rPr>
        <w:t>项目名称</w:t>
      </w:r>
      <w:r>
        <w:rPr>
          <w:rFonts w:hint="eastAsia" w:ascii="宋体" w:hAnsi="宋体"/>
          <w:sz w:val="32"/>
          <w:szCs w:val="32"/>
        </w:rPr>
        <w:t>:</w:t>
      </w:r>
      <w:r>
        <w:rPr>
          <w:rFonts w:hint="eastAsia" w:ascii="宋体" w:hAnsi="宋体"/>
          <w:sz w:val="32"/>
          <w:szCs w:val="32"/>
          <w:u w:val="single"/>
          <w:lang w:val="en-US" w:eastAsia="zh-CN"/>
        </w:rPr>
        <w:t xml:space="preserve">                    </w:t>
      </w:r>
    </w:p>
    <w:p>
      <w:pPr>
        <w:snapToGrid w:val="0"/>
        <w:spacing w:before="156" w:beforeLines="50" w:after="156" w:afterLines="50" w:line="440" w:lineRule="exact"/>
        <w:ind w:firstLine="976" w:firstLineChars="200"/>
        <w:rPr>
          <w:rFonts w:hint="default" w:ascii="宋体" w:hAnsi="宋体" w:eastAsia="宋体"/>
          <w:sz w:val="32"/>
          <w:szCs w:val="32"/>
          <w:u w:val="single"/>
          <w:lang w:val="en-US" w:eastAsia="zh-CN"/>
        </w:rPr>
      </w:pPr>
      <w:r>
        <w:rPr>
          <w:rFonts w:hint="eastAsia" w:ascii="宋体" w:hAnsi="宋体"/>
          <w:spacing w:val="84"/>
          <w:sz w:val="32"/>
          <w:szCs w:val="32"/>
        </w:rPr>
        <w:t>合同编号</w:t>
      </w:r>
      <w:r>
        <w:rPr>
          <w:rFonts w:hint="eastAsia" w:ascii="宋体" w:hAnsi="宋体"/>
          <w:sz w:val="32"/>
          <w:szCs w:val="32"/>
        </w:rPr>
        <w:t>:</w:t>
      </w:r>
      <w:r>
        <w:rPr>
          <w:rFonts w:hint="eastAsia" w:ascii="宋体" w:hAnsi="宋体"/>
          <w:sz w:val="32"/>
          <w:szCs w:val="32"/>
          <w:u w:val="single"/>
        </w:rPr>
        <w:t xml:space="preserve">                    </w:t>
      </w:r>
    </w:p>
    <w:p>
      <w:pPr>
        <w:snapToGrid w:val="0"/>
        <w:spacing w:before="156" w:beforeLines="50" w:after="156" w:afterLines="50" w:line="440" w:lineRule="exact"/>
        <w:ind w:firstLine="976" w:firstLineChars="200"/>
        <w:rPr>
          <w:rFonts w:hint="default" w:ascii="宋体" w:hAnsi="宋体" w:eastAsia="宋体"/>
          <w:sz w:val="32"/>
          <w:szCs w:val="32"/>
          <w:u w:val="single"/>
          <w:lang w:val="en-US" w:eastAsia="zh-CN"/>
        </w:rPr>
      </w:pPr>
      <w:r>
        <w:rPr>
          <w:rFonts w:hint="eastAsia" w:ascii="宋体" w:hAnsi="宋体"/>
          <w:spacing w:val="84"/>
          <w:sz w:val="32"/>
          <w:szCs w:val="32"/>
        </w:rPr>
        <w:t>签订地点</w:t>
      </w:r>
      <w:r>
        <w:rPr>
          <w:rFonts w:hint="eastAsia" w:ascii="宋体" w:hAnsi="宋体"/>
          <w:sz w:val="32"/>
          <w:szCs w:val="32"/>
        </w:rPr>
        <w:t>:</w:t>
      </w:r>
      <w:r>
        <w:rPr>
          <w:rFonts w:hint="eastAsia" w:ascii="宋体" w:hAnsi="宋体"/>
          <w:sz w:val="32"/>
          <w:szCs w:val="32"/>
          <w:u w:val="single"/>
          <w:lang w:val="en-US" w:eastAsia="zh-CN"/>
        </w:rPr>
        <w:t xml:space="preserve">                    </w:t>
      </w:r>
    </w:p>
    <w:p>
      <w:pPr>
        <w:snapToGrid w:val="0"/>
        <w:spacing w:before="156" w:beforeLines="50" w:after="156" w:afterLines="50" w:line="440" w:lineRule="exact"/>
        <w:ind w:firstLine="976" w:firstLineChars="200"/>
        <w:rPr>
          <w:rFonts w:hint="default" w:ascii="宋体" w:hAnsi="宋体" w:eastAsia="宋体"/>
          <w:sz w:val="32"/>
          <w:szCs w:val="32"/>
          <w:u w:val="single"/>
          <w:lang w:val="en-US" w:eastAsia="zh-CN"/>
        </w:rPr>
      </w:pPr>
      <w:r>
        <w:rPr>
          <w:rFonts w:hint="eastAsia" w:ascii="宋体" w:hAnsi="宋体"/>
          <w:spacing w:val="84"/>
          <w:sz w:val="32"/>
          <w:szCs w:val="32"/>
        </w:rPr>
        <w:t>签订时间</w:t>
      </w:r>
      <w:r>
        <w:rPr>
          <w:rFonts w:hint="eastAsia" w:ascii="宋体" w:hAnsi="宋体"/>
          <w:sz w:val="32"/>
          <w:szCs w:val="32"/>
        </w:rPr>
        <w:t>:</w:t>
      </w:r>
      <w:r>
        <w:rPr>
          <w:rFonts w:hint="eastAsia" w:ascii="宋体" w:hAnsi="宋体"/>
          <w:sz w:val="32"/>
          <w:szCs w:val="32"/>
          <w:u w:val="single"/>
          <w:lang w:val="en-US" w:eastAsia="zh-CN"/>
        </w:rPr>
        <w:t xml:space="preserve">    年     月     日</w:t>
      </w:r>
    </w:p>
    <w:p>
      <w:pPr>
        <w:autoSpaceDE w:val="0"/>
        <w:autoSpaceDN w:val="0"/>
        <w:adjustRightInd w:val="0"/>
        <w:snapToGrid w:val="0"/>
        <w:spacing w:before="156" w:beforeLines="50" w:after="156" w:afterLines="50" w:line="440" w:lineRule="exact"/>
        <w:ind w:right="420" w:rightChars="200"/>
        <w:rPr>
          <w:rFonts w:hint="eastAsia" w:ascii="华文中宋" w:hAnsi="华文中宋" w:eastAsia="华文中宋"/>
          <w:b/>
          <w:bCs/>
          <w:sz w:val="44"/>
          <w:szCs w:val="44"/>
        </w:rPr>
      </w:pPr>
    </w:p>
    <w:p>
      <w:pPr>
        <w:adjustRightInd w:val="0"/>
        <w:snapToGrid w:val="0"/>
        <w:spacing w:before="312" w:beforeLines="100" w:after="312" w:afterLines="100" w:line="440" w:lineRule="exact"/>
        <w:jc w:val="center"/>
        <w:rPr>
          <w:rFonts w:hint="eastAsia" w:ascii="宋体" w:hAnsi="宋体"/>
          <w:b/>
          <w:bCs/>
          <w:sz w:val="44"/>
          <w:szCs w:val="44"/>
          <w:u w:val="none"/>
          <w:lang w:val="en-US" w:eastAsia="zh-CN"/>
        </w:rPr>
      </w:pPr>
    </w:p>
    <w:p>
      <w:pPr>
        <w:adjustRightInd w:val="0"/>
        <w:snapToGrid w:val="0"/>
        <w:spacing w:before="312" w:beforeLines="100" w:after="312" w:afterLines="100" w:line="440" w:lineRule="exact"/>
        <w:jc w:val="center"/>
        <w:rPr>
          <w:rFonts w:hint="eastAsia" w:ascii="宋体" w:hAnsi="宋体"/>
          <w:b/>
          <w:bCs/>
          <w:sz w:val="44"/>
          <w:szCs w:val="44"/>
          <w:u w:val="none"/>
          <w:lang w:val="en-US" w:eastAsia="zh-CN"/>
        </w:rPr>
      </w:pPr>
    </w:p>
    <w:p>
      <w:pPr>
        <w:adjustRightInd w:val="0"/>
        <w:snapToGrid w:val="0"/>
        <w:spacing w:before="312" w:beforeLines="100" w:after="312" w:afterLines="100" w:line="440" w:lineRule="exact"/>
        <w:jc w:val="center"/>
        <w:rPr>
          <w:rFonts w:hint="eastAsia" w:ascii="宋体" w:hAnsi="宋体"/>
          <w:b/>
          <w:bCs/>
          <w:sz w:val="36"/>
          <w:szCs w:val="36"/>
          <w:u w:val="none"/>
          <w:lang w:val="en-US" w:eastAsia="zh-CN"/>
        </w:rPr>
      </w:pPr>
    </w:p>
    <w:p>
      <w:pPr>
        <w:adjustRightInd w:val="0"/>
        <w:snapToGrid w:val="0"/>
        <w:spacing w:before="312" w:beforeLines="100" w:after="312" w:afterLines="100" w:line="440" w:lineRule="exact"/>
        <w:jc w:val="center"/>
        <w:rPr>
          <w:rFonts w:hint="eastAsia" w:ascii="宋体" w:hAnsi="宋体"/>
          <w:b/>
          <w:bCs/>
          <w:sz w:val="36"/>
          <w:szCs w:val="36"/>
          <w:u w:val="none"/>
          <w:lang w:val="en-US" w:eastAsia="zh-CN"/>
        </w:rPr>
      </w:pPr>
    </w:p>
    <w:p>
      <w:pPr>
        <w:adjustRightInd w:val="0"/>
        <w:snapToGrid w:val="0"/>
        <w:spacing w:before="312" w:beforeLines="100" w:after="312" w:afterLines="100" w:line="440" w:lineRule="exact"/>
        <w:jc w:val="center"/>
        <w:rPr>
          <w:rFonts w:hint="eastAsia" w:ascii="宋体" w:hAnsi="宋体"/>
          <w:b/>
          <w:bCs/>
          <w:sz w:val="36"/>
          <w:szCs w:val="36"/>
          <w:u w:val="none"/>
          <w:lang w:val="en-US" w:eastAsia="zh-CN"/>
        </w:rPr>
      </w:pPr>
    </w:p>
    <w:p>
      <w:pPr>
        <w:adjustRightInd w:val="0"/>
        <w:snapToGrid w:val="0"/>
        <w:spacing w:before="312" w:beforeLines="100" w:after="312" w:afterLines="100" w:line="440" w:lineRule="exact"/>
        <w:jc w:val="center"/>
        <w:rPr>
          <w:rFonts w:hint="default" w:ascii="宋体" w:hAnsi="宋体"/>
          <w:b/>
          <w:bCs/>
          <w:sz w:val="36"/>
          <w:szCs w:val="36"/>
          <w:u w:val="none"/>
          <w:lang w:val="en-US" w:eastAsia="zh-CN"/>
        </w:rPr>
      </w:pPr>
      <w:r>
        <w:rPr>
          <w:rFonts w:hint="eastAsia" w:ascii="宋体" w:hAnsi="宋体"/>
          <w:b/>
          <w:bCs/>
          <w:sz w:val="36"/>
          <w:szCs w:val="36"/>
          <w:u w:val="none"/>
          <w:lang w:val="en-US" w:eastAsia="zh-CN"/>
        </w:rPr>
        <w:t>金属硅采购合同</w:t>
      </w:r>
    </w:p>
    <w:p>
      <w:pPr>
        <w:spacing w:before="156" w:beforeLines="50" w:after="156" w:afterLines="50" w:line="440" w:lineRule="exact"/>
        <w:rPr>
          <w:rFonts w:hint="eastAsia" w:ascii="宋体" w:hAnsi="宋体" w:cs="Arial"/>
          <w:b/>
          <w:bCs/>
          <w:sz w:val="24"/>
        </w:rPr>
      </w:pPr>
      <w:r>
        <w:rPr>
          <w:rFonts w:hint="eastAsia" w:ascii="宋体" w:hAnsi="宋体" w:cs="Arial"/>
          <w:b/>
          <w:bCs/>
          <w:sz w:val="24"/>
        </w:rPr>
        <w:t>买受人：</w:t>
      </w:r>
      <w:r>
        <w:rPr>
          <w:rFonts w:hint="eastAsia" w:ascii="宋体" w:hAnsi="宋体" w:cs="宋体"/>
          <w:b/>
          <w:sz w:val="24"/>
          <w:szCs w:val="24"/>
          <w:u w:val="single"/>
          <w:lang w:val="en-US" w:eastAsia="zh-CN"/>
        </w:rPr>
        <w:t xml:space="preserve">              (</w:t>
      </w:r>
      <w:r>
        <w:rPr>
          <w:rFonts w:hint="eastAsia" w:ascii="宋体" w:hAnsi="宋体" w:cs="Arial"/>
          <w:b/>
          <w:bCs/>
          <w:sz w:val="24"/>
        </w:rPr>
        <w:t>以下简称“甲方”)</w:t>
      </w:r>
    </w:p>
    <w:p>
      <w:pPr>
        <w:adjustRightInd w:val="0"/>
        <w:snapToGrid w:val="0"/>
        <w:spacing w:before="156" w:beforeLines="50" w:after="156" w:afterLines="50" w:line="440" w:lineRule="exact"/>
        <w:rPr>
          <w:rFonts w:hint="default" w:ascii="宋体" w:hAnsi="宋体" w:eastAsia="宋体" w:cs="宋体"/>
          <w:sz w:val="24"/>
          <w:szCs w:val="28"/>
          <w:lang w:val="en-US" w:eastAsia="zh-CN"/>
        </w:rPr>
      </w:pPr>
      <w:r>
        <w:rPr>
          <w:rFonts w:hint="eastAsia" w:ascii="宋体" w:hAnsi="宋体" w:cs="Arial"/>
          <w:b/>
          <w:bCs/>
          <w:sz w:val="24"/>
          <w:lang w:val="en-US" w:eastAsia="zh-CN"/>
        </w:rPr>
        <w:t>统一社会信用代码：</w:t>
      </w:r>
      <w:r>
        <w:rPr>
          <w:rFonts w:hint="eastAsia" w:ascii="宋体" w:hAnsi="宋体" w:cs="宋体"/>
          <w:b/>
          <w:sz w:val="24"/>
          <w:szCs w:val="24"/>
          <w:u w:val="single"/>
          <w:lang w:val="en-US" w:eastAsia="zh-CN"/>
        </w:rPr>
        <w:t xml:space="preserve">              </w:t>
      </w:r>
    </w:p>
    <w:p>
      <w:pPr>
        <w:adjustRightInd w:val="0"/>
        <w:snapToGrid w:val="0"/>
        <w:spacing w:before="156" w:beforeLines="50" w:after="156" w:afterLines="50" w:line="440" w:lineRule="exact"/>
        <w:rPr>
          <w:rFonts w:hint="eastAsia" w:ascii="宋体" w:hAnsi="宋体" w:cs="Arial"/>
          <w:b/>
          <w:bCs/>
          <w:sz w:val="24"/>
        </w:rPr>
      </w:pPr>
      <w:r>
        <w:rPr>
          <w:rFonts w:hint="eastAsia" w:ascii="宋体" w:hAnsi="宋体" w:cs="Arial"/>
          <w:b/>
          <w:bCs/>
          <w:sz w:val="24"/>
        </w:rPr>
        <w:t>出卖人：</w:t>
      </w:r>
      <w:r>
        <w:rPr>
          <w:rFonts w:hint="eastAsia" w:ascii="宋体" w:hAnsi="宋体" w:cs="Arial"/>
          <w:b/>
          <w:bCs/>
          <w:sz w:val="24"/>
          <w:u w:val="single"/>
          <w:lang w:val="en-US" w:eastAsia="zh-CN"/>
        </w:rPr>
        <w:t xml:space="preserve">               </w:t>
      </w:r>
      <w:r>
        <w:rPr>
          <w:rFonts w:hint="eastAsia" w:ascii="宋体" w:hAnsi="宋体" w:cs="Arial"/>
          <w:b/>
          <w:bCs/>
          <w:sz w:val="24"/>
        </w:rPr>
        <w:t>(以下简称“乙方”)</w:t>
      </w:r>
    </w:p>
    <w:p>
      <w:pPr>
        <w:adjustRightInd w:val="0"/>
        <w:snapToGrid w:val="0"/>
        <w:spacing w:before="156" w:beforeLines="50" w:after="156" w:afterLines="50" w:line="440" w:lineRule="exact"/>
        <w:rPr>
          <w:rFonts w:hint="default" w:ascii="宋体" w:hAnsi="宋体" w:cs="Arial"/>
          <w:b/>
          <w:bCs/>
          <w:sz w:val="24"/>
          <w:u w:val="single"/>
          <w:lang w:val="en-US" w:eastAsia="zh-CN"/>
        </w:rPr>
      </w:pPr>
      <w:r>
        <w:rPr>
          <w:rFonts w:hint="eastAsia" w:ascii="宋体" w:hAnsi="宋体" w:cs="Arial"/>
          <w:b/>
          <w:bCs/>
          <w:sz w:val="24"/>
          <w:lang w:val="en-US" w:eastAsia="zh-CN"/>
        </w:rPr>
        <w:t>统一社会信用代码：</w:t>
      </w:r>
      <w:r>
        <w:rPr>
          <w:rFonts w:hint="eastAsia" w:ascii="宋体" w:hAnsi="宋体" w:cs="Arial"/>
          <w:b/>
          <w:bCs/>
          <w:sz w:val="24"/>
          <w:u w:val="single"/>
          <w:lang w:val="en-US" w:eastAsia="zh-CN"/>
        </w:rPr>
        <w:t xml:space="preserve">                </w:t>
      </w:r>
    </w:p>
    <w:p>
      <w:pPr>
        <w:adjustRightInd w:val="0"/>
        <w:snapToGrid w:val="0"/>
        <w:spacing w:before="156" w:beforeLines="50" w:after="156" w:afterLines="50" w:line="440" w:lineRule="exact"/>
        <w:ind w:firstLine="480" w:firstLineChars="200"/>
        <w:rPr>
          <w:rFonts w:ascii="宋体" w:hAnsi="宋体" w:cs="Arial"/>
          <w:sz w:val="24"/>
          <w:szCs w:val="24"/>
        </w:rPr>
      </w:pPr>
      <w:r>
        <w:rPr>
          <w:rFonts w:hint="eastAsia" w:ascii="宋体" w:hAnsi="宋体" w:cs="Arial"/>
          <w:sz w:val="24"/>
          <w:szCs w:val="24"/>
        </w:rPr>
        <w:t>甲、乙双方根据《中华人民共和国</w:t>
      </w:r>
      <w:r>
        <w:rPr>
          <w:rFonts w:hint="eastAsia" w:ascii="宋体" w:hAnsi="宋体" w:cs="Arial"/>
          <w:sz w:val="24"/>
          <w:szCs w:val="24"/>
          <w:lang w:val="en-US" w:eastAsia="zh-CN"/>
        </w:rPr>
        <w:t>民法典</w:t>
      </w:r>
      <w:r>
        <w:rPr>
          <w:rFonts w:hint="eastAsia" w:ascii="宋体" w:hAnsi="宋体" w:cs="Arial"/>
          <w:sz w:val="24"/>
          <w:szCs w:val="24"/>
        </w:rPr>
        <w:t>》及相关法律、法规的规定，</w:t>
      </w:r>
      <w:r>
        <w:rPr>
          <w:rFonts w:hint="eastAsia" w:ascii="宋体" w:hAnsi="宋体" w:cs="Arial"/>
          <w:spacing w:val="-2"/>
          <w:sz w:val="24"/>
          <w:szCs w:val="24"/>
        </w:rPr>
        <w:t>本着自愿公平、诚实信用的原则，</w:t>
      </w:r>
      <w:r>
        <w:rPr>
          <w:rFonts w:hint="eastAsia" w:ascii="宋体" w:hAnsi="宋体" w:cs="Arial"/>
          <w:sz w:val="24"/>
          <w:szCs w:val="24"/>
        </w:rPr>
        <w:t>经充分、友好协商，</w:t>
      </w:r>
      <w:r>
        <w:rPr>
          <w:rFonts w:hint="eastAsia" w:ascii="宋体" w:hAnsi="宋体" w:cs="Arial"/>
          <w:spacing w:val="-2"/>
          <w:sz w:val="24"/>
          <w:szCs w:val="24"/>
        </w:rPr>
        <w:t>就甲方向乙方购买</w:t>
      </w:r>
      <w:r>
        <w:rPr>
          <w:rFonts w:hint="eastAsia" w:ascii="宋体" w:hAnsi="宋体" w:cs="Arial"/>
          <w:spacing w:val="-2"/>
          <w:sz w:val="24"/>
          <w:szCs w:val="24"/>
          <w:lang w:val="en-US" w:eastAsia="zh-CN"/>
        </w:rPr>
        <w:t>金属硅</w:t>
      </w:r>
      <w:r>
        <w:rPr>
          <w:rFonts w:hint="eastAsia" w:ascii="宋体" w:hAnsi="宋体" w:cs="Arial"/>
          <w:spacing w:val="-2"/>
          <w:sz w:val="24"/>
          <w:szCs w:val="24"/>
        </w:rPr>
        <w:t>产品事宜，</w:t>
      </w:r>
      <w:r>
        <w:rPr>
          <w:rFonts w:hint="eastAsia" w:ascii="宋体" w:hAnsi="宋体" w:cs="Arial"/>
          <w:sz w:val="24"/>
          <w:szCs w:val="24"/>
        </w:rPr>
        <w:t>达成如下协议，以供恪守。</w:t>
      </w:r>
    </w:p>
    <w:p>
      <w:pPr>
        <w:adjustRightInd w:val="0"/>
        <w:snapToGrid w:val="0"/>
        <w:spacing w:before="156" w:beforeLines="50" w:after="156" w:afterLines="50" w:line="440" w:lineRule="exact"/>
        <w:outlineLvl w:val="0"/>
        <w:rPr>
          <w:rFonts w:hint="eastAsia" w:ascii="宋体" w:hAnsi="宋体"/>
          <w:b/>
          <w:bCs/>
          <w:color w:val="000000"/>
          <w:sz w:val="24"/>
          <w:szCs w:val="24"/>
        </w:rPr>
      </w:pPr>
      <w:r>
        <w:rPr>
          <w:rFonts w:hint="eastAsia" w:ascii="宋体" w:hAnsi="宋体"/>
          <w:b/>
          <w:bCs/>
          <w:color w:val="000000"/>
          <w:sz w:val="24"/>
          <w:szCs w:val="24"/>
        </w:rPr>
        <w:t xml:space="preserve">第一条 </w:t>
      </w:r>
      <w:r>
        <w:rPr>
          <w:rFonts w:ascii="宋体" w:hAnsi="宋体"/>
          <w:b/>
          <w:bCs/>
          <w:color w:val="000000"/>
          <w:sz w:val="24"/>
          <w:szCs w:val="24"/>
        </w:rPr>
        <w:t xml:space="preserve"> </w:t>
      </w:r>
      <w:r>
        <w:rPr>
          <w:rFonts w:hint="eastAsia" w:ascii="宋体" w:hAnsi="宋体"/>
          <w:b/>
          <w:bCs/>
          <w:color w:val="000000"/>
          <w:sz w:val="24"/>
          <w:szCs w:val="24"/>
        </w:rPr>
        <w:t>合同标的</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产品的名称、品牌、生产厂家、规格型号、单位、含税单价、质量保证期、交付期限等详见本合同附件《产品清单》。</w:t>
      </w:r>
    </w:p>
    <w:p>
      <w:pPr>
        <w:adjustRightInd w:val="0"/>
        <w:snapToGrid w:val="0"/>
        <w:spacing w:before="156" w:beforeLines="50" w:after="156" w:afterLines="50" w:line="440" w:lineRule="exact"/>
        <w:outlineLvl w:val="0"/>
        <w:rPr>
          <w:rFonts w:hint="eastAsia" w:ascii="宋体" w:hAnsi="宋体"/>
          <w:b/>
          <w:bCs/>
          <w:color w:val="000000"/>
          <w:sz w:val="24"/>
          <w:szCs w:val="24"/>
        </w:rPr>
      </w:pPr>
      <w:r>
        <w:rPr>
          <w:rFonts w:hint="eastAsia" w:ascii="宋体" w:hAnsi="宋体"/>
          <w:b/>
          <w:bCs/>
          <w:color w:val="000000"/>
          <w:sz w:val="24"/>
          <w:szCs w:val="24"/>
        </w:rPr>
        <w:t>第二条  质量标准、技术标准和质量保证</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2.1 乙方应按照合同、技术协议或双方确定的设计图纸等要求提供产品。如果双方未对产品的质量标准、技术标准做出约定或约定不明确的，应按照国家标准、行业标准或者地方标准执行，如果同时存在两种及以上标准，应以要求较高的标准执行；没有国家标准、行业标准或者地方标准的，应按照本合同项下产品的使用目的和甲方解释执行，产品应确保甲方能正常使用。</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2.2本合同项下产品在制造、包装、运输等过程中出现的不符合本合同2.1条及第五条约定的标准的，由乙方承担责任。</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2.3 产品质量保证期</w:t>
      </w:r>
      <w:r>
        <w:rPr>
          <w:rFonts w:hint="eastAsia" w:ascii="宋体" w:hAnsi="宋体" w:cs="Arial"/>
          <w:sz w:val="24"/>
          <w:szCs w:val="24"/>
          <w:u w:val="single"/>
          <w:lang w:val="en-US" w:eastAsia="zh-CN"/>
        </w:rPr>
        <w:t xml:space="preserve">   </w:t>
      </w:r>
      <w:r>
        <w:rPr>
          <w:rFonts w:hint="eastAsia" w:ascii="宋体" w:hAnsi="宋体" w:cs="Arial"/>
          <w:sz w:val="24"/>
          <w:szCs w:val="24"/>
          <w:lang w:val="en-US" w:eastAsia="zh-CN"/>
        </w:rPr>
        <w:t>天，</w:t>
      </w:r>
      <w:r>
        <w:rPr>
          <w:rFonts w:hint="eastAsia" w:ascii="宋体" w:hAnsi="宋体" w:cs="Arial"/>
          <w:sz w:val="24"/>
          <w:szCs w:val="24"/>
        </w:rPr>
        <w:t>自产品验收合格</w:t>
      </w:r>
      <w:r>
        <w:rPr>
          <w:rFonts w:hint="eastAsia" w:ascii="宋体" w:hAnsi="宋体" w:cs="Arial"/>
          <w:sz w:val="24"/>
          <w:szCs w:val="24"/>
          <w:lang w:val="en-US" w:eastAsia="zh-CN"/>
        </w:rPr>
        <w:t>交付甲方</w:t>
      </w:r>
      <w:r>
        <w:rPr>
          <w:rFonts w:hint="eastAsia" w:ascii="宋体" w:hAnsi="宋体" w:cs="Arial"/>
          <w:sz w:val="24"/>
          <w:szCs w:val="24"/>
        </w:rPr>
        <w:t>入库之日起算。国家相关部门规定本合同项下标的物质保期长于前述约定的，按国家相关部门的规定执行。</w:t>
      </w:r>
    </w:p>
    <w:p>
      <w:pPr>
        <w:adjustRightInd w:val="0"/>
        <w:snapToGrid w:val="0"/>
        <w:spacing w:before="156" w:beforeLines="50" w:after="156" w:afterLines="50" w:line="440" w:lineRule="exact"/>
        <w:outlineLvl w:val="0"/>
        <w:rPr>
          <w:rFonts w:hint="eastAsia" w:ascii="宋体" w:hAnsi="宋体"/>
          <w:b/>
          <w:bCs/>
          <w:sz w:val="24"/>
        </w:rPr>
      </w:pPr>
      <w:r>
        <w:rPr>
          <w:rFonts w:hint="eastAsia" w:ascii="宋体" w:hAnsi="宋体"/>
          <w:b/>
          <w:bCs/>
          <w:sz w:val="24"/>
        </w:rPr>
        <w:t>第三条  价款结算</w:t>
      </w:r>
    </w:p>
    <w:p>
      <w:pPr>
        <w:snapToGrid w:val="0"/>
        <w:spacing w:before="156" w:beforeLines="50" w:after="156" w:afterLines="50" w:line="440" w:lineRule="exact"/>
        <w:ind w:firstLine="480" w:firstLineChars="200"/>
        <w:outlineLvl w:val="0"/>
      </w:pPr>
      <w:r>
        <w:rPr>
          <w:rFonts w:ascii="宋体" w:hAnsi="宋体" w:cs="Arial"/>
          <w:sz w:val="24"/>
        </w:rPr>
        <w:t>3</w:t>
      </w:r>
      <w:r>
        <w:rPr>
          <w:rFonts w:hint="eastAsia" w:ascii="宋体" w:hAnsi="宋体" w:cs="Arial"/>
          <w:sz w:val="24"/>
        </w:rPr>
        <w:t>.1每批次产品</w:t>
      </w:r>
      <w:r>
        <w:rPr>
          <w:rFonts w:hint="eastAsia" w:ascii="宋体" w:hAnsi="宋体" w:cs="Arial"/>
          <w:sz w:val="24"/>
          <w:lang w:val="en-US" w:eastAsia="zh-CN"/>
        </w:rPr>
        <w:t>到货，</w:t>
      </w:r>
      <w:r>
        <w:rPr>
          <w:rFonts w:hint="eastAsia" w:ascii="宋体" w:hAnsi="宋体" w:cs="Arial"/>
          <w:sz w:val="24"/>
        </w:rPr>
        <w:t>经甲方</w:t>
      </w:r>
      <w:r>
        <w:rPr>
          <w:rFonts w:hint="eastAsia" w:ascii="宋体" w:hAnsi="宋体" w:cs="Arial"/>
          <w:sz w:val="24"/>
          <w:lang w:val="en-US" w:eastAsia="zh-CN"/>
        </w:rPr>
        <w:t>按照到场验收合同数量并</w:t>
      </w:r>
      <w:r>
        <w:rPr>
          <w:rFonts w:hint="eastAsia" w:ascii="宋体" w:hAnsi="宋体" w:eastAsia="宋体" w:cs="宋体"/>
          <w:color w:val="auto"/>
          <w:sz w:val="24"/>
        </w:rPr>
        <w:t>按附件</w:t>
      </w:r>
      <w:r>
        <w:rPr>
          <w:rFonts w:hint="eastAsia" w:ascii="宋体" w:hAnsi="宋体" w:cs="宋体"/>
          <w:color w:val="auto"/>
          <w:sz w:val="24"/>
          <w:lang w:val="en-US" w:eastAsia="zh-CN"/>
        </w:rPr>
        <w:t xml:space="preserve"> </w:t>
      </w:r>
      <w:r>
        <w:rPr>
          <w:rFonts w:hint="eastAsia" w:ascii="宋体" w:hAnsi="宋体" w:eastAsia="宋体" w:cs="宋体"/>
          <w:color w:val="auto"/>
          <w:sz w:val="24"/>
        </w:rPr>
        <w:t>《</w:t>
      </w:r>
      <w:r>
        <w:rPr>
          <w:rFonts w:hint="eastAsia" w:ascii="宋体" w:hAnsi="宋体" w:cs="Arial"/>
          <w:color w:val="auto"/>
          <w:kern w:val="2"/>
          <w:sz w:val="24"/>
          <w:szCs w:val="22"/>
          <w:u w:val="single"/>
          <w:lang w:val="en-US" w:eastAsia="zh-CN" w:bidi="ar-SA"/>
        </w:rPr>
        <w:t xml:space="preserve">    </w:t>
      </w:r>
      <w:r>
        <w:rPr>
          <w:rFonts w:hint="eastAsia" w:ascii="宋体" w:hAnsi="宋体" w:cs="Arial"/>
          <w:color w:val="auto"/>
          <w:kern w:val="2"/>
          <w:sz w:val="24"/>
          <w:szCs w:val="22"/>
          <w:lang w:val="en-US" w:eastAsia="zh-CN" w:bidi="ar-SA"/>
        </w:rPr>
        <w:t>技术要求</w:t>
      </w:r>
      <w:r>
        <w:rPr>
          <w:rFonts w:hint="eastAsia" w:ascii="宋体" w:hAnsi="宋体" w:eastAsia="宋体" w:cs="宋体"/>
          <w:color w:val="auto"/>
          <w:sz w:val="24"/>
        </w:rPr>
        <w:t>》</w:t>
      </w:r>
      <w:r>
        <w:rPr>
          <w:rFonts w:hint="eastAsia" w:ascii="宋体" w:hAnsi="宋体" w:cs="Arial"/>
          <w:sz w:val="24"/>
        </w:rPr>
        <w:t>验收合格入库后，</w:t>
      </w:r>
      <w:r>
        <w:rPr>
          <w:rFonts w:hint="eastAsia" w:ascii="宋体" w:hAnsi="宋体" w:cs="Arial"/>
          <w:sz w:val="24"/>
          <w:lang w:val="en-US" w:eastAsia="zh-CN"/>
        </w:rPr>
        <w:t>乙方</w:t>
      </w:r>
      <w:r>
        <w:rPr>
          <w:rFonts w:hint="eastAsia" w:ascii="宋体" w:hAnsi="宋体" w:cs="Arial"/>
          <w:sz w:val="24"/>
        </w:rPr>
        <w:t>按照</w:t>
      </w:r>
      <w:r>
        <w:rPr>
          <w:rFonts w:ascii="宋体" w:hAnsi="宋体" w:cs="Arial"/>
          <w:sz w:val="24"/>
        </w:rPr>
        <w:t>甲方入库单</w:t>
      </w:r>
      <w:r>
        <w:rPr>
          <w:rFonts w:hint="eastAsia" w:ascii="宋体" w:hAnsi="宋体" w:cs="Arial"/>
          <w:sz w:val="24"/>
        </w:rPr>
        <w:t>确认的</w:t>
      </w:r>
      <w:r>
        <w:rPr>
          <w:rFonts w:ascii="宋体" w:hAnsi="宋体" w:cs="Arial"/>
          <w:sz w:val="24"/>
        </w:rPr>
        <w:t>数量乘以</w:t>
      </w:r>
      <w:r>
        <w:rPr>
          <w:rFonts w:hint="eastAsia" w:ascii="宋体" w:hAnsi="宋体" w:cs="Arial"/>
          <w:sz w:val="24"/>
        </w:rPr>
        <w:t>产品</w:t>
      </w:r>
      <w:r>
        <w:rPr>
          <w:rFonts w:ascii="宋体" w:hAnsi="宋体" w:cs="Arial"/>
          <w:sz w:val="24"/>
        </w:rPr>
        <w:t>单价结算。</w:t>
      </w:r>
    </w:p>
    <w:p>
      <w:pPr>
        <w:pStyle w:val="13"/>
        <w:ind w:firstLine="480" w:firstLineChars="200"/>
        <w:rPr>
          <w:rFonts w:hint="default" w:eastAsia="宋体"/>
          <w:lang w:val="en-US" w:eastAsia="zh-CN"/>
        </w:rPr>
      </w:pPr>
      <w:r>
        <w:rPr>
          <w:rFonts w:hint="eastAsia" w:ascii="宋体" w:hAnsi="宋体" w:cs="Arial"/>
          <w:sz w:val="24"/>
          <w:lang w:val="en-US" w:eastAsia="zh-CN"/>
        </w:rPr>
        <w:t>3.2付款均使用电汇形式支付。</w:t>
      </w:r>
    </w:p>
    <w:p>
      <w:pPr>
        <w:adjustRightInd w:val="0"/>
        <w:snapToGrid w:val="0"/>
        <w:spacing w:before="156" w:beforeLines="50" w:after="156" w:afterLines="50" w:line="440" w:lineRule="exact"/>
        <w:ind w:firstLine="480" w:firstLineChars="200"/>
        <w:outlineLvl w:val="0"/>
        <w:rPr>
          <w:rFonts w:hint="eastAsia" w:ascii="宋体" w:hAnsi="宋体"/>
          <w:b/>
          <w:bCs/>
          <w:sz w:val="24"/>
        </w:rPr>
      </w:pPr>
      <w:r>
        <w:rPr>
          <w:rFonts w:ascii="宋体" w:hAnsi="宋体" w:cs="Arial"/>
          <w:sz w:val="24"/>
        </w:rPr>
        <w:t>3.</w:t>
      </w:r>
      <w:r>
        <w:rPr>
          <w:rFonts w:hint="eastAsia" w:ascii="宋体" w:hAnsi="宋体" w:cs="Arial"/>
          <w:sz w:val="24"/>
          <w:lang w:val="en-US" w:eastAsia="zh-CN"/>
        </w:rPr>
        <w:t>3</w:t>
      </w:r>
      <w:r>
        <w:rPr>
          <w:rFonts w:hint="eastAsia" w:ascii="宋体" w:hAnsi="宋体" w:cs="Arial"/>
          <w:sz w:val="24"/>
        </w:rPr>
        <w:t>若遇国家税率调整，应按调整后的最新税率计付合同款项，即合同不含税价格不受国家税率调整的影响。</w:t>
      </w:r>
    </w:p>
    <w:p>
      <w:pPr>
        <w:adjustRightInd w:val="0"/>
        <w:snapToGrid w:val="0"/>
        <w:spacing w:before="156" w:beforeLines="50" w:after="156" w:afterLines="50" w:line="440" w:lineRule="exact"/>
        <w:rPr>
          <w:rFonts w:hint="eastAsia" w:ascii="宋体" w:hAnsi="宋体" w:cs="Arial"/>
          <w:sz w:val="24"/>
        </w:rPr>
      </w:pPr>
      <w:r>
        <w:rPr>
          <w:rFonts w:hint="eastAsia" w:ascii="宋体" w:hAnsi="宋体"/>
          <w:b/>
          <w:bCs/>
          <w:sz w:val="24"/>
        </w:rPr>
        <w:t>第四条  付款方式</w:t>
      </w:r>
    </w:p>
    <w:p>
      <w:pPr>
        <w:adjustRightInd w:val="0"/>
        <w:snapToGrid w:val="0"/>
        <w:spacing w:before="156" w:beforeLines="50" w:after="156" w:afterLines="50" w:line="440" w:lineRule="exact"/>
        <w:ind w:firstLine="480" w:firstLineChars="200"/>
        <w:rPr>
          <w:rFonts w:hint="eastAsia" w:ascii="宋体" w:hAnsi="宋体" w:cs="Arial"/>
          <w:sz w:val="24"/>
          <w:highlight w:val="none"/>
        </w:rPr>
      </w:pPr>
      <w:r>
        <w:rPr>
          <w:rFonts w:hint="eastAsia" w:ascii="宋体" w:hAnsi="宋体" w:cs="Arial"/>
          <w:sz w:val="24"/>
        </w:rPr>
        <w:t>4.1 乙方按照合同约定交付标的物后，</w:t>
      </w:r>
      <w:r>
        <w:rPr>
          <w:rFonts w:hint="eastAsia" w:ascii="宋体" w:hAnsi="宋体" w:cs="Arial"/>
          <w:sz w:val="24"/>
          <w:highlight w:val="none"/>
        </w:rPr>
        <w:t>产品验收合格入库后，乙方按当批次确定的结算金额向甲方开具税率为</w:t>
      </w:r>
      <w:r>
        <w:rPr>
          <w:rFonts w:hint="eastAsia" w:ascii="宋体" w:hAnsi="宋体" w:cs="Arial"/>
          <w:sz w:val="24"/>
          <w:highlight w:val="none"/>
          <w:lang w:val="en-US" w:eastAsia="zh-CN"/>
        </w:rPr>
        <w:t>13</w:t>
      </w:r>
      <w:r>
        <w:rPr>
          <w:rFonts w:hint="eastAsia" w:ascii="宋体" w:hAnsi="宋体" w:cs="Arial"/>
          <w:sz w:val="24"/>
          <w:highlight w:val="none"/>
        </w:rPr>
        <w:t>%的增值税专用发票，</w:t>
      </w:r>
      <w:r>
        <w:rPr>
          <w:rFonts w:hint="eastAsia" w:ascii="宋体" w:hAnsi="宋体" w:cs="Arial"/>
          <w:sz w:val="24"/>
          <w:highlight w:val="none"/>
          <w:lang w:val="en-US" w:eastAsia="zh-CN"/>
        </w:rPr>
        <w:t>甲方收到发票</w:t>
      </w:r>
      <w:r>
        <w:rPr>
          <w:rFonts w:hint="eastAsia" w:ascii="宋体" w:hAnsi="宋体" w:cs="Arial"/>
          <w:sz w:val="24"/>
          <w:highlight w:val="none"/>
          <w:u w:val="single"/>
        </w:rPr>
        <w:t>30</w:t>
      </w:r>
      <w:r>
        <w:rPr>
          <w:rFonts w:hint="eastAsia" w:ascii="宋体" w:hAnsi="宋体" w:cs="Arial"/>
          <w:sz w:val="24"/>
          <w:highlight w:val="none"/>
        </w:rPr>
        <w:t>日内付款。乙方迟延提供发票的，甲方的付款日期相应顺延。</w:t>
      </w:r>
    </w:p>
    <w:p>
      <w:pPr>
        <w:adjustRightInd w:val="0"/>
        <w:snapToGrid w:val="0"/>
        <w:spacing w:before="156" w:beforeLines="50" w:after="156" w:afterLines="50" w:line="440" w:lineRule="exact"/>
        <w:ind w:firstLine="480" w:firstLineChars="200"/>
        <w:outlineLvl w:val="0"/>
        <w:rPr>
          <w:rFonts w:hint="eastAsia" w:ascii="宋体" w:hAnsi="宋体" w:cs="Arial"/>
          <w:sz w:val="24"/>
        </w:rPr>
      </w:pPr>
      <w:r>
        <w:rPr>
          <w:rFonts w:hint="eastAsia" w:ascii="宋体" w:hAnsi="宋体" w:cs="Arial"/>
          <w:sz w:val="24"/>
        </w:rPr>
        <w:t>4.2 甲方付款前，乙方必须开具对应批次产品全额的增值税专用发票，乙方未按时开具发票或超期交付发票造成的损失由乙方承担</w:t>
      </w:r>
      <w:r>
        <w:rPr>
          <w:rFonts w:hint="eastAsia" w:ascii="宋体" w:hAnsi="宋体" w:cs="Arial"/>
          <w:sz w:val="24"/>
          <w:lang w:eastAsia="zh-CN"/>
        </w:rPr>
        <w:t>，</w:t>
      </w:r>
      <w:r>
        <w:rPr>
          <w:rFonts w:hint="eastAsia" w:ascii="宋体" w:hAnsi="宋体" w:cs="Arial"/>
          <w:sz w:val="24"/>
        </w:rPr>
        <w:t>甲方有权拒绝付款，并不承担逾期付款的责任。</w:t>
      </w:r>
    </w:p>
    <w:p>
      <w:pPr>
        <w:adjustRightInd w:val="0"/>
        <w:snapToGrid w:val="0"/>
        <w:spacing w:before="156" w:beforeLines="50" w:after="156" w:afterLines="50" w:line="440" w:lineRule="exact"/>
        <w:rPr>
          <w:rFonts w:ascii="宋体" w:hAnsi="宋体"/>
          <w:b/>
          <w:bCs/>
          <w:color w:val="000000"/>
          <w:sz w:val="24"/>
          <w:szCs w:val="24"/>
        </w:rPr>
      </w:pPr>
      <w:r>
        <w:rPr>
          <w:rFonts w:hint="eastAsia" w:ascii="宋体" w:hAnsi="宋体"/>
          <w:b/>
          <w:bCs/>
          <w:color w:val="000000"/>
          <w:sz w:val="24"/>
          <w:szCs w:val="24"/>
        </w:rPr>
        <w:t>第五条  产品的包装、装卸、运输方式及费用负担</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5.1 乙方应按照国家和行业标准规定的方式对本合同项下产品包装、装卸、运输并承担包装、装卸、运输费用和保险费用。交付前的一切风险和费用由乙方承担。</w:t>
      </w:r>
    </w:p>
    <w:p>
      <w:pPr>
        <w:adjustRightInd w:val="0"/>
        <w:snapToGrid w:val="0"/>
        <w:spacing w:before="156" w:beforeLines="50" w:after="156" w:afterLines="50" w:line="440" w:lineRule="exact"/>
        <w:ind w:firstLine="480" w:firstLineChars="200"/>
        <w:rPr>
          <w:rFonts w:ascii="宋体" w:hAnsi="宋体" w:cs="Arial"/>
          <w:sz w:val="24"/>
          <w:szCs w:val="24"/>
        </w:rPr>
      </w:pPr>
      <w:r>
        <w:rPr>
          <w:rFonts w:hint="eastAsia" w:ascii="宋体" w:hAnsi="宋体" w:cs="Arial"/>
          <w:sz w:val="24"/>
          <w:szCs w:val="24"/>
        </w:rPr>
        <w:t>5.2 包装方式应符合国家或行业标准及要求，如无相应的国家和行业标准，则由乙方自行决定包装方式，但应确保产品的安全正常使用。</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5.3 包装物如需回收，乙方应在产品交付之前向甲方书面说明，相关回收费用由乙方自行承担。</w:t>
      </w:r>
    </w:p>
    <w:p>
      <w:pPr>
        <w:adjustRightInd w:val="0"/>
        <w:snapToGrid w:val="0"/>
        <w:spacing w:before="156" w:beforeLines="50" w:after="156" w:afterLines="50" w:line="440" w:lineRule="exact"/>
        <w:rPr>
          <w:rFonts w:hint="eastAsia" w:ascii="宋体" w:hAnsi="宋体"/>
          <w:b/>
          <w:bCs/>
          <w:color w:val="000000"/>
          <w:sz w:val="24"/>
          <w:szCs w:val="24"/>
        </w:rPr>
      </w:pPr>
      <w:r>
        <w:rPr>
          <w:rFonts w:hint="eastAsia" w:ascii="宋体" w:hAnsi="宋体"/>
          <w:b/>
          <w:bCs/>
          <w:color w:val="000000"/>
          <w:sz w:val="24"/>
          <w:szCs w:val="24"/>
        </w:rPr>
        <w:t>第六条  验收和异议</w:t>
      </w:r>
    </w:p>
    <w:p>
      <w:pPr>
        <w:adjustRightInd w:val="0"/>
        <w:snapToGrid w:val="0"/>
        <w:spacing w:before="156" w:beforeLines="50" w:after="156" w:afterLines="50" w:line="440" w:lineRule="exact"/>
        <w:ind w:firstLine="480" w:firstLineChars="200"/>
        <w:rPr>
          <w:rFonts w:hint="eastAsia" w:ascii="宋体" w:hAnsi="宋体" w:eastAsia="宋体" w:cs="Arial"/>
          <w:sz w:val="24"/>
          <w:szCs w:val="24"/>
        </w:rPr>
      </w:pPr>
      <w:r>
        <w:rPr>
          <w:rFonts w:hint="eastAsia" w:ascii="宋体" w:hAnsi="宋体" w:cs="Arial"/>
          <w:sz w:val="24"/>
          <w:szCs w:val="24"/>
        </w:rPr>
        <w:t>6.1甲方依据合同条款及</w:t>
      </w:r>
      <w:r>
        <w:rPr>
          <w:rFonts w:hint="eastAsia" w:ascii="宋体" w:hAnsi="宋体" w:cs="Arial"/>
          <w:sz w:val="24"/>
          <w:szCs w:val="24"/>
          <w:lang w:val="en-US" w:eastAsia="zh-CN"/>
        </w:rPr>
        <w:t>技术</w:t>
      </w:r>
      <w:r>
        <w:rPr>
          <w:rFonts w:hint="eastAsia" w:ascii="宋体" w:hAnsi="宋体" w:cs="Arial"/>
          <w:sz w:val="24"/>
          <w:szCs w:val="24"/>
        </w:rPr>
        <w:t>要求等标准及产品检测报告（若产品要求需要）、合格证等资料及相关标准对货物外观、规格型号、材质、数量、品牌等进行验收；对需要进行检定的，由甲方进行检定，若不合格，乙方应当无条件进行退换。</w:t>
      </w:r>
    </w:p>
    <w:p>
      <w:pPr>
        <w:adjustRightInd w:val="0"/>
        <w:snapToGrid w:val="0"/>
        <w:spacing w:before="156" w:beforeLines="50" w:after="156" w:afterLines="50" w:line="440" w:lineRule="exact"/>
        <w:ind w:firstLine="480" w:firstLineChars="200"/>
        <w:rPr>
          <w:rFonts w:hint="eastAsia" w:ascii="宋体" w:hAnsi="宋体" w:eastAsia="宋体" w:cs="Arial"/>
          <w:sz w:val="24"/>
          <w:szCs w:val="24"/>
          <w:lang w:eastAsia="zh-CN"/>
        </w:rPr>
      </w:pPr>
      <w:r>
        <w:rPr>
          <w:rFonts w:hint="eastAsia" w:ascii="宋体" w:hAnsi="宋体" w:cs="Arial"/>
          <w:sz w:val="24"/>
          <w:szCs w:val="24"/>
        </w:rPr>
        <w:t>6.2 甲方在验收过程中如发现标的物的外观、品名、规格型号和质量等不符合规定或约定，应当自收到标的物后2个工作日内向乙方提出书面异议（含处理方式与期限），甲方妥善保管标的物并按照标的物总值的1%对乙方按日收取保管费用，需做退换货处理且乙方送货当日可以将标的物运回的不收取保管费；在异议期间，甲方有权拒付不符合规定部分标的物的货款。甲方未在规定的时间内提出异议的，视为标的物品质符合规定，</w:t>
      </w:r>
      <w:r>
        <w:rPr>
          <w:rFonts w:hint="eastAsia" w:ascii="宋体" w:hAnsi="宋体" w:cs="Arial"/>
          <w:sz w:val="24"/>
          <w:szCs w:val="24"/>
          <w:lang w:val="en-US" w:eastAsia="zh-CN"/>
        </w:rPr>
        <w:t>但</w:t>
      </w:r>
      <w:r>
        <w:rPr>
          <w:rFonts w:hint="eastAsia" w:ascii="宋体" w:hAnsi="宋体" w:cs="Arial"/>
          <w:sz w:val="24"/>
          <w:szCs w:val="24"/>
        </w:rPr>
        <w:t>不免除乙方</w:t>
      </w:r>
      <w:r>
        <w:rPr>
          <w:rFonts w:hint="eastAsia" w:ascii="宋体" w:hAnsi="宋体" w:cs="Arial"/>
          <w:sz w:val="24"/>
          <w:szCs w:val="24"/>
          <w:lang w:val="en-US" w:eastAsia="zh-CN"/>
        </w:rPr>
        <w:t>产品本身</w:t>
      </w:r>
      <w:r>
        <w:rPr>
          <w:rFonts w:hint="eastAsia" w:ascii="宋体" w:hAnsi="宋体" w:cs="Arial"/>
          <w:sz w:val="24"/>
          <w:szCs w:val="24"/>
        </w:rPr>
        <w:t>的瑕疵</w:t>
      </w:r>
      <w:r>
        <w:rPr>
          <w:rFonts w:hint="eastAsia" w:ascii="宋体" w:hAnsi="宋体" w:cs="Arial"/>
          <w:sz w:val="24"/>
          <w:szCs w:val="24"/>
          <w:lang w:val="en-US" w:eastAsia="zh-CN"/>
        </w:rPr>
        <w:t>或缺陷带来</w:t>
      </w:r>
      <w:r>
        <w:rPr>
          <w:rFonts w:hint="eastAsia" w:ascii="宋体" w:hAnsi="宋体" w:cs="Arial"/>
          <w:sz w:val="24"/>
          <w:szCs w:val="24"/>
        </w:rPr>
        <w:t>的责任。</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6.3 货到后甲方若发现质量、数量不符合要求，甲方应当在到货之日起</w:t>
      </w:r>
      <w:r>
        <w:rPr>
          <w:rFonts w:hint="eastAsia" w:ascii="宋体" w:hAnsi="宋体" w:cs="Arial"/>
          <w:sz w:val="24"/>
          <w:szCs w:val="24"/>
          <w:lang w:val="en-US" w:eastAsia="zh-CN"/>
        </w:rPr>
        <w:t>2</w:t>
      </w:r>
      <w:r>
        <w:rPr>
          <w:rFonts w:hint="eastAsia" w:ascii="宋体" w:hAnsi="宋体" w:cs="Arial"/>
          <w:sz w:val="24"/>
          <w:szCs w:val="24"/>
        </w:rPr>
        <w:t>日内书面通知乙方，乙方在接到通知后，应当在2个工作日内答复处理，否则视为认可甲方提出的异议和处理意见。</w:t>
      </w:r>
    </w:p>
    <w:p>
      <w:pPr>
        <w:adjustRightInd w:val="0"/>
        <w:snapToGrid w:val="0"/>
        <w:spacing w:before="156" w:beforeLines="50" w:after="156" w:afterLines="50" w:line="440" w:lineRule="exact"/>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6.4乙方若对甲方验收结果有异议，须在甲方告知验收结果后2个工作日内提出，双方可共同对该批标的物进行复检，否则视为默认甲方提出的验收结果。如双方一致认为该批标的物不具备复检条件，则甲乙双方应当在甲方告知检验结果后的5个工作日内申请对样品进行检验。样品检验委托甲乙双方协商一致的具有质检资格的质检机构进行。一旦经过仲裁性化验后，一律以仲裁性检验结果作为结算依据，仲裁检验过程中产生的相关费用由责任方承担。</w:t>
      </w:r>
    </w:p>
    <w:p>
      <w:pPr>
        <w:adjustRightInd w:val="0"/>
        <w:snapToGrid w:val="0"/>
        <w:spacing w:before="156" w:beforeLines="50" w:after="156" w:afterLines="50" w:line="440" w:lineRule="exact"/>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6.5合同项下产品交验时乙方提供的随货附件未盖公章、资料不齐全或格式不规范的，甲方有权不予验收或直接拒收。</w:t>
      </w:r>
    </w:p>
    <w:p>
      <w:pPr>
        <w:adjustRightInd w:val="0"/>
        <w:snapToGrid w:val="0"/>
        <w:spacing w:before="156" w:beforeLines="50" w:after="156" w:afterLines="50" w:line="440" w:lineRule="exact"/>
        <w:outlineLvl w:val="0"/>
        <w:rPr>
          <w:rFonts w:hint="default" w:ascii="宋体" w:hAnsi="宋体" w:eastAsia="宋体"/>
          <w:b/>
          <w:bCs/>
          <w:color w:val="000000"/>
          <w:sz w:val="24"/>
          <w:szCs w:val="24"/>
          <w:lang w:val="en-US" w:eastAsia="zh-CN"/>
        </w:rPr>
      </w:pPr>
      <w:r>
        <w:rPr>
          <w:rFonts w:hint="eastAsia" w:ascii="宋体" w:hAnsi="宋体"/>
          <w:b/>
          <w:bCs/>
          <w:color w:val="000000"/>
          <w:sz w:val="24"/>
          <w:szCs w:val="24"/>
        </w:rPr>
        <w:t>第七条  交付地点</w:t>
      </w:r>
      <w:r>
        <w:rPr>
          <w:rFonts w:hint="eastAsia" w:ascii="宋体" w:hAnsi="宋体"/>
          <w:b/>
          <w:bCs/>
          <w:color w:val="000000"/>
          <w:sz w:val="24"/>
          <w:szCs w:val="24"/>
          <w:lang w:val="en-US" w:eastAsia="zh-CN"/>
        </w:rPr>
        <w:t>及方式</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交付地点</w:t>
      </w:r>
      <w:r>
        <w:rPr>
          <w:rFonts w:hint="eastAsia" w:ascii="宋体" w:hAnsi="宋体" w:cs="Arial"/>
          <w:sz w:val="24"/>
          <w:szCs w:val="24"/>
          <w:lang w:val="en-US" w:eastAsia="zh-CN"/>
        </w:rPr>
        <w:t>及方式</w:t>
      </w:r>
      <w:r>
        <w:rPr>
          <w:rFonts w:hint="eastAsia" w:ascii="宋体" w:hAnsi="宋体" w:cs="Arial"/>
          <w:sz w:val="24"/>
          <w:szCs w:val="24"/>
          <w:lang w:eastAsia="zh-CN"/>
        </w:rPr>
        <w:t>：</w:t>
      </w:r>
      <w:r>
        <w:rPr>
          <w:rFonts w:hint="eastAsia" w:ascii="宋体" w:hAnsi="宋体" w:cs="Arial"/>
          <w:sz w:val="24"/>
          <w:szCs w:val="24"/>
        </w:rPr>
        <w:t>甲方辅料仓库内。乙方以运输车辆送货至甲方指定区域，车板交货，乙方配合卸货，交付甲方或甲方指定的收货人。乙方交货</w:t>
      </w:r>
      <w:r>
        <w:rPr>
          <w:rFonts w:hint="eastAsia" w:ascii="宋体" w:hAnsi="宋体" w:cs="Arial"/>
          <w:sz w:val="24"/>
          <w:szCs w:val="24"/>
          <w:lang w:val="en-US" w:eastAsia="zh-CN"/>
        </w:rPr>
        <w:t>时</w:t>
      </w:r>
      <w:r>
        <w:rPr>
          <w:rFonts w:hint="eastAsia" w:ascii="宋体" w:hAnsi="宋体" w:cs="Arial"/>
          <w:sz w:val="24"/>
          <w:szCs w:val="24"/>
        </w:rPr>
        <w:t>，乙方应当遵守甲方安全环保管理制度和有关规定，并接受甲方在安全环保工作方面的监督和管理。</w:t>
      </w:r>
    </w:p>
    <w:p>
      <w:pPr>
        <w:adjustRightInd w:val="0"/>
        <w:snapToGrid w:val="0"/>
        <w:spacing w:before="156" w:beforeLines="50" w:after="156" w:afterLines="50" w:line="440" w:lineRule="exact"/>
        <w:ind w:firstLine="480" w:firstLineChars="200"/>
        <w:rPr>
          <w:rFonts w:hint="eastAsia"/>
        </w:rPr>
      </w:pPr>
      <w:r>
        <w:rPr>
          <w:rFonts w:hint="eastAsia" w:ascii="宋体" w:hAnsi="宋体" w:cs="Arial"/>
          <w:sz w:val="24"/>
          <w:szCs w:val="24"/>
        </w:rPr>
        <w:t>上述送货或提货的时间、地点或收货人有变动的，甲方另行通知乙方。</w:t>
      </w:r>
    </w:p>
    <w:p>
      <w:pPr>
        <w:adjustRightInd w:val="0"/>
        <w:snapToGrid w:val="0"/>
        <w:spacing w:before="156" w:beforeLines="50" w:after="156" w:afterLines="50" w:line="440" w:lineRule="exact"/>
        <w:outlineLvl w:val="0"/>
        <w:rPr>
          <w:rFonts w:hint="default" w:ascii="宋体" w:hAnsi="宋体" w:eastAsia="宋体"/>
          <w:b/>
          <w:bCs/>
          <w:color w:val="000000"/>
          <w:sz w:val="24"/>
          <w:szCs w:val="24"/>
          <w:lang w:val="en-US" w:eastAsia="zh-CN"/>
        </w:rPr>
      </w:pPr>
      <w:r>
        <w:rPr>
          <w:rFonts w:hint="eastAsia" w:ascii="宋体" w:hAnsi="宋体"/>
          <w:b/>
          <w:bCs/>
          <w:color w:val="000000"/>
          <w:sz w:val="24"/>
          <w:szCs w:val="24"/>
        </w:rPr>
        <w:t>第八条  售后服务</w:t>
      </w:r>
      <w:r>
        <w:rPr>
          <w:rFonts w:hint="eastAsia" w:ascii="宋体" w:hAnsi="宋体"/>
          <w:b/>
          <w:bCs/>
          <w:color w:val="000000"/>
          <w:sz w:val="24"/>
          <w:szCs w:val="24"/>
          <w:lang w:val="en-US" w:eastAsia="zh-CN"/>
        </w:rPr>
        <w:t>及其他</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lang w:val="en-US" w:eastAsia="zh-CN"/>
        </w:rPr>
        <w:t>8.1乙方承诺：</w:t>
      </w:r>
      <w:r>
        <w:rPr>
          <w:rFonts w:hint="eastAsia" w:ascii="宋体" w:hAnsi="宋体" w:cs="Arial"/>
          <w:sz w:val="24"/>
          <w:szCs w:val="24"/>
        </w:rPr>
        <w:t>在质量保证期内，产品出现质量问题的，乙方应在接到甲方通知后2小时内应有回复，接到甲方通知后48小时内进行更换。甲方有技术问题向乙方咨询的，乙方应提供技术支持。质量保证期届满后产品出现质量问题或技术故障的，乙方应以优惠价格继续提供售后服务。</w:t>
      </w:r>
    </w:p>
    <w:p>
      <w:pPr>
        <w:adjustRightInd w:val="0"/>
        <w:snapToGrid w:val="0"/>
        <w:spacing w:before="156" w:beforeLines="50" w:after="156" w:afterLines="50" w:line="440" w:lineRule="exact"/>
        <w:ind w:firstLine="480" w:firstLineChars="200"/>
        <w:rPr>
          <w:rFonts w:ascii="宋体" w:hAnsi="宋体" w:cs="Arial"/>
          <w:sz w:val="24"/>
          <w:szCs w:val="24"/>
        </w:rPr>
      </w:pPr>
      <w:r>
        <w:rPr>
          <w:rFonts w:hint="eastAsia" w:ascii="宋体" w:hAnsi="宋体" w:cs="Arial"/>
          <w:sz w:val="24"/>
          <w:szCs w:val="24"/>
          <w:lang w:val="en-US" w:eastAsia="zh-CN"/>
        </w:rPr>
        <w:t>8.2</w:t>
      </w:r>
      <w:r>
        <w:rPr>
          <w:rFonts w:hint="eastAsia" w:ascii="宋体" w:hAnsi="宋体" w:cs="Arial"/>
          <w:sz w:val="24"/>
          <w:szCs w:val="24"/>
        </w:rPr>
        <w:t>乙方保证交付甲方的</w:t>
      </w:r>
      <w:r>
        <w:rPr>
          <w:rFonts w:hint="eastAsia" w:ascii="宋体" w:hAnsi="宋体" w:cs="Arial"/>
          <w:sz w:val="24"/>
          <w:szCs w:val="24"/>
          <w:lang w:val="en-US" w:eastAsia="zh-CN"/>
        </w:rPr>
        <w:t>产品</w:t>
      </w:r>
      <w:r>
        <w:rPr>
          <w:rFonts w:hint="eastAsia" w:ascii="宋体" w:hAnsi="宋体" w:cs="Arial"/>
          <w:sz w:val="24"/>
          <w:szCs w:val="24"/>
        </w:rPr>
        <w:t>，没有侵犯他人依法享有的知识产权（含商标权、专利权和著作权）、商业秘密和其他合法权益，若因标的物引起损害赔偿纠纷，则由此产生的一切责任由乙方承担。</w:t>
      </w:r>
    </w:p>
    <w:p>
      <w:pPr>
        <w:adjustRightInd w:val="0"/>
        <w:snapToGrid w:val="0"/>
        <w:spacing w:before="78" w:beforeLines="25" w:after="78" w:afterLines="25" w:line="440" w:lineRule="exact"/>
        <w:rPr>
          <w:rFonts w:ascii="宋体" w:hAnsi="宋体"/>
          <w:b/>
          <w:color w:val="000000"/>
          <w:sz w:val="24"/>
          <w:szCs w:val="24"/>
        </w:rPr>
      </w:pPr>
      <w:r>
        <w:rPr>
          <w:rFonts w:hint="eastAsia" w:ascii="宋体" w:hAnsi="宋体"/>
          <w:b/>
          <w:color w:val="000000"/>
          <w:sz w:val="24"/>
          <w:szCs w:val="24"/>
        </w:rPr>
        <w:t>第九条 保密条款</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9.1 乙方不得向第三方披露或泄漏在履行本合同过程中获知的信息，应为保守该信息而采取必要且充分的措施。乙方应使其雇员保守本条规定的信息，并对其行为负责。</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9.2 本条项下乙方的保密义务，在本合同因任何原因终止或解除后【10】年内继续有效。由于乙方或其雇员违反本条项下保密义务而使甲方遭受损失的，乙方向甲方承担损失赔偿责任。损失无法界定的，按照合同总金额的30%支付违约金。</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9.3 本条项下的信息包括但不限于甲方向乙方提供的，或者乙方在履行本合同期间所了解到的甲方技术信息、经营信息或其他信息，但通过外界能够公开获取的除外。</w:t>
      </w:r>
    </w:p>
    <w:p>
      <w:pPr>
        <w:overflowPunct/>
        <w:adjustRightInd w:val="0"/>
        <w:snapToGrid w:val="0"/>
        <w:spacing w:before="156" w:beforeLines="50" w:after="156" w:afterLines="50" w:line="440" w:lineRule="exact"/>
        <w:ind w:firstLine="0" w:firstLineChars="0"/>
        <w:outlineLvl w:val="0"/>
        <w:rPr>
          <w:rFonts w:hint="eastAsia" w:ascii="宋体" w:hAnsi="宋体" w:eastAsia="宋体" w:cs="Times New Roman"/>
          <w:b/>
          <w:bCs/>
          <w:color w:val="000000"/>
          <w:sz w:val="24"/>
          <w:szCs w:val="24"/>
        </w:rPr>
      </w:pPr>
      <w:r>
        <w:rPr>
          <w:rFonts w:hint="eastAsia" w:ascii="宋体" w:hAnsi="宋体" w:eastAsia="宋体" w:cs="Times New Roman"/>
          <w:b/>
          <w:bCs/>
          <w:color w:val="000000"/>
          <w:sz w:val="24"/>
          <w:szCs w:val="24"/>
        </w:rPr>
        <w:t>第十条 不可抗力</w:t>
      </w:r>
    </w:p>
    <w:p>
      <w:pPr>
        <w:overflowPunct/>
        <w:adjustRightInd w:val="0"/>
        <w:snapToGrid w:val="0"/>
        <w:spacing w:before="156" w:beforeLines="50" w:after="156" w:afterLines="50" w:line="440" w:lineRule="exact"/>
        <w:ind w:firstLine="480" w:firstLineChars="200"/>
        <w:rPr>
          <w:rFonts w:hint="eastAsia" w:ascii="宋体" w:hAnsi="宋体" w:eastAsia="宋体" w:cs="Arial"/>
          <w:sz w:val="24"/>
          <w:szCs w:val="24"/>
        </w:rPr>
      </w:pPr>
      <w:bookmarkStart w:id="0" w:name="_Hlk110332685"/>
      <w:r>
        <w:rPr>
          <w:rFonts w:hint="eastAsia" w:ascii="宋体" w:hAnsi="宋体" w:eastAsia="宋体" w:cs="Arial"/>
          <w:sz w:val="24"/>
          <w:szCs w:val="24"/>
        </w:rPr>
        <w:t>10.1 发生不可抗力事件导致不能履行或者不能完全履行本合同的，根据不可抗力的影响，部分或者全部免除责任。遭遇不可抗力的一方必须及时通知另一方该事件的性</w:t>
      </w:r>
      <w:r>
        <w:rPr>
          <w:rFonts w:hint="eastAsia" w:ascii="宋体" w:hAnsi="宋体" w:eastAsia="宋体" w:cs="Arial"/>
          <w:b w:val="0"/>
          <w:bCs w:val="0"/>
          <w:sz w:val="24"/>
          <w:szCs w:val="24"/>
        </w:rPr>
        <w:t>质、</w:t>
      </w:r>
      <w:r>
        <w:rPr>
          <w:rFonts w:hint="eastAsia" w:ascii="宋体" w:hAnsi="宋体" w:eastAsia="宋体" w:cs="Arial"/>
          <w:sz w:val="24"/>
          <w:szCs w:val="24"/>
        </w:rPr>
        <w:t>发生日期、预计持续时间等相关细节，以及该事件阻碍通知方履行其于本合同项下义务的程度，以避免另一方扩大损失。如遭受不可抗力事件的一方怠于履行通知义务的，由此而导致的损失由该方承担。</w:t>
      </w:r>
    </w:p>
    <w:p>
      <w:pPr>
        <w:adjustRightInd w:val="0"/>
        <w:snapToGrid w:val="0"/>
        <w:spacing w:before="156" w:beforeLines="50" w:after="156" w:afterLines="50" w:line="440" w:lineRule="exact"/>
        <w:ind w:firstLine="480" w:firstLineChars="200"/>
        <w:outlineLvl w:val="9"/>
        <w:rPr>
          <w:rFonts w:hint="eastAsia" w:ascii="宋体" w:hAnsi="宋体"/>
          <w:b/>
          <w:bCs/>
          <w:color w:val="000000"/>
          <w:sz w:val="24"/>
          <w:szCs w:val="24"/>
        </w:rPr>
      </w:pPr>
      <w:r>
        <w:rPr>
          <w:rFonts w:hint="eastAsia" w:ascii="宋体" w:hAnsi="宋体" w:eastAsia="宋体" w:cs="Arial"/>
          <w:sz w:val="24"/>
          <w:szCs w:val="24"/>
        </w:rPr>
        <w:t>10.2不可抗力事件发生</w:t>
      </w:r>
      <w:sdt>
        <w:sdtPr>
          <w:rPr>
            <w:rFonts w:hint="eastAsia" w:ascii="宋体" w:hAnsi="宋体" w:eastAsia="宋体" w:cs="Arial"/>
            <w:sz w:val="24"/>
            <w:szCs w:val="24"/>
          </w:rPr>
          <w:id w:val="-1598706091"/>
          <w:placeholder>
            <w:docPart w:val="{f535dcd5-4f0a-45e3-b760-1446673a0440}"/>
          </w:placeholder>
        </w:sdtPr>
        <w:sdtEndPr>
          <w:rPr>
            <w:rFonts w:hint="default" w:ascii="宋体" w:hAnsi="宋体" w:eastAsia="宋体" w:cs="Arial"/>
            <w:sz w:val="24"/>
            <w:szCs w:val="24"/>
          </w:rPr>
        </w:sdtEndPr>
        <w:sdtContent>
          <w:r>
            <w:rPr>
              <w:rFonts w:hint="eastAsia" w:ascii="宋体" w:hAnsi="宋体" w:cs="Arial"/>
              <w:sz w:val="24"/>
              <w:szCs w:val="24"/>
              <w:lang w:eastAsia="zh-CN"/>
            </w:rPr>
            <w:t>1</w:t>
          </w:r>
          <w:r>
            <w:rPr>
              <w:rFonts w:hint="eastAsia" w:ascii="宋体" w:hAnsi="宋体" w:cs="Arial"/>
              <w:sz w:val="24"/>
              <w:szCs w:val="24"/>
              <w:lang w:val="en-US" w:eastAsia="zh-CN"/>
            </w:rPr>
            <w:t>5</w:t>
          </w:r>
        </w:sdtContent>
      </w:sdt>
      <w:r>
        <w:rPr>
          <w:rFonts w:hint="eastAsia" w:ascii="宋体" w:hAnsi="宋体" w:eastAsia="宋体" w:cs="Arial"/>
          <w:sz w:val="24"/>
          <w:szCs w:val="24"/>
        </w:rPr>
        <w:t>日内，具备条件的，双方应根据实际情况协商确定延期履行、部分履行或不履行本合同。</w:t>
      </w:r>
      <w:bookmarkEnd w:id="0"/>
    </w:p>
    <w:p>
      <w:pPr>
        <w:adjustRightInd w:val="0"/>
        <w:snapToGrid w:val="0"/>
        <w:spacing w:before="156" w:beforeLines="50" w:after="156" w:afterLines="50" w:line="440" w:lineRule="exact"/>
        <w:outlineLvl w:val="0"/>
        <w:rPr>
          <w:rFonts w:hint="eastAsia" w:ascii="宋体" w:hAnsi="宋体"/>
          <w:b/>
          <w:bCs/>
          <w:color w:val="000000"/>
          <w:sz w:val="24"/>
          <w:szCs w:val="24"/>
        </w:rPr>
      </w:pPr>
      <w:r>
        <w:rPr>
          <w:rFonts w:hint="eastAsia" w:ascii="宋体" w:hAnsi="宋体"/>
          <w:b/>
          <w:bCs/>
          <w:color w:val="000000"/>
          <w:sz w:val="24"/>
          <w:szCs w:val="24"/>
        </w:rPr>
        <w:t>第十</w:t>
      </w:r>
      <w:r>
        <w:rPr>
          <w:rFonts w:hint="eastAsia" w:ascii="宋体" w:hAnsi="宋体"/>
          <w:b/>
          <w:bCs/>
          <w:color w:val="000000"/>
          <w:sz w:val="24"/>
          <w:szCs w:val="24"/>
          <w:lang w:val="en-US" w:eastAsia="zh-CN"/>
        </w:rPr>
        <w:t>一</w:t>
      </w:r>
      <w:r>
        <w:rPr>
          <w:rFonts w:hint="eastAsia" w:ascii="宋体" w:hAnsi="宋体"/>
          <w:b/>
          <w:bCs/>
          <w:color w:val="000000"/>
          <w:sz w:val="24"/>
          <w:szCs w:val="24"/>
        </w:rPr>
        <w:t>条  违约责任</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rPr>
      </w:pPr>
      <w:r>
        <w:rPr>
          <w:rFonts w:hint="eastAsia" w:ascii="宋体" w:hAnsi="宋体" w:eastAsia="宋体" w:cs="Arial"/>
          <w:b w:val="0"/>
          <w:bCs w:val="0"/>
          <w:sz w:val="24"/>
          <w:szCs w:val="24"/>
        </w:rPr>
        <w:t>1</w:t>
      </w:r>
      <w:r>
        <w:rPr>
          <w:rFonts w:hint="eastAsia" w:ascii="宋体" w:hAnsi="宋体" w:eastAsia="宋体" w:cs="Arial"/>
          <w:b w:val="0"/>
          <w:bCs w:val="0"/>
          <w:sz w:val="24"/>
          <w:szCs w:val="24"/>
          <w:lang w:val="en-US" w:eastAsia="zh-CN"/>
        </w:rPr>
        <w:t>1</w:t>
      </w:r>
      <w:r>
        <w:rPr>
          <w:rFonts w:hint="eastAsia" w:ascii="宋体" w:hAnsi="宋体" w:eastAsia="宋体" w:cs="Arial"/>
          <w:b w:val="0"/>
          <w:bCs w:val="0"/>
          <w:sz w:val="24"/>
          <w:szCs w:val="24"/>
        </w:rPr>
        <w:t>.1 乙方交付的产品质量（包括但不限于产品名称、规格型号、</w:t>
      </w:r>
      <w:r>
        <w:rPr>
          <w:rFonts w:hint="eastAsia" w:ascii="宋体" w:hAnsi="宋体" w:eastAsia="宋体" w:cs="Arial"/>
          <w:b w:val="0"/>
          <w:bCs w:val="0"/>
          <w:sz w:val="24"/>
          <w:szCs w:val="24"/>
          <w:lang w:val="en-US" w:eastAsia="zh-CN"/>
        </w:rPr>
        <w:t>品种</w:t>
      </w:r>
      <w:r>
        <w:rPr>
          <w:rFonts w:hint="eastAsia" w:ascii="宋体" w:hAnsi="宋体" w:eastAsia="宋体" w:cs="Arial"/>
          <w:b w:val="0"/>
          <w:bCs w:val="0"/>
          <w:sz w:val="24"/>
          <w:szCs w:val="24"/>
        </w:rPr>
        <w:t>、数量等）不符合本合同约定要求的，应按照甲方要求在甲方指定时间内</w:t>
      </w:r>
      <w:r>
        <w:rPr>
          <w:rFonts w:hint="eastAsia" w:ascii="宋体" w:hAnsi="宋体" w:eastAsia="宋体" w:cs="Arial"/>
          <w:b w:val="0"/>
          <w:bCs w:val="0"/>
          <w:sz w:val="24"/>
          <w:szCs w:val="24"/>
          <w:lang w:val="en-US" w:eastAsia="zh-CN"/>
        </w:rPr>
        <w:t>完成</w:t>
      </w:r>
      <w:r>
        <w:rPr>
          <w:rFonts w:hint="eastAsia" w:ascii="宋体" w:hAnsi="宋体" w:eastAsia="宋体" w:cs="Arial"/>
          <w:b w:val="0"/>
          <w:bCs w:val="0"/>
          <w:sz w:val="24"/>
          <w:szCs w:val="24"/>
        </w:rPr>
        <w:t>更换并承担</w:t>
      </w:r>
      <w:r>
        <w:rPr>
          <w:rFonts w:hint="eastAsia" w:ascii="宋体" w:hAnsi="宋体" w:eastAsia="宋体" w:cs="Arial"/>
          <w:b w:val="0"/>
          <w:bCs w:val="0"/>
          <w:sz w:val="24"/>
          <w:szCs w:val="24"/>
          <w:lang w:val="en-US" w:eastAsia="zh-CN"/>
        </w:rPr>
        <w:t>更</w:t>
      </w:r>
      <w:r>
        <w:rPr>
          <w:rFonts w:hint="eastAsia" w:ascii="宋体" w:hAnsi="宋体" w:eastAsia="宋体" w:cs="Arial"/>
          <w:b w:val="0"/>
          <w:bCs w:val="0"/>
          <w:sz w:val="24"/>
          <w:szCs w:val="24"/>
        </w:rPr>
        <w:t>换货费用，换货完成时间超过约定的交货期按延期交货执行并支付违约金。</w:t>
      </w:r>
      <w:r>
        <w:rPr>
          <w:rFonts w:hint="eastAsia" w:ascii="宋体" w:hAnsi="宋体" w:eastAsia="宋体" w:cs="Arial"/>
          <w:b w:val="0"/>
          <w:bCs w:val="0"/>
          <w:sz w:val="24"/>
          <w:szCs w:val="24"/>
          <w:lang w:val="en-US" w:eastAsia="zh-CN"/>
        </w:rPr>
        <w:t>若出现</w:t>
      </w:r>
      <w:r>
        <w:rPr>
          <w:rFonts w:hint="eastAsia" w:ascii="宋体" w:hAnsi="宋体" w:eastAsia="宋体" w:cs="Arial"/>
          <w:b w:val="0"/>
          <w:bCs w:val="0"/>
          <w:sz w:val="24"/>
          <w:szCs w:val="24"/>
        </w:rPr>
        <w:t>更换后</w:t>
      </w:r>
      <w:r>
        <w:rPr>
          <w:rFonts w:hint="eastAsia" w:ascii="宋体" w:hAnsi="宋体" w:eastAsia="宋体" w:cs="Arial"/>
          <w:b w:val="0"/>
          <w:bCs w:val="0"/>
          <w:sz w:val="24"/>
          <w:szCs w:val="24"/>
          <w:lang w:val="en-US" w:eastAsia="zh-CN"/>
        </w:rPr>
        <w:t>仍</w:t>
      </w:r>
      <w:r>
        <w:rPr>
          <w:rFonts w:hint="eastAsia" w:ascii="宋体" w:hAnsi="宋体" w:eastAsia="宋体" w:cs="Arial"/>
          <w:b w:val="0"/>
          <w:bCs w:val="0"/>
          <w:sz w:val="24"/>
          <w:szCs w:val="24"/>
        </w:rPr>
        <w:t>不符合</w:t>
      </w:r>
      <w:r>
        <w:rPr>
          <w:rFonts w:hint="eastAsia" w:ascii="宋体" w:hAnsi="宋体" w:eastAsia="宋体" w:cs="Arial"/>
          <w:b w:val="0"/>
          <w:bCs w:val="0"/>
          <w:sz w:val="24"/>
          <w:szCs w:val="24"/>
          <w:lang w:val="en-US" w:eastAsia="zh-CN"/>
        </w:rPr>
        <w:t>合同</w:t>
      </w:r>
      <w:r>
        <w:rPr>
          <w:rFonts w:hint="eastAsia" w:ascii="宋体" w:hAnsi="宋体" w:eastAsia="宋体" w:cs="Arial"/>
          <w:b w:val="0"/>
          <w:bCs w:val="0"/>
          <w:sz w:val="24"/>
          <w:szCs w:val="24"/>
        </w:rPr>
        <w:t>约定的，乙方应按合同总金额的 30% 向甲方支付违约金，同时甲方有权解除合同。</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rPr>
      </w:pPr>
      <w:r>
        <w:rPr>
          <w:rFonts w:hint="eastAsia" w:ascii="宋体" w:hAnsi="宋体" w:eastAsia="宋体" w:cs="Arial"/>
          <w:b w:val="0"/>
          <w:bCs w:val="0"/>
          <w:sz w:val="24"/>
          <w:szCs w:val="24"/>
        </w:rPr>
        <w:t>1</w:t>
      </w:r>
      <w:r>
        <w:rPr>
          <w:rFonts w:hint="eastAsia" w:ascii="宋体" w:hAnsi="宋体" w:eastAsia="宋体" w:cs="Arial"/>
          <w:b w:val="0"/>
          <w:bCs w:val="0"/>
          <w:sz w:val="24"/>
          <w:szCs w:val="24"/>
          <w:lang w:val="en-US" w:eastAsia="zh-CN"/>
        </w:rPr>
        <w:t>1</w:t>
      </w:r>
      <w:r>
        <w:rPr>
          <w:rFonts w:hint="eastAsia" w:ascii="宋体" w:hAnsi="宋体" w:eastAsia="宋体" w:cs="Arial"/>
          <w:b w:val="0"/>
          <w:bCs w:val="0"/>
          <w:sz w:val="24"/>
          <w:szCs w:val="24"/>
        </w:rPr>
        <w:t>.2乙方不履行合同或部分履行合同</w:t>
      </w:r>
      <w:r>
        <w:rPr>
          <w:rFonts w:hint="eastAsia" w:ascii="宋体" w:hAnsi="宋体" w:eastAsia="宋体" w:cs="Arial"/>
          <w:b w:val="0"/>
          <w:bCs w:val="0"/>
          <w:sz w:val="24"/>
          <w:szCs w:val="24"/>
          <w:lang w:eastAsia="zh-CN"/>
        </w:rPr>
        <w:t>，</w:t>
      </w:r>
      <w:r>
        <w:rPr>
          <w:rFonts w:hint="eastAsia" w:ascii="宋体" w:hAnsi="宋体" w:eastAsia="宋体" w:cs="Arial"/>
          <w:b w:val="0"/>
          <w:bCs w:val="0"/>
          <w:sz w:val="24"/>
          <w:szCs w:val="24"/>
          <w:lang w:val="en-US" w:eastAsia="zh-CN"/>
        </w:rPr>
        <w:t>或</w:t>
      </w:r>
      <w:r>
        <w:rPr>
          <w:rFonts w:hint="eastAsia" w:ascii="宋体" w:hAnsi="宋体" w:eastAsia="宋体" w:cs="Arial"/>
          <w:b w:val="0"/>
          <w:bCs w:val="0"/>
          <w:sz w:val="24"/>
          <w:szCs w:val="24"/>
        </w:rPr>
        <w:t>未按照本合同</w:t>
      </w:r>
      <w:r>
        <w:rPr>
          <w:rFonts w:hint="eastAsia" w:ascii="宋体" w:hAnsi="宋体" w:eastAsia="宋体" w:cs="Arial"/>
          <w:b w:val="0"/>
          <w:bCs w:val="0"/>
          <w:sz w:val="24"/>
          <w:szCs w:val="24"/>
          <w:lang w:val="en-US" w:eastAsia="zh-CN"/>
        </w:rPr>
        <w:t>第6.5条</w:t>
      </w:r>
      <w:r>
        <w:rPr>
          <w:rFonts w:hint="eastAsia" w:ascii="宋体" w:hAnsi="宋体" w:eastAsia="宋体" w:cs="Arial"/>
          <w:b w:val="0"/>
          <w:bCs w:val="0"/>
          <w:sz w:val="24"/>
          <w:szCs w:val="24"/>
        </w:rPr>
        <w:t>约定提供</w:t>
      </w:r>
      <w:r>
        <w:rPr>
          <w:rFonts w:hint="eastAsia" w:ascii="宋体" w:hAnsi="宋体" w:eastAsia="宋体" w:cs="Arial"/>
          <w:b w:val="0"/>
          <w:bCs w:val="0"/>
          <w:sz w:val="24"/>
          <w:szCs w:val="24"/>
          <w:lang w:val="en-US" w:eastAsia="zh-CN"/>
        </w:rPr>
        <w:t>产品</w:t>
      </w:r>
      <w:r>
        <w:rPr>
          <w:rFonts w:hint="eastAsia" w:ascii="宋体" w:hAnsi="宋体" w:eastAsia="宋体" w:cs="Arial"/>
          <w:b w:val="0"/>
          <w:bCs w:val="0"/>
          <w:sz w:val="24"/>
          <w:szCs w:val="24"/>
        </w:rPr>
        <w:t>资料的，视为产品质量不符合约定，甲方有权拒收产品,乙方应按合同总金额的 30 %向甲方支付违约金。</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rPr>
      </w:pPr>
      <w:r>
        <w:rPr>
          <w:rFonts w:hint="eastAsia" w:ascii="宋体" w:hAnsi="宋体" w:eastAsia="宋体" w:cs="Arial"/>
          <w:b w:val="0"/>
          <w:bCs w:val="0"/>
          <w:sz w:val="24"/>
          <w:szCs w:val="24"/>
        </w:rPr>
        <w:t>1</w:t>
      </w:r>
      <w:r>
        <w:rPr>
          <w:rFonts w:hint="eastAsia" w:ascii="宋体" w:hAnsi="宋体" w:eastAsia="宋体" w:cs="Arial"/>
          <w:b w:val="0"/>
          <w:bCs w:val="0"/>
          <w:sz w:val="24"/>
          <w:szCs w:val="24"/>
          <w:lang w:val="en-US" w:eastAsia="zh-CN"/>
        </w:rPr>
        <w:t>1</w:t>
      </w:r>
      <w:r>
        <w:rPr>
          <w:rFonts w:hint="eastAsia" w:ascii="宋体" w:hAnsi="宋体" w:eastAsia="宋体" w:cs="Arial"/>
          <w:b w:val="0"/>
          <w:bCs w:val="0"/>
          <w:sz w:val="24"/>
          <w:szCs w:val="24"/>
        </w:rPr>
        <w:t>.3乙方延期交付的（包括修理、更换等引起的延期），每延期一天，应按合同总金额的</w:t>
      </w:r>
      <w:r>
        <w:rPr>
          <w:rFonts w:hint="eastAsia" w:ascii="宋体" w:hAnsi="宋体" w:eastAsia="宋体" w:cs="Arial"/>
          <w:b w:val="0"/>
          <w:bCs w:val="0"/>
          <w:sz w:val="24"/>
          <w:szCs w:val="24"/>
          <w:lang w:val="en-US" w:eastAsia="zh-CN"/>
        </w:rPr>
        <w:t>1</w:t>
      </w:r>
      <w:r>
        <w:rPr>
          <w:rFonts w:hint="eastAsia" w:ascii="宋体" w:hAnsi="宋体" w:eastAsia="宋体" w:cs="Arial"/>
          <w:b w:val="0"/>
          <w:bCs w:val="0"/>
          <w:sz w:val="24"/>
          <w:szCs w:val="24"/>
        </w:rPr>
        <w:t>%向甲方支付违约金，按日累进计算。乙方延期交付超过15天的，应向甲方支付延期交付的违约金，同时甲方有权解除合同。</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rPr>
      </w:pPr>
      <w:r>
        <w:rPr>
          <w:rFonts w:hint="eastAsia" w:ascii="宋体" w:hAnsi="宋体" w:eastAsia="宋体" w:cs="Arial"/>
          <w:b w:val="0"/>
          <w:bCs w:val="0"/>
          <w:sz w:val="24"/>
          <w:szCs w:val="24"/>
        </w:rPr>
        <w:t>1</w:t>
      </w:r>
      <w:r>
        <w:rPr>
          <w:rFonts w:hint="eastAsia" w:ascii="宋体" w:hAnsi="宋体" w:eastAsia="宋体" w:cs="Arial"/>
          <w:b w:val="0"/>
          <w:bCs w:val="0"/>
          <w:sz w:val="24"/>
          <w:szCs w:val="24"/>
          <w:lang w:val="en-US" w:eastAsia="zh-CN"/>
        </w:rPr>
        <w:t>1</w:t>
      </w:r>
      <w:r>
        <w:rPr>
          <w:rFonts w:hint="eastAsia" w:ascii="宋体" w:hAnsi="宋体" w:eastAsia="宋体" w:cs="Arial"/>
          <w:b w:val="0"/>
          <w:bCs w:val="0"/>
          <w:sz w:val="24"/>
          <w:szCs w:val="24"/>
        </w:rPr>
        <w:t>.4 乙方未按本合同第八条约定提供售后服务的</w:t>
      </w:r>
      <w:r>
        <w:rPr>
          <w:rFonts w:hint="eastAsia" w:ascii="宋体" w:hAnsi="宋体" w:eastAsia="宋体" w:cs="Arial"/>
          <w:b w:val="0"/>
          <w:bCs w:val="0"/>
          <w:sz w:val="24"/>
          <w:szCs w:val="24"/>
          <w:lang w:eastAsia="zh-CN"/>
        </w:rPr>
        <w:t>（</w:t>
      </w:r>
      <w:r>
        <w:rPr>
          <w:rFonts w:hint="eastAsia" w:ascii="宋体" w:hAnsi="宋体" w:eastAsia="宋体" w:cs="Arial"/>
          <w:b w:val="0"/>
          <w:bCs w:val="0"/>
          <w:sz w:val="24"/>
          <w:szCs w:val="24"/>
          <w:lang w:val="en-US" w:eastAsia="zh-CN"/>
        </w:rPr>
        <w:t>若有</w:t>
      </w:r>
      <w:r>
        <w:rPr>
          <w:rFonts w:hint="eastAsia" w:ascii="宋体" w:hAnsi="宋体" w:eastAsia="宋体" w:cs="Arial"/>
          <w:b w:val="0"/>
          <w:bCs w:val="0"/>
          <w:sz w:val="24"/>
          <w:szCs w:val="24"/>
          <w:lang w:eastAsia="zh-CN"/>
        </w:rPr>
        <w:t>）</w:t>
      </w:r>
      <w:r>
        <w:rPr>
          <w:rFonts w:hint="eastAsia" w:ascii="宋体" w:hAnsi="宋体" w:eastAsia="宋体" w:cs="Arial"/>
          <w:b w:val="0"/>
          <w:bCs w:val="0"/>
          <w:sz w:val="24"/>
          <w:szCs w:val="24"/>
        </w:rPr>
        <w:t>，造成</w:t>
      </w:r>
      <w:r>
        <w:rPr>
          <w:rFonts w:hint="eastAsia" w:ascii="宋体" w:hAnsi="宋体" w:eastAsia="宋体" w:cs="Arial"/>
          <w:b w:val="0"/>
          <w:bCs w:val="0"/>
          <w:sz w:val="24"/>
          <w:szCs w:val="24"/>
          <w:lang w:val="en-US" w:eastAsia="zh-CN"/>
        </w:rPr>
        <w:t>合同项下产品</w:t>
      </w:r>
      <w:r>
        <w:rPr>
          <w:rFonts w:hint="eastAsia" w:ascii="宋体" w:hAnsi="宋体" w:eastAsia="宋体" w:cs="Arial"/>
          <w:b w:val="0"/>
          <w:bCs w:val="0"/>
          <w:sz w:val="24"/>
          <w:szCs w:val="24"/>
        </w:rPr>
        <w:t>不能正常使用的，视为乙方未能按照合同约定的时间向甲方交付</w:t>
      </w:r>
      <w:r>
        <w:rPr>
          <w:rFonts w:hint="eastAsia" w:ascii="宋体" w:hAnsi="宋体" w:eastAsia="宋体" w:cs="Arial"/>
          <w:b w:val="0"/>
          <w:bCs w:val="0"/>
          <w:sz w:val="24"/>
          <w:szCs w:val="24"/>
          <w:lang w:val="en-US" w:eastAsia="zh-CN"/>
        </w:rPr>
        <w:t>产品</w:t>
      </w:r>
      <w:r>
        <w:rPr>
          <w:rFonts w:hint="eastAsia" w:ascii="宋体" w:hAnsi="宋体" w:eastAsia="宋体" w:cs="Arial"/>
          <w:b w:val="0"/>
          <w:bCs w:val="0"/>
          <w:sz w:val="24"/>
          <w:szCs w:val="24"/>
        </w:rPr>
        <w:t>，应向甲方支付</w:t>
      </w:r>
      <w:r>
        <w:rPr>
          <w:rFonts w:hint="eastAsia" w:ascii="宋体" w:hAnsi="宋体" w:eastAsia="宋体" w:cs="Arial"/>
          <w:b w:val="0"/>
          <w:bCs w:val="0"/>
          <w:sz w:val="24"/>
          <w:szCs w:val="24"/>
          <w:lang w:val="en-US" w:eastAsia="zh-CN"/>
        </w:rPr>
        <w:t>500</w:t>
      </w:r>
      <w:r>
        <w:rPr>
          <w:rFonts w:hint="eastAsia" w:ascii="宋体" w:hAnsi="宋体" w:eastAsia="宋体" w:cs="Arial"/>
          <w:b w:val="0"/>
          <w:bCs w:val="0"/>
          <w:sz w:val="24"/>
          <w:szCs w:val="24"/>
        </w:rPr>
        <w:t>元/天的违约金，不满一天的按一天算。</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rPr>
      </w:pPr>
      <w:r>
        <w:rPr>
          <w:rFonts w:hint="eastAsia" w:ascii="宋体" w:hAnsi="宋体" w:eastAsia="宋体" w:cs="Arial"/>
          <w:b w:val="0"/>
          <w:bCs w:val="0"/>
          <w:sz w:val="24"/>
          <w:szCs w:val="24"/>
        </w:rPr>
        <w:t>1</w:t>
      </w:r>
      <w:r>
        <w:rPr>
          <w:rFonts w:hint="eastAsia" w:ascii="宋体" w:hAnsi="宋体" w:eastAsia="宋体" w:cs="Arial"/>
          <w:b w:val="0"/>
          <w:bCs w:val="0"/>
          <w:sz w:val="24"/>
          <w:szCs w:val="24"/>
          <w:lang w:val="en-US" w:eastAsia="zh-CN"/>
        </w:rPr>
        <w:t>1</w:t>
      </w:r>
      <w:r>
        <w:rPr>
          <w:rFonts w:hint="eastAsia" w:ascii="宋体" w:hAnsi="宋体" w:eastAsia="宋体" w:cs="Arial"/>
          <w:b w:val="0"/>
          <w:bCs w:val="0"/>
          <w:sz w:val="24"/>
          <w:szCs w:val="24"/>
        </w:rPr>
        <w:t>.5</w:t>
      </w:r>
      <w:r>
        <w:rPr>
          <w:rFonts w:hint="eastAsia" w:ascii="宋体" w:hAnsi="宋体" w:eastAsia="宋体" w:cs="Arial"/>
          <w:b w:val="0"/>
          <w:bCs w:val="0"/>
          <w:sz w:val="24"/>
          <w:szCs w:val="24"/>
          <w:lang w:val="en-US" w:eastAsia="zh-CN"/>
        </w:rPr>
        <w:t>若出现</w:t>
      </w:r>
      <w:r>
        <w:rPr>
          <w:rFonts w:hint="eastAsia" w:ascii="宋体" w:hAnsi="宋体" w:eastAsia="宋体" w:cs="Arial"/>
          <w:b w:val="0"/>
          <w:bCs w:val="0"/>
          <w:sz w:val="24"/>
          <w:szCs w:val="24"/>
        </w:rPr>
        <w:t>第三人就乙方提供的</w:t>
      </w:r>
      <w:r>
        <w:rPr>
          <w:rFonts w:hint="eastAsia" w:ascii="宋体" w:hAnsi="宋体" w:eastAsia="宋体" w:cs="Arial"/>
          <w:b w:val="0"/>
          <w:bCs w:val="0"/>
          <w:sz w:val="24"/>
          <w:szCs w:val="24"/>
          <w:lang w:val="en-US" w:eastAsia="zh-CN"/>
        </w:rPr>
        <w:t>产品</w:t>
      </w:r>
      <w:r>
        <w:rPr>
          <w:rFonts w:hint="eastAsia" w:ascii="宋体" w:hAnsi="宋体" w:eastAsia="宋体" w:cs="Arial"/>
          <w:b w:val="0"/>
          <w:bCs w:val="0"/>
          <w:sz w:val="24"/>
          <w:szCs w:val="24"/>
        </w:rPr>
        <w:t>提出权利主张的，由乙方负责处理，乙方应按合同总金额的30%向甲方支付违约金并承担由此造成的一切经济损失，同时甲方有权解除合同。</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rPr>
      </w:pPr>
      <w:r>
        <w:rPr>
          <w:rFonts w:hint="eastAsia" w:ascii="宋体" w:hAnsi="宋体" w:eastAsia="宋体" w:cs="Arial"/>
          <w:b w:val="0"/>
          <w:bCs w:val="0"/>
          <w:sz w:val="24"/>
          <w:szCs w:val="24"/>
        </w:rPr>
        <w:t>1</w:t>
      </w:r>
      <w:r>
        <w:rPr>
          <w:rFonts w:hint="eastAsia" w:ascii="宋体" w:hAnsi="宋体" w:eastAsia="宋体" w:cs="Arial"/>
          <w:b w:val="0"/>
          <w:bCs w:val="0"/>
          <w:sz w:val="24"/>
          <w:szCs w:val="24"/>
          <w:lang w:val="en-US" w:eastAsia="zh-CN"/>
        </w:rPr>
        <w:t>1</w:t>
      </w:r>
      <w:r>
        <w:rPr>
          <w:rFonts w:hint="eastAsia" w:ascii="宋体" w:hAnsi="宋体" w:eastAsia="宋体" w:cs="Arial"/>
          <w:b w:val="0"/>
          <w:bCs w:val="0"/>
          <w:sz w:val="24"/>
          <w:szCs w:val="24"/>
        </w:rPr>
        <w:t>.6 上述违约金及甲方损失，甲方均有权从乙方应付货款或履约保证金（如有）中扣除，不足以弥补甲方损失的，甲方有权追偿，乙方应当赔偿。</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rPr>
      </w:pPr>
      <w:r>
        <w:rPr>
          <w:rFonts w:hint="eastAsia" w:ascii="宋体" w:hAnsi="宋体" w:eastAsia="宋体" w:cs="Arial"/>
          <w:b w:val="0"/>
          <w:bCs w:val="0"/>
          <w:sz w:val="24"/>
          <w:szCs w:val="24"/>
        </w:rPr>
        <w:t>1</w:t>
      </w:r>
      <w:r>
        <w:rPr>
          <w:rFonts w:hint="eastAsia" w:ascii="宋体" w:hAnsi="宋体" w:eastAsia="宋体" w:cs="Arial"/>
          <w:b w:val="0"/>
          <w:bCs w:val="0"/>
          <w:sz w:val="24"/>
          <w:szCs w:val="24"/>
          <w:lang w:val="en-US" w:eastAsia="zh-CN"/>
        </w:rPr>
        <w:t>1</w:t>
      </w:r>
      <w:r>
        <w:rPr>
          <w:rFonts w:hint="eastAsia" w:ascii="宋体" w:hAnsi="宋体" w:eastAsia="宋体" w:cs="Arial"/>
          <w:b w:val="0"/>
          <w:bCs w:val="0"/>
          <w:sz w:val="24"/>
          <w:szCs w:val="24"/>
        </w:rPr>
        <w:t>.7 甲方应严格按照合同约定的付款条件向乙方支付合同款项，甲方逾期付款的，应按中国人民银行有关金融机构计收逾期贷款利息标准向乙方支付违约金。</w:t>
      </w:r>
    </w:p>
    <w:p>
      <w:pPr>
        <w:adjustRightInd w:val="0"/>
        <w:snapToGrid w:val="0"/>
        <w:spacing w:before="156" w:beforeLines="50" w:after="156" w:afterLines="50" w:line="440" w:lineRule="exact"/>
        <w:outlineLvl w:val="0"/>
        <w:rPr>
          <w:rFonts w:hint="eastAsia"/>
        </w:rPr>
      </w:pPr>
      <w:r>
        <w:rPr>
          <w:rFonts w:hint="eastAsia" w:ascii="宋体" w:hAnsi="宋体"/>
          <w:b/>
          <w:bCs/>
          <w:color w:val="000000"/>
          <w:sz w:val="24"/>
          <w:szCs w:val="24"/>
        </w:rPr>
        <w:t>第十</w:t>
      </w:r>
      <w:r>
        <w:rPr>
          <w:rFonts w:hint="eastAsia" w:ascii="宋体" w:hAnsi="宋体"/>
          <w:b/>
          <w:bCs/>
          <w:color w:val="000000"/>
          <w:sz w:val="24"/>
          <w:szCs w:val="24"/>
          <w:lang w:val="en-US" w:eastAsia="zh-CN"/>
        </w:rPr>
        <w:t>二</w:t>
      </w:r>
      <w:r>
        <w:rPr>
          <w:rFonts w:hint="eastAsia" w:ascii="宋体" w:hAnsi="宋体"/>
          <w:b/>
          <w:bCs/>
          <w:color w:val="000000"/>
          <w:sz w:val="24"/>
          <w:szCs w:val="24"/>
        </w:rPr>
        <w:t xml:space="preserve">条  </w:t>
      </w:r>
      <w:r>
        <w:rPr>
          <w:rFonts w:hint="eastAsia" w:ascii="宋体" w:hAnsi="宋体"/>
          <w:b/>
          <w:bCs/>
          <w:color w:val="000000"/>
          <w:sz w:val="24"/>
          <w:szCs w:val="24"/>
          <w:lang w:val="en-US" w:eastAsia="zh-CN"/>
        </w:rPr>
        <w:t>安全</w:t>
      </w:r>
      <w:r>
        <w:rPr>
          <w:rFonts w:hint="eastAsia" w:ascii="宋体" w:hAnsi="宋体"/>
          <w:b/>
          <w:bCs/>
          <w:color w:val="000000"/>
          <w:sz w:val="24"/>
          <w:szCs w:val="24"/>
        </w:rPr>
        <w:t>责任</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lang w:val="en-US" w:eastAsia="zh-CN"/>
        </w:rPr>
      </w:pPr>
      <w:r>
        <w:rPr>
          <w:rFonts w:hint="eastAsia" w:ascii="宋体" w:hAnsi="宋体" w:eastAsia="宋体" w:cs="Arial"/>
          <w:b w:val="0"/>
          <w:bCs w:val="0"/>
          <w:sz w:val="24"/>
          <w:szCs w:val="24"/>
          <w:lang w:val="en-US" w:eastAsia="zh-CN"/>
        </w:rPr>
        <w:t>1</w:t>
      </w:r>
      <w:r>
        <w:rPr>
          <w:rFonts w:hint="eastAsia" w:ascii="宋体" w:hAnsi="宋体" w:cs="Arial"/>
          <w:b w:val="0"/>
          <w:bCs w:val="0"/>
          <w:sz w:val="24"/>
          <w:szCs w:val="24"/>
          <w:lang w:val="en-US" w:eastAsia="zh-CN"/>
        </w:rPr>
        <w:t>2</w:t>
      </w:r>
      <w:r>
        <w:rPr>
          <w:rFonts w:hint="eastAsia" w:ascii="宋体" w:hAnsi="宋体" w:eastAsia="宋体" w:cs="Arial"/>
          <w:b w:val="0"/>
          <w:bCs w:val="0"/>
          <w:sz w:val="24"/>
          <w:szCs w:val="24"/>
          <w:lang w:val="en-US" w:eastAsia="zh-CN"/>
        </w:rPr>
        <w:t>.1 乙方确保在装卸、运输、退换货、维保等全过程中，遵守生产现场的相关安全管理制度及本合同安全责任的约定。</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lang w:val="en-US" w:eastAsia="zh-CN"/>
        </w:rPr>
      </w:pPr>
      <w:r>
        <w:rPr>
          <w:rFonts w:hint="eastAsia" w:ascii="宋体" w:hAnsi="宋体" w:eastAsia="宋体" w:cs="Arial"/>
          <w:b w:val="0"/>
          <w:bCs w:val="0"/>
          <w:sz w:val="24"/>
          <w:szCs w:val="24"/>
          <w:lang w:val="en-US" w:eastAsia="zh-CN"/>
        </w:rPr>
        <w:t>1</w:t>
      </w:r>
      <w:r>
        <w:rPr>
          <w:rFonts w:hint="eastAsia" w:ascii="宋体" w:hAnsi="宋体" w:cs="Arial"/>
          <w:b w:val="0"/>
          <w:bCs w:val="0"/>
          <w:sz w:val="24"/>
          <w:szCs w:val="24"/>
          <w:lang w:val="en-US" w:eastAsia="zh-CN"/>
        </w:rPr>
        <w:t>2</w:t>
      </w:r>
      <w:r>
        <w:rPr>
          <w:rFonts w:hint="eastAsia" w:ascii="宋体" w:hAnsi="宋体" w:eastAsia="宋体" w:cs="Arial"/>
          <w:b w:val="0"/>
          <w:bCs w:val="0"/>
          <w:sz w:val="24"/>
          <w:szCs w:val="24"/>
          <w:lang w:val="en-US" w:eastAsia="zh-CN"/>
        </w:rPr>
        <w:t>.2 乙方具备履行本合同的能力、资质和承担安全生产义务的能力，乙方严格遵守安全生产法律、法规及甲方的安全生产要求，并严格执行本合同安全责任条款。合同履行期限内，如果乙方发生安全生产工亡事故，甲方有权立即终止合同，乙方必须无条件执行本条款约定。在合同履行中发生安全生产事故、工伤或死亡事故、环保事故等，由乙方承担相应的行政、民事、刑事责任并承担由此造成的经济损失及经济赔偿责任，甲方有权解除合同，乙方在接到甲方通知后立即按照甲方要求时间退场，同时按照如下标准承担违约责任。</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lang w:val="en-US" w:eastAsia="zh-CN"/>
        </w:rPr>
      </w:pPr>
      <w:r>
        <w:rPr>
          <w:rFonts w:hint="eastAsia" w:ascii="宋体" w:hAnsi="宋体" w:eastAsia="宋体" w:cs="Arial"/>
          <w:b w:val="0"/>
          <w:bCs w:val="0"/>
          <w:sz w:val="24"/>
          <w:szCs w:val="24"/>
          <w:lang w:val="en-US" w:eastAsia="zh-CN"/>
        </w:rPr>
        <w:t>（1）发生轻伤1人的事故，乙方向甲方支付1万元以上2万元以下违约金。发生1人以上轻伤事故，乙方按照每轻伤1人2万元标准向甲方支付违约金。</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lang w:val="en-US" w:eastAsia="zh-CN"/>
        </w:rPr>
      </w:pPr>
      <w:r>
        <w:rPr>
          <w:rFonts w:hint="eastAsia" w:ascii="宋体" w:hAnsi="宋体" w:eastAsia="宋体" w:cs="Arial"/>
          <w:b w:val="0"/>
          <w:bCs w:val="0"/>
          <w:sz w:val="24"/>
          <w:szCs w:val="24"/>
          <w:lang w:val="en-US" w:eastAsia="zh-CN"/>
        </w:rPr>
        <w:t>（2）发生重伤1人的事故，乙方向甲方支付</w:t>
      </w:r>
      <w:r>
        <w:rPr>
          <w:rFonts w:hint="eastAsia" w:ascii="宋体" w:hAnsi="宋体" w:cs="Arial"/>
          <w:b w:val="0"/>
          <w:bCs w:val="0"/>
          <w:sz w:val="24"/>
          <w:szCs w:val="24"/>
          <w:lang w:val="en-US" w:eastAsia="zh-CN"/>
        </w:rPr>
        <w:t>2</w:t>
      </w:r>
      <w:r>
        <w:rPr>
          <w:rFonts w:hint="eastAsia" w:ascii="宋体" w:hAnsi="宋体" w:eastAsia="宋体" w:cs="Arial"/>
          <w:b w:val="0"/>
          <w:bCs w:val="0"/>
          <w:sz w:val="24"/>
          <w:szCs w:val="24"/>
          <w:lang w:val="en-US" w:eastAsia="zh-CN"/>
        </w:rPr>
        <w:t>万元以上5万元以下违约金。</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lang w:val="en-US" w:eastAsia="zh-CN"/>
        </w:rPr>
      </w:pPr>
      <w:r>
        <w:rPr>
          <w:rFonts w:hint="eastAsia" w:ascii="宋体" w:hAnsi="宋体" w:eastAsia="宋体" w:cs="Arial"/>
          <w:b w:val="0"/>
          <w:bCs w:val="0"/>
          <w:sz w:val="24"/>
          <w:szCs w:val="24"/>
          <w:lang w:val="en-US" w:eastAsia="zh-CN"/>
        </w:rPr>
        <w:t>（3）发生死亡1人或一次重伤1人及以上事故，乙方向甲方支付</w:t>
      </w:r>
      <w:r>
        <w:rPr>
          <w:rFonts w:hint="eastAsia" w:ascii="宋体" w:hAnsi="宋体" w:cs="Arial"/>
          <w:b w:val="0"/>
          <w:bCs w:val="0"/>
          <w:sz w:val="24"/>
          <w:szCs w:val="24"/>
          <w:lang w:val="en-US" w:eastAsia="zh-CN"/>
        </w:rPr>
        <w:t>3</w:t>
      </w:r>
      <w:r>
        <w:rPr>
          <w:rFonts w:hint="eastAsia" w:ascii="宋体" w:hAnsi="宋体" w:eastAsia="宋体" w:cs="Arial"/>
          <w:b w:val="0"/>
          <w:bCs w:val="0"/>
          <w:sz w:val="24"/>
          <w:szCs w:val="24"/>
          <w:lang w:val="en-US" w:eastAsia="zh-CN"/>
        </w:rPr>
        <w:t>万元以上</w:t>
      </w:r>
      <w:r>
        <w:rPr>
          <w:rFonts w:hint="eastAsia" w:ascii="宋体" w:hAnsi="宋体" w:cs="Arial"/>
          <w:b w:val="0"/>
          <w:bCs w:val="0"/>
          <w:sz w:val="24"/>
          <w:szCs w:val="24"/>
          <w:lang w:val="en-US" w:eastAsia="zh-CN"/>
        </w:rPr>
        <w:t>5</w:t>
      </w:r>
      <w:r>
        <w:rPr>
          <w:rFonts w:hint="eastAsia" w:ascii="宋体" w:hAnsi="宋体" w:eastAsia="宋体" w:cs="Arial"/>
          <w:b w:val="0"/>
          <w:bCs w:val="0"/>
          <w:sz w:val="24"/>
          <w:szCs w:val="24"/>
          <w:lang w:val="en-US" w:eastAsia="zh-CN"/>
        </w:rPr>
        <w:t>万元以下的违约金。</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lang w:val="en-US" w:eastAsia="zh-CN"/>
        </w:rPr>
      </w:pPr>
      <w:r>
        <w:rPr>
          <w:rFonts w:hint="eastAsia" w:ascii="宋体" w:hAnsi="宋体" w:eastAsia="宋体" w:cs="Arial"/>
          <w:b w:val="0"/>
          <w:bCs w:val="0"/>
          <w:sz w:val="24"/>
          <w:szCs w:val="24"/>
          <w:lang w:val="en-US" w:eastAsia="zh-CN"/>
        </w:rPr>
        <w:t>（4）发生死亡1人以上或一次重伤3人及以上事故，乙方向甲方支付</w:t>
      </w:r>
      <w:r>
        <w:rPr>
          <w:rFonts w:hint="eastAsia" w:ascii="宋体" w:hAnsi="宋体" w:cs="Arial"/>
          <w:b w:val="0"/>
          <w:bCs w:val="0"/>
          <w:sz w:val="24"/>
          <w:szCs w:val="24"/>
          <w:lang w:val="en-US" w:eastAsia="zh-CN"/>
        </w:rPr>
        <w:t>5</w:t>
      </w:r>
      <w:r>
        <w:rPr>
          <w:rFonts w:hint="eastAsia" w:ascii="宋体" w:hAnsi="宋体" w:eastAsia="宋体" w:cs="Arial"/>
          <w:b w:val="0"/>
          <w:bCs w:val="0"/>
          <w:sz w:val="24"/>
          <w:szCs w:val="24"/>
          <w:lang w:val="en-US" w:eastAsia="zh-CN"/>
        </w:rPr>
        <w:t>万元以上</w:t>
      </w:r>
      <w:r>
        <w:rPr>
          <w:rFonts w:hint="eastAsia" w:ascii="宋体" w:hAnsi="宋体" w:cs="Arial"/>
          <w:b w:val="0"/>
          <w:bCs w:val="0"/>
          <w:sz w:val="24"/>
          <w:szCs w:val="24"/>
          <w:lang w:val="en-US" w:eastAsia="zh-CN"/>
        </w:rPr>
        <w:t>10</w:t>
      </w:r>
      <w:r>
        <w:rPr>
          <w:rFonts w:hint="eastAsia" w:ascii="宋体" w:hAnsi="宋体" w:eastAsia="宋体" w:cs="Arial"/>
          <w:b w:val="0"/>
          <w:bCs w:val="0"/>
          <w:sz w:val="24"/>
          <w:szCs w:val="24"/>
          <w:lang w:val="en-US" w:eastAsia="zh-CN"/>
        </w:rPr>
        <w:t>万元以下的违约金。</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lang w:val="en-US" w:eastAsia="zh-CN"/>
        </w:rPr>
      </w:pPr>
      <w:r>
        <w:rPr>
          <w:rFonts w:hint="eastAsia" w:ascii="宋体" w:hAnsi="宋体" w:eastAsia="宋体" w:cs="Arial"/>
          <w:b w:val="0"/>
          <w:bCs w:val="0"/>
          <w:sz w:val="24"/>
          <w:szCs w:val="24"/>
          <w:lang w:val="en-US" w:eastAsia="zh-CN"/>
        </w:rPr>
        <w:t>（5）上述违约金是在双方协商一致基础上确定，并无争议。上述违约金及损失赔偿金，甲方可以直接从应付给乙方的任何一笔应付款或乙方交纳的保证金等款项中扣除，视为乙方认可无异议，不足部分由乙方支付给甲方。</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lang w:val="en-US" w:eastAsia="zh-CN"/>
        </w:rPr>
      </w:pPr>
      <w:r>
        <w:rPr>
          <w:rFonts w:hint="eastAsia" w:ascii="宋体" w:hAnsi="宋体" w:eastAsia="宋体" w:cs="Arial"/>
          <w:b w:val="0"/>
          <w:bCs w:val="0"/>
          <w:sz w:val="24"/>
          <w:szCs w:val="24"/>
          <w:lang w:val="en-US" w:eastAsia="zh-CN"/>
        </w:rPr>
        <w:t>（6）发生上述事故后，如乙方不积极解决或者怠于向相关方支付赔偿金，甲方直接处理事故，产生的费用由乙方承担，乙方对事故的处理及相关款项支付事宜认可且无异议，甲方可以直接从应付给乙方的任何一笔应付款或乙方交纳的保证金等款项中扣除，视为乙方认可无异议，不足部分由乙方赔付给甲方。</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lang w:val="en-US" w:eastAsia="zh-CN"/>
        </w:rPr>
      </w:pPr>
      <w:r>
        <w:rPr>
          <w:rFonts w:hint="eastAsia" w:ascii="宋体" w:hAnsi="宋体" w:eastAsia="宋体" w:cs="Arial"/>
          <w:b w:val="0"/>
          <w:bCs w:val="0"/>
          <w:sz w:val="24"/>
          <w:szCs w:val="24"/>
          <w:lang w:val="en-US" w:eastAsia="zh-CN"/>
        </w:rPr>
        <w:t>1</w:t>
      </w:r>
      <w:r>
        <w:rPr>
          <w:rFonts w:hint="eastAsia" w:ascii="宋体" w:hAnsi="宋体" w:cs="Arial"/>
          <w:b w:val="0"/>
          <w:bCs w:val="0"/>
          <w:sz w:val="24"/>
          <w:szCs w:val="24"/>
          <w:lang w:val="en-US" w:eastAsia="zh-CN"/>
        </w:rPr>
        <w:t>2</w:t>
      </w:r>
      <w:r>
        <w:rPr>
          <w:rFonts w:hint="eastAsia" w:ascii="宋体" w:hAnsi="宋体" w:eastAsia="宋体" w:cs="Arial"/>
          <w:b w:val="0"/>
          <w:bCs w:val="0"/>
          <w:sz w:val="24"/>
          <w:szCs w:val="24"/>
          <w:lang w:val="en-US" w:eastAsia="zh-CN"/>
        </w:rPr>
        <w:t>.3 乙方造成甲方机械、设备、资产等毁损、灭失的，由乙方赔偿甲方实际损失和因此造成的停产停工的预期损失。</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lang w:val="en-US" w:eastAsia="zh-CN"/>
        </w:rPr>
      </w:pPr>
      <w:r>
        <w:rPr>
          <w:rFonts w:hint="eastAsia" w:ascii="宋体" w:hAnsi="宋体" w:eastAsia="宋体" w:cs="Arial"/>
          <w:b w:val="0"/>
          <w:bCs w:val="0"/>
          <w:sz w:val="24"/>
          <w:szCs w:val="24"/>
          <w:lang w:val="en-US" w:eastAsia="zh-CN"/>
        </w:rPr>
        <w:t>1</w:t>
      </w:r>
      <w:r>
        <w:rPr>
          <w:rFonts w:hint="eastAsia" w:ascii="宋体" w:hAnsi="宋体" w:cs="Arial"/>
          <w:b w:val="0"/>
          <w:bCs w:val="0"/>
          <w:sz w:val="24"/>
          <w:szCs w:val="24"/>
          <w:lang w:val="en-US" w:eastAsia="zh-CN"/>
        </w:rPr>
        <w:t>2</w:t>
      </w:r>
      <w:r>
        <w:rPr>
          <w:rFonts w:hint="eastAsia" w:ascii="宋体" w:hAnsi="宋体" w:eastAsia="宋体" w:cs="Arial"/>
          <w:b w:val="0"/>
          <w:bCs w:val="0"/>
          <w:sz w:val="24"/>
          <w:szCs w:val="24"/>
          <w:lang w:val="en-US" w:eastAsia="zh-CN"/>
        </w:rPr>
        <w:t>.4 如乙方拒不履行合同约定安全条款，或对甲方检查中发现安全违章行为拒不整改的，甲方有权立即终止合同，乙方必须无条件执行本条款约定，乙方向甲方支付5万元作为违约金，乙方按照甲方通知时间退场，甲方不向乙方支付任何赔偿金、补偿金和违约金。</w:t>
      </w:r>
    </w:p>
    <w:p>
      <w:pPr>
        <w:overflowPunct/>
        <w:adjustRightInd w:val="0"/>
        <w:snapToGrid w:val="0"/>
        <w:spacing w:before="156" w:beforeLines="50" w:after="156" w:afterLines="50" w:line="440" w:lineRule="exact"/>
        <w:ind w:firstLine="480" w:firstLineChars="200"/>
        <w:rPr>
          <w:rFonts w:hint="eastAsia" w:ascii="宋体" w:hAnsi="宋体" w:eastAsia="宋体" w:cs="Arial"/>
          <w:b w:val="0"/>
          <w:bCs w:val="0"/>
          <w:sz w:val="24"/>
          <w:szCs w:val="24"/>
          <w:lang w:val="en-US" w:eastAsia="zh-CN"/>
        </w:rPr>
      </w:pPr>
      <w:r>
        <w:rPr>
          <w:rFonts w:hint="eastAsia" w:ascii="宋体" w:hAnsi="宋体" w:eastAsia="宋体" w:cs="Arial"/>
          <w:b w:val="0"/>
          <w:bCs w:val="0"/>
          <w:sz w:val="24"/>
          <w:szCs w:val="24"/>
          <w:lang w:val="en-US" w:eastAsia="zh-CN"/>
        </w:rPr>
        <w:t>1</w:t>
      </w:r>
      <w:r>
        <w:rPr>
          <w:rFonts w:hint="eastAsia" w:ascii="宋体" w:hAnsi="宋体" w:cs="Arial"/>
          <w:b w:val="0"/>
          <w:bCs w:val="0"/>
          <w:sz w:val="24"/>
          <w:szCs w:val="24"/>
          <w:lang w:val="en-US" w:eastAsia="zh-CN"/>
        </w:rPr>
        <w:t>2</w:t>
      </w:r>
      <w:r>
        <w:rPr>
          <w:rFonts w:hint="eastAsia" w:ascii="宋体" w:hAnsi="宋体" w:eastAsia="宋体" w:cs="Arial"/>
          <w:b w:val="0"/>
          <w:bCs w:val="0"/>
          <w:sz w:val="24"/>
          <w:szCs w:val="24"/>
          <w:lang w:val="en-US" w:eastAsia="zh-CN"/>
        </w:rPr>
        <w:t>.5 如乙方及乙方投资的分、子公司、管理企业，与乙方隶属于同一实际控制人下属的企业，或者乙方隶属的母公司、总公司等在承接</w:t>
      </w:r>
      <w:r>
        <w:rPr>
          <w:rFonts w:hint="eastAsia" w:ascii="宋体" w:hAnsi="宋体" w:cs="Arial"/>
          <w:b w:val="0"/>
          <w:bCs w:val="0"/>
          <w:sz w:val="24"/>
          <w:szCs w:val="24"/>
          <w:lang w:val="en-US" w:eastAsia="zh-CN"/>
        </w:rPr>
        <w:t>吉利百矿集团</w:t>
      </w:r>
      <w:r>
        <w:rPr>
          <w:rFonts w:hint="eastAsia" w:ascii="宋体" w:hAnsi="宋体" w:eastAsia="宋体" w:cs="Arial"/>
          <w:b w:val="0"/>
          <w:bCs w:val="0"/>
          <w:sz w:val="24"/>
          <w:szCs w:val="24"/>
          <w:lang w:val="en-US" w:eastAsia="zh-CN"/>
        </w:rPr>
        <w:t>下属的任何一家企业发生死亡事故的，甲方有权解除本合同，并立即要求乙方按照甲方通知时间退场，甲方不向乙方支付任何赔偿金、补偿金和违约金。</w:t>
      </w:r>
    </w:p>
    <w:p>
      <w:pPr>
        <w:adjustRightInd w:val="0"/>
        <w:snapToGrid w:val="0"/>
        <w:spacing w:before="156" w:beforeLines="50" w:after="156" w:afterLines="50" w:line="440" w:lineRule="exact"/>
        <w:outlineLvl w:val="0"/>
        <w:rPr>
          <w:rFonts w:hint="eastAsia" w:ascii="宋体" w:hAnsi="宋体"/>
          <w:b/>
          <w:bCs/>
          <w:color w:val="000000"/>
          <w:sz w:val="24"/>
          <w:szCs w:val="24"/>
        </w:rPr>
      </w:pPr>
      <w:r>
        <w:rPr>
          <w:rFonts w:hint="eastAsia" w:ascii="宋体" w:hAnsi="宋体"/>
          <w:b/>
          <w:bCs/>
          <w:color w:val="000000"/>
          <w:sz w:val="24"/>
          <w:szCs w:val="24"/>
        </w:rPr>
        <w:t>第</w:t>
      </w:r>
      <w:r>
        <w:rPr>
          <w:rFonts w:hint="eastAsia" w:ascii="宋体" w:hAnsi="宋体"/>
          <w:b/>
          <w:bCs/>
          <w:color w:val="000000"/>
          <w:sz w:val="24"/>
          <w:szCs w:val="24"/>
          <w:lang w:val="en-US" w:eastAsia="zh-CN"/>
        </w:rPr>
        <w:t>十三</w:t>
      </w:r>
      <w:r>
        <w:rPr>
          <w:rFonts w:hint="eastAsia" w:ascii="宋体" w:hAnsi="宋体"/>
          <w:b/>
          <w:bCs/>
          <w:color w:val="000000"/>
          <w:sz w:val="24"/>
          <w:szCs w:val="24"/>
        </w:rPr>
        <w:t>条  争议解决</w:t>
      </w:r>
    </w:p>
    <w:p>
      <w:pPr>
        <w:adjustRightInd w:val="0"/>
        <w:snapToGrid w:val="0"/>
        <w:spacing w:before="156" w:beforeLines="50" w:after="156" w:afterLines="50" w:line="440" w:lineRule="exact"/>
        <w:ind w:firstLine="480" w:firstLineChars="200"/>
        <w:rPr>
          <w:rFonts w:ascii="宋体" w:hAnsi="宋体" w:cs="Arial"/>
          <w:sz w:val="24"/>
          <w:szCs w:val="24"/>
        </w:rPr>
      </w:pPr>
      <w:r>
        <w:rPr>
          <w:rFonts w:hint="eastAsia" w:ascii="宋体" w:hAnsi="宋体" w:cs="Arial"/>
          <w:sz w:val="24"/>
          <w:szCs w:val="24"/>
        </w:rPr>
        <w:t>因履行本合同所发生的争议，双方应友好协商解决；</w:t>
      </w:r>
      <w:r>
        <w:rPr>
          <w:rFonts w:hint="eastAsia" w:ascii="宋体" w:hAnsi="宋体" w:eastAsia="宋体" w:cs="宋体"/>
          <w:i w:val="0"/>
          <w:iCs w:val="0"/>
          <w:caps w:val="0"/>
          <w:color w:val="333333"/>
          <w:spacing w:val="0"/>
          <w:sz w:val="24"/>
          <w:szCs w:val="24"/>
          <w:shd w:val="clear" w:fill="FFFFFF"/>
        </w:rPr>
        <w:t>协商不成的，双方同意由甲方住所地人民法院管辖诉讼解决</w:t>
      </w:r>
      <w:r>
        <w:rPr>
          <w:rFonts w:hint="eastAsia" w:ascii="宋体" w:hAnsi="宋体" w:cs="Arial"/>
          <w:sz w:val="24"/>
          <w:szCs w:val="24"/>
        </w:rPr>
        <w:t>。</w:t>
      </w:r>
    </w:p>
    <w:p>
      <w:pPr>
        <w:adjustRightInd w:val="0"/>
        <w:snapToGrid w:val="0"/>
        <w:spacing w:before="156" w:beforeLines="50" w:after="156" w:afterLines="50" w:line="440" w:lineRule="exact"/>
        <w:outlineLvl w:val="0"/>
        <w:rPr>
          <w:rFonts w:hint="eastAsia" w:ascii="宋体" w:hAnsi="宋体"/>
          <w:b/>
          <w:bCs/>
          <w:color w:val="000000"/>
          <w:sz w:val="24"/>
          <w:szCs w:val="24"/>
        </w:rPr>
      </w:pPr>
      <w:r>
        <w:rPr>
          <w:rFonts w:hint="eastAsia" w:ascii="宋体" w:hAnsi="宋体"/>
          <w:b/>
          <w:bCs/>
          <w:color w:val="000000"/>
          <w:sz w:val="24"/>
          <w:szCs w:val="24"/>
        </w:rPr>
        <w:t>第十</w:t>
      </w:r>
      <w:r>
        <w:rPr>
          <w:rFonts w:hint="eastAsia" w:ascii="宋体" w:hAnsi="宋体"/>
          <w:b/>
          <w:bCs/>
          <w:color w:val="000000"/>
          <w:sz w:val="24"/>
          <w:szCs w:val="24"/>
          <w:lang w:val="en-US" w:eastAsia="zh-CN"/>
        </w:rPr>
        <w:t>四</w:t>
      </w:r>
      <w:r>
        <w:rPr>
          <w:rFonts w:hint="eastAsia" w:ascii="宋体" w:hAnsi="宋体"/>
          <w:b/>
          <w:bCs/>
          <w:color w:val="000000"/>
          <w:sz w:val="24"/>
          <w:szCs w:val="24"/>
        </w:rPr>
        <w:t>条  诚信自律</w:t>
      </w:r>
    </w:p>
    <w:p>
      <w:pPr>
        <w:adjustRightInd w:val="0"/>
        <w:snapToGrid w:val="0"/>
        <w:spacing w:before="156" w:beforeLines="50" w:after="156" w:afterLines="50" w:line="440" w:lineRule="exact"/>
        <w:ind w:firstLine="480" w:firstLineChars="200"/>
        <w:outlineLvl w:val="0"/>
        <w:rPr>
          <w:rFonts w:ascii="sans-serif" w:hAnsi="sans-serif" w:eastAsia="sans-serif" w:cs="sans-serif"/>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4"/>
          <w:szCs w:val="24"/>
          <w:shd w:val="clear" w:fill="FFFFFF"/>
        </w:rPr>
        <w:t>甲乙双方承诺在业务往来期间严格遵守诚信自律协议约定，具体详见附件</w:t>
      </w:r>
      <w:r>
        <w:rPr>
          <w:rFonts w:hint="eastAsia" w:ascii="宋体" w:hAnsi="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w:t>
      </w:r>
    </w:p>
    <w:p>
      <w:pPr>
        <w:adjustRightInd w:val="0"/>
        <w:snapToGrid w:val="0"/>
        <w:spacing w:before="156" w:beforeLines="50" w:after="156" w:afterLines="50" w:line="440" w:lineRule="exact"/>
        <w:outlineLvl w:val="0"/>
        <w:rPr>
          <w:rFonts w:hint="eastAsia" w:ascii="宋体" w:hAnsi="宋体"/>
          <w:b/>
          <w:bCs/>
          <w:color w:val="000000"/>
          <w:sz w:val="24"/>
          <w:szCs w:val="24"/>
        </w:rPr>
      </w:pPr>
      <w:r>
        <w:rPr>
          <w:rFonts w:hint="eastAsia" w:ascii="宋体" w:hAnsi="宋体"/>
          <w:b/>
          <w:bCs/>
          <w:color w:val="000000"/>
          <w:sz w:val="24"/>
          <w:szCs w:val="24"/>
        </w:rPr>
        <w:t>第十</w:t>
      </w:r>
      <w:r>
        <w:rPr>
          <w:rFonts w:hint="eastAsia" w:ascii="宋体" w:hAnsi="宋体"/>
          <w:b/>
          <w:bCs/>
          <w:color w:val="000000"/>
          <w:sz w:val="24"/>
          <w:szCs w:val="24"/>
          <w:lang w:val="en-US" w:eastAsia="zh-CN"/>
        </w:rPr>
        <w:t>五</w:t>
      </w:r>
      <w:r>
        <w:rPr>
          <w:rFonts w:hint="eastAsia" w:ascii="宋体" w:hAnsi="宋体"/>
          <w:b/>
          <w:bCs/>
          <w:color w:val="000000"/>
          <w:sz w:val="24"/>
          <w:szCs w:val="24"/>
        </w:rPr>
        <w:t>条  附则</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5</w:t>
      </w:r>
      <w:r>
        <w:rPr>
          <w:rFonts w:hint="eastAsia" w:ascii="宋体" w:hAnsi="宋体" w:cs="Arial"/>
          <w:sz w:val="24"/>
          <w:szCs w:val="24"/>
        </w:rPr>
        <w:t>.</w:t>
      </w:r>
      <w:r>
        <w:rPr>
          <w:rFonts w:hint="eastAsia" w:ascii="宋体" w:hAnsi="宋体" w:cs="Arial"/>
          <w:sz w:val="24"/>
          <w:szCs w:val="24"/>
          <w:lang w:val="en-US" w:eastAsia="zh-CN"/>
        </w:rPr>
        <w:t>1</w:t>
      </w:r>
      <w:r>
        <w:rPr>
          <w:rFonts w:hint="eastAsia" w:ascii="宋体" w:hAnsi="宋体" w:cs="Arial"/>
          <w:sz w:val="24"/>
          <w:szCs w:val="24"/>
        </w:rPr>
        <w:t xml:space="preserve"> 甲方根据本合同签发的任何通知、单据、信函等，乙方同意按以下方式接收：</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（1） 甲方以当面交付方式通知乙方的，乙方联系人为：</w:t>
      </w:r>
      <w:r>
        <w:rPr>
          <w:rFonts w:hint="eastAsia" w:ascii="宋体" w:hAnsi="宋体" w:cs="Arial"/>
          <w:sz w:val="24"/>
          <w:szCs w:val="24"/>
          <w:u w:val="single"/>
          <w:lang w:val="en-US" w:eastAsia="zh-CN"/>
        </w:rPr>
        <w:t xml:space="preserve">   </w:t>
      </w:r>
      <w:r>
        <w:rPr>
          <w:rFonts w:hint="eastAsia" w:ascii="宋体" w:hAnsi="宋体" w:cs="Arial"/>
          <w:sz w:val="24"/>
          <w:szCs w:val="24"/>
        </w:rPr>
        <w:t>，</w:t>
      </w:r>
      <w:r>
        <w:rPr>
          <w:rFonts w:hint="eastAsia" w:ascii="宋体" w:hAnsi="宋体" w:cs="Arial"/>
          <w:sz w:val="24"/>
          <w:szCs w:val="24"/>
          <w:lang w:val="en-US" w:eastAsia="zh-CN"/>
        </w:rPr>
        <w:t>电话</w:t>
      </w:r>
      <w:r>
        <w:rPr>
          <w:rFonts w:hint="eastAsia" w:ascii="宋体" w:hAnsi="宋体" w:cs="Arial"/>
          <w:sz w:val="24"/>
          <w:szCs w:val="24"/>
          <w:u w:val="single"/>
          <w:lang w:val="en-US" w:eastAsia="zh-CN"/>
        </w:rPr>
        <w:t xml:space="preserve">   </w:t>
      </w:r>
      <w:r>
        <w:rPr>
          <w:rFonts w:hint="eastAsia" w:ascii="宋体" w:hAnsi="宋体" w:cs="Arial"/>
          <w:sz w:val="24"/>
          <w:szCs w:val="24"/>
          <w:lang w:val="en-US" w:eastAsia="zh-CN"/>
        </w:rPr>
        <w:t>，</w:t>
      </w:r>
      <w:r>
        <w:rPr>
          <w:rFonts w:hint="eastAsia" w:ascii="宋体" w:hAnsi="宋体" w:cs="Arial"/>
          <w:sz w:val="24"/>
          <w:szCs w:val="24"/>
        </w:rPr>
        <w:t>自乙方联系人签字确认之时视为乙方已获悉该通知内容。</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（2） 甲方以邮寄方式通知乙方的，乙方邮寄地址为：</w:t>
      </w:r>
      <w:r>
        <w:rPr>
          <w:rFonts w:hint="eastAsia" w:ascii="宋体" w:hAnsi="宋体" w:cs="Arial"/>
          <w:sz w:val="24"/>
          <w:szCs w:val="24"/>
          <w:u w:val="single"/>
          <w:lang w:val="en-US" w:eastAsia="zh-CN"/>
        </w:rPr>
        <w:t xml:space="preserve">   </w:t>
      </w:r>
      <w:r>
        <w:rPr>
          <w:rFonts w:hint="eastAsia" w:ascii="宋体" w:hAnsi="宋体" w:cs="Arial"/>
          <w:sz w:val="24"/>
          <w:szCs w:val="24"/>
        </w:rPr>
        <w:t>，自甲方按本条约定地址寄出后5日视为乙方已获悉该通知内容。</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（3）甲方以电子邮件方式通知乙方的，乙方电子邮箱地址为：</w:t>
      </w:r>
      <w:r>
        <w:rPr>
          <w:rFonts w:hint="eastAsia" w:ascii="宋体" w:hAnsi="宋体" w:cs="Arial"/>
          <w:sz w:val="24"/>
          <w:szCs w:val="24"/>
          <w:u w:val="single"/>
          <w:lang w:val="en-US" w:eastAsia="zh-CN"/>
        </w:rPr>
        <w:t xml:space="preserve">     </w:t>
      </w:r>
      <w:r>
        <w:rPr>
          <w:rFonts w:hint="eastAsia" w:ascii="宋体" w:hAnsi="宋体" w:cs="Arial"/>
          <w:sz w:val="24"/>
          <w:szCs w:val="24"/>
        </w:rPr>
        <w:t>，自甲方发出邮件之时视为乙方已获悉该通知内容。</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（4） 甲方有权选择以上任意一种方式，乙方在接到甲方通知后应在 7日内做出书面答复；乙方未按本条约定进行答复的，视为接受该通知内容，并承担由此产生的责任。</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（5） 乙方联系人、邮寄地址、电子邮箱地址发生变更的，应在3日内将加盖公章的文件原件送达至甲方；如乙方未履行上述义务，应承担由此产生的责任。</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5</w:t>
      </w:r>
      <w:r>
        <w:rPr>
          <w:rFonts w:hint="eastAsia" w:ascii="宋体" w:hAnsi="宋体" w:cs="Arial"/>
          <w:sz w:val="24"/>
          <w:szCs w:val="24"/>
        </w:rPr>
        <w:t>.</w:t>
      </w:r>
      <w:r>
        <w:rPr>
          <w:rFonts w:hint="eastAsia" w:ascii="宋体" w:hAnsi="宋体" w:cs="Arial"/>
          <w:sz w:val="24"/>
          <w:szCs w:val="24"/>
          <w:lang w:val="en-US" w:eastAsia="zh-CN"/>
        </w:rPr>
        <w:t>2</w:t>
      </w:r>
      <w:r>
        <w:rPr>
          <w:rFonts w:hint="eastAsia" w:ascii="宋体" w:hAnsi="宋体" w:cs="Arial"/>
          <w:sz w:val="24"/>
          <w:szCs w:val="24"/>
        </w:rPr>
        <w:t>如附产品清单或技术协议、图纸的，则作为合同组成部分，与合同约定不一致的，以合同为准。</w:t>
      </w:r>
    </w:p>
    <w:p>
      <w:pPr>
        <w:adjustRightInd w:val="0"/>
        <w:snapToGrid w:val="0"/>
        <w:spacing w:before="156" w:beforeLines="50" w:after="156" w:afterLines="50" w:line="440" w:lineRule="exact"/>
        <w:ind w:firstLine="480" w:firstLineChars="200"/>
        <w:rPr>
          <w:rFonts w:hint="eastAsia"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5</w:t>
      </w:r>
      <w:r>
        <w:rPr>
          <w:rFonts w:hint="eastAsia" w:ascii="宋体" w:hAnsi="宋体" w:cs="Arial"/>
          <w:sz w:val="24"/>
          <w:szCs w:val="24"/>
        </w:rPr>
        <w:t>.</w:t>
      </w:r>
      <w:r>
        <w:rPr>
          <w:rFonts w:hint="eastAsia" w:ascii="宋体" w:hAnsi="宋体" w:cs="Arial"/>
          <w:sz w:val="24"/>
          <w:szCs w:val="24"/>
          <w:lang w:val="en-US" w:eastAsia="zh-CN"/>
        </w:rPr>
        <w:t>3</w:t>
      </w:r>
      <w:r>
        <w:rPr>
          <w:rFonts w:hint="eastAsia" w:ascii="宋体" w:hAnsi="宋体" w:cs="Arial"/>
          <w:sz w:val="24"/>
          <w:szCs w:val="24"/>
        </w:rPr>
        <w:t>本合同一式</w:t>
      </w:r>
      <w:r>
        <w:rPr>
          <w:rFonts w:hint="eastAsia" w:ascii="宋体" w:hAnsi="宋体" w:cs="Arial"/>
          <w:sz w:val="24"/>
          <w:szCs w:val="24"/>
          <w:u w:val="single"/>
          <w:lang w:val="en-US" w:eastAsia="zh-CN"/>
        </w:rPr>
        <w:t xml:space="preserve">  </w:t>
      </w:r>
      <w:r>
        <w:rPr>
          <w:rFonts w:hint="eastAsia" w:ascii="宋体" w:hAnsi="宋体" w:cs="Arial"/>
          <w:sz w:val="24"/>
          <w:szCs w:val="24"/>
        </w:rPr>
        <w:t>份，甲方持</w:t>
      </w:r>
      <w:r>
        <w:rPr>
          <w:rFonts w:hint="eastAsia" w:ascii="宋体" w:hAnsi="宋体" w:cs="Arial"/>
          <w:sz w:val="24"/>
          <w:szCs w:val="24"/>
          <w:u w:val="single"/>
          <w:lang w:val="en-US" w:eastAsia="zh-CN"/>
        </w:rPr>
        <w:t xml:space="preserve">  </w:t>
      </w:r>
      <w:r>
        <w:rPr>
          <w:rFonts w:hint="eastAsia" w:ascii="宋体" w:hAnsi="宋体" w:cs="Arial"/>
          <w:sz w:val="24"/>
          <w:szCs w:val="24"/>
        </w:rPr>
        <w:t>份，乙方持</w:t>
      </w:r>
      <w:r>
        <w:rPr>
          <w:rFonts w:hint="eastAsia" w:ascii="宋体" w:hAnsi="宋体" w:cs="Arial"/>
          <w:sz w:val="24"/>
          <w:szCs w:val="24"/>
          <w:u w:val="single"/>
          <w:lang w:val="en-US" w:eastAsia="zh-CN"/>
        </w:rPr>
        <w:t xml:space="preserve">  </w:t>
      </w:r>
      <w:r>
        <w:rPr>
          <w:rFonts w:hint="eastAsia" w:ascii="宋体" w:hAnsi="宋体" w:cs="Arial"/>
          <w:sz w:val="24"/>
          <w:szCs w:val="24"/>
        </w:rPr>
        <w:t>份。本合同自甲乙双方法定代表人或授权代表签字并加盖各自合同专用章或公章之日生效。</w:t>
      </w:r>
    </w:p>
    <w:p>
      <w:pPr>
        <w:adjustRightInd w:val="0"/>
        <w:snapToGrid w:val="0"/>
        <w:spacing w:before="156" w:beforeLines="50" w:after="156" w:afterLines="50" w:line="440" w:lineRule="exact"/>
        <w:ind w:firstLine="480" w:firstLineChars="200"/>
        <w:rPr>
          <w:rFonts w:hint="eastAsia" w:ascii="宋体" w:hAnsi="宋体" w:cs="Arial"/>
          <w:sz w:val="24"/>
        </w:rPr>
      </w:pPr>
      <w:r>
        <w:rPr>
          <w:rFonts w:hint="eastAsia" w:ascii="宋体" w:hAnsi="宋体" w:cs="Arial"/>
          <w:sz w:val="24"/>
        </w:rPr>
        <w:t>1</w:t>
      </w:r>
      <w:r>
        <w:rPr>
          <w:rFonts w:hint="eastAsia" w:ascii="宋体" w:hAnsi="宋体" w:cs="Arial"/>
          <w:sz w:val="24"/>
          <w:lang w:val="en-US" w:eastAsia="zh-CN"/>
        </w:rPr>
        <w:t>5</w:t>
      </w:r>
      <w:r>
        <w:rPr>
          <w:rFonts w:hint="eastAsia" w:ascii="宋体" w:hAnsi="宋体" w:cs="Arial"/>
          <w:sz w:val="24"/>
        </w:rPr>
        <w:t>.</w:t>
      </w:r>
      <w:r>
        <w:rPr>
          <w:rFonts w:hint="eastAsia" w:ascii="宋体" w:hAnsi="宋体" w:cs="Arial"/>
          <w:sz w:val="24"/>
          <w:lang w:val="en-US" w:eastAsia="zh-CN"/>
        </w:rPr>
        <w:t>4</w:t>
      </w:r>
      <w:r>
        <w:rPr>
          <w:rFonts w:hint="eastAsia" w:ascii="宋体" w:hAnsi="宋体" w:cs="Arial"/>
          <w:sz w:val="24"/>
        </w:rPr>
        <w:t>对本合同正文或附件作任何更改，须经双方协商一致。</w:t>
      </w:r>
    </w:p>
    <w:p>
      <w:pPr>
        <w:pStyle w:val="13"/>
        <w:ind w:firstLine="480" w:firstLineChars="200"/>
        <w:rPr>
          <w:rFonts w:hint="default" w:ascii="宋体" w:hAnsi="宋体" w:eastAsia="宋体" w:cs="Arial"/>
          <w:color w:val="auto"/>
          <w:kern w:val="2"/>
          <w:sz w:val="24"/>
          <w:szCs w:val="22"/>
          <w:lang w:val="en-US" w:eastAsia="zh-CN" w:bidi="ar-SA"/>
        </w:rPr>
      </w:pPr>
      <w:r>
        <w:rPr>
          <w:rFonts w:hint="eastAsia" w:ascii="宋体" w:hAnsi="宋体" w:eastAsia="宋体" w:cs="Arial"/>
          <w:color w:val="auto"/>
          <w:kern w:val="2"/>
          <w:sz w:val="24"/>
          <w:szCs w:val="22"/>
          <w:lang w:val="en-US" w:eastAsia="zh-CN" w:bidi="ar-SA"/>
        </w:rPr>
        <w:t>1</w:t>
      </w:r>
      <w:r>
        <w:rPr>
          <w:rFonts w:hint="eastAsia" w:ascii="宋体" w:hAnsi="宋体" w:cs="Arial"/>
          <w:color w:val="auto"/>
          <w:kern w:val="2"/>
          <w:sz w:val="24"/>
          <w:szCs w:val="22"/>
          <w:lang w:val="en-US" w:eastAsia="zh-CN" w:bidi="ar-SA"/>
        </w:rPr>
        <w:t>5</w:t>
      </w:r>
      <w:r>
        <w:rPr>
          <w:rFonts w:hint="eastAsia" w:ascii="宋体" w:hAnsi="宋体" w:eastAsia="宋体" w:cs="Arial"/>
          <w:color w:val="auto"/>
          <w:kern w:val="2"/>
          <w:sz w:val="24"/>
          <w:szCs w:val="22"/>
          <w:lang w:val="en-US" w:eastAsia="zh-CN" w:bidi="ar-SA"/>
        </w:rPr>
        <w:t>.</w:t>
      </w:r>
      <w:r>
        <w:rPr>
          <w:rFonts w:hint="eastAsia" w:ascii="宋体" w:hAnsi="宋体" w:cs="Arial"/>
          <w:color w:val="auto"/>
          <w:kern w:val="2"/>
          <w:sz w:val="24"/>
          <w:szCs w:val="22"/>
          <w:lang w:val="en-US" w:eastAsia="zh-CN" w:bidi="ar-SA"/>
        </w:rPr>
        <w:t>5签署合同就意味着同意合同及其附件的全部内容。</w:t>
      </w:r>
    </w:p>
    <w:p>
      <w:pPr>
        <w:adjustRightInd w:val="0"/>
        <w:snapToGrid w:val="0"/>
        <w:spacing w:before="156" w:beforeLines="50" w:after="156" w:afterLines="50" w:line="440" w:lineRule="exact"/>
        <w:ind w:firstLine="480" w:firstLineChars="200"/>
        <w:rPr>
          <w:rFonts w:hint="eastAsia" w:ascii="宋体" w:hAnsi="宋体" w:eastAsia="宋体" w:cs="Arial"/>
          <w:color w:val="auto"/>
          <w:kern w:val="2"/>
          <w:sz w:val="24"/>
          <w:szCs w:val="22"/>
          <w:lang w:val="en-US" w:eastAsia="zh-CN" w:bidi="ar-SA"/>
        </w:rPr>
      </w:pPr>
      <w:r>
        <w:rPr>
          <w:rFonts w:hint="eastAsia" w:ascii="宋体" w:hAnsi="宋体" w:eastAsia="宋体" w:cs="Arial"/>
          <w:color w:val="auto"/>
          <w:kern w:val="2"/>
          <w:sz w:val="24"/>
          <w:szCs w:val="22"/>
          <w:lang w:val="en-US" w:eastAsia="zh-CN" w:bidi="ar-SA"/>
        </w:rPr>
        <w:t>附件：1</w:t>
      </w:r>
      <w:r>
        <w:rPr>
          <w:rFonts w:hint="eastAsia" w:ascii="宋体" w:hAnsi="宋体" w:cs="Arial"/>
          <w:color w:val="auto"/>
          <w:kern w:val="2"/>
          <w:sz w:val="24"/>
          <w:szCs w:val="22"/>
          <w:lang w:val="en-US" w:eastAsia="zh-CN" w:bidi="ar-SA"/>
        </w:rPr>
        <w:t>《   》</w:t>
      </w:r>
    </w:p>
    <w:p>
      <w:pPr>
        <w:adjustRightInd w:val="0"/>
        <w:snapToGrid w:val="0"/>
        <w:spacing w:before="156" w:beforeLines="50" w:after="156" w:afterLines="50" w:line="440" w:lineRule="exact"/>
        <w:ind w:firstLine="1200" w:firstLineChars="500"/>
        <w:rPr>
          <w:rFonts w:hint="default" w:ascii="宋体" w:hAnsi="宋体" w:eastAsia="宋体" w:cs="Arial"/>
          <w:color w:val="auto"/>
          <w:kern w:val="2"/>
          <w:sz w:val="24"/>
          <w:szCs w:val="22"/>
          <w:lang w:val="en-US" w:eastAsia="zh-CN" w:bidi="ar-SA"/>
        </w:rPr>
      </w:pPr>
      <w:r>
        <w:rPr>
          <w:rFonts w:hint="eastAsia" w:ascii="宋体" w:hAnsi="宋体" w:eastAsia="宋体" w:cs="Arial"/>
          <w:color w:val="auto"/>
          <w:kern w:val="2"/>
          <w:sz w:val="24"/>
          <w:szCs w:val="22"/>
          <w:lang w:val="en-US" w:eastAsia="zh-CN" w:bidi="ar-SA"/>
        </w:rPr>
        <w:t>2《</w:t>
      </w:r>
      <w:r>
        <w:rPr>
          <w:rFonts w:hint="eastAsia" w:ascii="宋体" w:hAnsi="宋体" w:cs="Arial"/>
          <w:color w:val="auto"/>
          <w:kern w:val="2"/>
          <w:sz w:val="24"/>
          <w:szCs w:val="22"/>
          <w:lang w:val="en-US" w:eastAsia="zh-CN" w:bidi="ar-SA"/>
        </w:rPr>
        <w:t xml:space="preserve">   </w:t>
      </w:r>
      <w:r>
        <w:rPr>
          <w:rFonts w:hint="eastAsia" w:ascii="宋体" w:hAnsi="宋体" w:eastAsia="宋体" w:cs="Arial"/>
          <w:color w:val="auto"/>
          <w:kern w:val="2"/>
          <w:sz w:val="24"/>
          <w:szCs w:val="22"/>
          <w:lang w:val="en-US" w:eastAsia="zh-CN" w:bidi="ar-SA"/>
        </w:rPr>
        <w:t>》</w:t>
      </w:r>
    </w:p>
    <w:p>
      <w:pPr>
        <w:adjustRightInd w:val="0"/>
        <w:snapToGrid w:val="0"/>
        <w:spacing w:before="156" w:beforeLines="50" w:after="156" w:afterLines="50" w:line="440" w:lineRule="exact"/>
        <w:ind w:firstLine="1200" w:firstLineChars="500"/>
        <w:rPr>
          <w:rFonts w:hint="eastAsia" w:ascii="宋体" w:hAnsi="宋体" w:eastAsia="宋体" w:cs="Arial"/>
          <w:color w:val="auto"/>
          <w:kern w:val="2"/>
          <w:sz w:val="24"/>
          <w:szCs w:val="22"/>
          <w:lang w:val="en-US" w:eastAsia="zh-CN" w:bidi="ar-SA"/>
        </w:rPr>
      </w:pPr>
      <w:r>
        <w:rPr>
          <w:rFonts w:hint="eastAsia" w:ascii="宋体" w:hAnsi="宋体" w:eastAsia="宋体" w:cs="Arial"/>
          <w:color w:val="auto"/>
          <w:kern w:val="2"/>
          <w:sz w:val="24"/>
          <w:szCs w:val="22"/>
          <w:lang w:val="en-US" w:eastAsia="zh-CN" w:bidi="ar-SA"/>
        </w:rPr>
        <w:t>3《</w:t>
      </w:r>
      <w:r>
        <w:rPr>
          <w:rFonts w:hint="eastAsia" w:ascii="宋体" w:hAnsi="宋体" w:cs="Arial"/>
          <w:color w:val="auto"/>
          <w:kern w:val="2"/>
          <w:sz w:val="24"/>
          <w:szCs w:val="22"/>
          <w:lang w:val="en-US" w:eastAsia="zh-CN" w:bidi="ar-SA"/>
        </w:rPr>
        <w:t xml:space="preserve">   </w:t>
      </w:r>
      <w:r>
        <w:rPr>
          <w:rFonts w:hint="eastAsia" w:ascii="宋体" w:hAnsi="宋体" w:eastAsia="宋体" w:cs="Arial"/>
          <w:color w:val="auto"/>
          <w:kern w:val="2"/>
          <w:sz w:val="24"/>
          <w:szCs w:val="22"/>
          <w:lang w:val="en-US" w:eastAsia="zh-CN" w:bidi="ar-SA"/>
        </w:rPr>
        <w:t>》</w:t>
      </w:r>
    </w:p>
    <w:p>
      <w:pPr>
        <w:pStyle w:val="13"/>
        <w:rPr>
          <w:rFonts w:hint="eastAsia"/>
          <w:lang w:val="en-US" w:eastAsia="zh-CN"/>
        </w:rPr>
      </w:pPr>
      <w:r>
        <w:rPr>
          <w:rFonts w:hint="eastAsia" w:ascii="宋体" w:hAnsi="宋体" w:cs="Arial"/>
          <w:color w:val="auto"/>
          <w:kern w:val="2"/>
          <w:sz w:val="24"/>
          <w:szCs w:val="22"/>
          <w:lang w:val="en-US" w:eastAsia="zh-CN" w:bidi="ar-SA"/>
        </w:rPr>
        <w:t xml:space="preserve">          4《   》</w:t>
      </w:r>
    </w:p>
    <w:tbl>
      <w:tblPr>
        <w:tblStyle w:val="8"/>
        <w:tblpPr w:leftFromText="180" w:rightFromText="180" w:vertAnchor="text" w:horzAnchor="page" w:tblpX="1444" w:tblpY="342"/>
        <w:tblOverlap w:val="never"/>
        <w:tblW w:w="9860" w:type="dxa"/>
        <w:tblInd w:w="0" w:type="dxa"/>
        <w:tblLayout w:type="fixed"/>
        <w:tblCellMar>
          <w:top w:w="0" w:type="dxa"/>
          <w:left w:w="108" w:type="dxa"/>
          <w:bottom w:w="0" w:type="dxa"/>
          <w:right w:w="108" w:type="dxa"/>
        </w:tblCellMar>
      </w:tblPr>
      <w:tblGrid>
        <w:gridCol w:w="4930"/>
        <w:gridCol w:w="4930"/>
      </w:tblGrid>
      <w:tr>
        <w:tblPrEx>
          <w:tblCellMar>
            <w:top w:w="0" w:type="dxa"/>
            <w:left w:w="108" w:type="dxa"/>
            <w:bottom w:w="0" w:type="dxa"/>
            <w:right w:w="108" w:type="dxa"/>
          </w:tblCellMar>
        </w:tblPrEx>
        <w:trPr>
          <w:cantSplit/>
          <w:trHeight w:val="3974" w:hRule="atLeast"/>
        </w:trPr>
        <w:tc>
          <w:tcPr>
            <w:tcW w:w="4930" w:type="dxa"/>
            <w:noWrap w:val="0"/>
            <w:vAlign w:val="top"/>
          </w:tcPr>
          <w:p>
            <w:pPr>
              <w:adjustRightInd w:val="0"/>
              <w:snapToGrid w:val="0"/>
              <w:spacing w:before="78" w:beforeLines="25" w:after="78" w:afterLines="25" w:line="440" w:lineRule="exact"/>
              <w:rPr>
                <w:rFonts w:hint="eastAsia" w:ascii="宋体" w:hAnsi="宋体" w:eastAsia="宋体" w:cs="Arial"/>
                <w:sz w:val="24"/>
                <w:szCs w:val="24"/>
                <w:lang w:eastAsia="zh-CN"/>
              </w:rPr>
            </w:pPr>
            <w:r>
              <w:rPr>
                <w:rFonts w:hint="eastAsia" w:ascii="宋体" w:hAnsi="宋体" w:cs="Arial"/>
                <w:sz w:val="24"/>
                <w:szCs w:val="24"/>
              </w:rPr>
              <w:t>甲方：</w:t>
            </w:r>
            <w:r>
              <w:rPr>
                <w:rFonts w:hint="eastAsia" w:ascii="宋体" w:hAnsi="宋体" w:cs="宋体"/>
                <w:sz w:val="24"/>
                <w:lang w:val="en-US" w:eastAsia="zh-CN"/>
              </w:rPr>
              <w:t xml:space="preserve"> </w:t>
            </w:r>
          </w:p>
          <w:p>
            <w:pPr>
              <w:adjustRightInd w:val="0"/>
              <w:snapToGrid w:val="0"/>
              <w:spacing w:before="78" w:beforeLines="25" w:after="78" w:afterLines="25" w:line="440" w:lineRule="exact"/>
              <w:rPr>
                <w:rFonts w:hint="eastAsia" w:ascii="宋体" w:hAnsi="宋体" w:cs="Arial"/>
                <w:sz w:val="24"/>
                <w:szCs w:val="24"/>
              </w:rPr>
            </w:pPr>
            <w:r>
              <w:rPr>
                <w:rFonts w:hint="eastAsia" w:ascii="宋体" w:hAnsi="宋体" w:cs="Arial"/>
                <w:sz w:val="24"/>
                <w:szCs w:val="24"/>
              </w:rPr>
              <w:t>法定代表人/授权代表：</w:t>
            </w:r>
          </w:p>
          <w:p>
            <w:pPr>
              <w:adjustRightInd w:val="0"/>
              <w:snapToGrid w:val="0"/>
              <w:spacing w:before="78" w:beforeLines="25" w:after="78" w:afterLines="25" w:line="440" w:lineRule="exact"/>
              <w:rPr>
                <w:rFonts w:hint="eastAsia" w:ascii="宋体" w:hAnsi="宋体" w:eastAsia="宋体" w:cs="宋体"/>
                <w:sz w:val="24"/>
                <w:lang w:eastAsia="zh-CN"/>
              </w:rPr>
            </w:pPr>
            <w:r>
              <w:rPr>
                <w:rFonts w:hint="eastAsia" w:ascii="宋体" w:hAnsi="宋体" w:cs="Arial"/>
                <w:sz w:val="24"/>
                <w:szCs w:val="24"/>
              </w:rPr>
              <w:t>地址：</w:t>
            </w:r>
            <w:r>
              <w:rPr>
                <w:rFonts w:hint="eastAsia" w:ascii="宋体" w:hAnsi="宋体" w:cs="宋体"/>
                <w:sz w:val="24"/>
                <w:lang w:val="en-US" w:eastAsia="zh-CN"/>
              </w:rPr>
              <w:t xml:space="preserve"> </w:t>
            </w:r>
          </w:p>
          <w:p>
            <w:pPr>
              <w:adjustRightInd w:val="0"/>
              <w:snapToGrid w:val="0"/>
              <w:spacing w:before="78" w:beforeLines="25" w:after="78" w:afterLines="25" w:line="440" w:lineRule="exact"/>
              <w:rPr>
                <w:rFonts w:hint="eastAsia" w:ascii="宋体" w:hAnsi="宋体" w:cs="Arial"/>
                <w:sz w:val="24"/>
                <w:szCs w:val="24"/>
              </w:rPr>
            </w:pPr>
            <w:r>
              <w:rPr>
                <w:rFonts w:hint="eastAsia" w:ascii="宋体" w:hAnsi="宋体" w:cs="Arial"/>
                <w:sz w:val="24"/>
                <w:szCs w:val="24"/>
              </w:rPr>
              <w:t>开户行：</w:t>
            </w:r>
            <w:r>
              <w:rPr>
                <w:rFonts w:hint="eastAsia" w:ascii="宋体" w:hAnsi="宋体" w:cstheme="minorBidi"/>
                <w:color w:val="auto"/>
                <w:kern w:val="2"/>
                <w:sz w:val="24"/>
                <w:szCs w:val="24"/>
                <w:lang w:val="en-US" w:eastAsia="zh-CN" w:bidi="ar-SA"/>
              </w:rPr>
              <w:t xml:space="preserve"> </w:t>
            </w:r>
          </w:p>
          <w:p>
            <w:pPr>
              <w:keepNext w:val="0"/>
              <w:keepLines w:val="0"/>
              <w:pageBreakBefore w:val="0"/>
              <w:widowControl/>
              <w:kinsoku/>
              <w:wordWrap/>
              <w:overflowPunct/>
              <w:topLinePunct w:val="0"/>
              <w:bidi w:val="0"/>
              <w:snapToGrid w:val="0"/>
              <w:spacing w:line="360" w:lineRule="auto"/>
              <w:rPr>
                <w:rFonts w:hint="eastAsia" w:ascii="宋体" w:hAnsi="宋体" w:eastAsia="宋体" w:cs="宋体"/>
                <w:sz w:val="24"/>
                <w:lang w:eastAsia="zh-CN"/>
              </w:rPr>
            </w:pPr>
            <w:r>
              <w:rPr>
                <w:rFonts w:hint="eastAsia" w:ascii="宋体" w:hAnsi="宋体" w:cs="Arial"/>
                <w:sz w:val="24"/>
                <w:szCs w:val="24"/>
              </w:rPr>
              <w:t>账号：</w:t>
            </w:r>
            <w:r>
              <w:rPr>
                <w:rFonts w:hint="eastAsia" w:ascii="宋体" w:hAnsi="宋体" w:cs="宋体"/>
                <w:sz w:val="24"/>
                <w:lang w:val="en-US" w:eastAsia="zh-CN"/>
              </w:rPr>
              <w:t xml:space="preserve"> </w:t>
            </w:r>
          </w:p>
          <w:p>
            <w:pPr>
              <w:keepNext w:val="0"/>
              <w:keepLines w:val="0"/>
              <w:pageBreakBefore w:val="0"/>
              <w:widowControl/>
              <w:kinsoku/>
              <w:wordWrap/>
              <w:overflowPunct/>
              <w:topLinePunct w:val="0"/>
              <w:bidi w:val="0"/>
              <w:snapToGrid w:val="0"/>
              <w:spacing w:line="360" w:lineRule="auto"/>
              <w:rPr>
                <w:rFonts w:hint="default" w:ascii="宋体" w:hAnsi="宋体" w:eastAsia="宋体" w:cs="Arial"/>
                <w:sz w:val="24"/>
                <w:szCs w:val="24"/>
                <w:lang w:val="en-US" w:eastAsia="zh-CN"/>
              </w:rPr>
            </w:pPr>
            <w:r>
              <w:rPr>
                <w:rFonts w:hint="eastAsia" w:ascii="宋体" w:hAnsi="宋体" w:cs="Arial"/>
                <w:sz w:val="24"/>
                <w:szCs w:val="24"/>
              </w:rPr>
              <w:t>签订日期：</w:t>
            </w:r>
            <w:r>
              <w:rPr>
                <w:rFonts w:hint="eastAsia" w:ascii="宋体" w:hAnsi="宋体" w:cs="Arial"/>
                <w:sz w:val="24"/>
                <w:szCs w:val="24"/>
                <w:lang w:val="en-US" w:eastAsia="zh-CN"/>
              </w:rPr>
              <w:t xml:space="preserve">    年    月    日</w:t>
            </w:r>
          </w:p>
        </w:tc>
        <w:tc>
          <w:tcPr>
            <w:tcW w:w="4930" w:type="dxa"/>
            <w:noWrap w:val="0"/>
            <w:vAlign w:val="top"/>
          </w:tcPr>
          <w:p>
            <w:pPr>
              <w:adjustRightInd w:val="0"/>
              <w:snapToGrid w:val="0"/>
              <w:spacing w:before="78" w:beforeLines="25" w:after="78" w:afterLines="25" w:line="440" w:lineRule="exact"/>
              <w:jc w:val="left"/>
              <w:rPr>
                <w:rFonts w:hint="default" w:ascii="宋体" w:hAnsi="宋体" w:eastAsia="宋体" w:cs="Arial"/>
                <w:sz w:val="24"/>
                <w:szCs w:val="24"/>
                <w:lang w:val="en-US" w:eastAsia="zh-CN"/>
              </w:rPr>
            </w:pPr>
            <w:r>
              <w:rPr>
                <w:rFonts w:hint="eastAsia" w:ascii="宋体" w:hAnsi="宋体" w:cs="Arial"/>
                <w:sz w:val="24"/>
                <w:szCs w:val="24"/>
              </w:rPr>
              <w:t>乙方：</w:t>
            </w:r>
            <w:r>
              <w:rPr>
                <w:rFonts w:hint="eastAsia" w:ascii="宋体" w:hAnsi="宋体" w:cs="宋体"/>
                <w:sz w:val="24"/>
                <w:szCs w:val="24"/>
                <w:lang w:val="en-US" w:eastAsia="zh-CN"/>
              </w:rPr>
              <w:t xml:space="preserve"> </w:t>
            </w:r>
          </w:p>
          <w:p>
            <w:pPr>
              <w:adjustRightInd w:val="0"/>
              <w:snapToGrid w:val="0"/>
              <w:spacing w:before="78" w:beforeLines="25" w:after="78" w:afterLines="25" w:line="440" w:lineRule="exact"/>
              <w:rPr>
                <w:rFonts w:hint="eastAsia" w:ascii="宋体" w:hAnsi="宋体" w:cs="Arial"/>
                <w:sz w:val="24"/>
                <w:szCs w:val="24"/>
              </w:rPr>
            </w:pPr>
            <w:r>
              <w:rPr>
                <w:rFonts w:hint="eastAsia" w:ascii="宋体" w:hAnsi="宋体" w:cs="Arial"/>
                <w:sz w:val="24"/>
                <w:szCs w:val="24"/>
              </w:rPr>
              <w:t>法定代表人/授权代表：</w:t>
            </w:r>
          </w:p>
          <w:p>
            <w:pPr>
              <w:adjustRightInd w:val="0"/>
              <w:snapToGrid w:val="0"/>
              <w:spacing w:before="78" w:beforeLines="25" w:after="78" w:afterLines="25" w:line="440" w:lineRule="exact"/>
              <w:jc w:val="left"/>
              <w:rPr>
                <w:rFonts w:hint="default" w:ascii="宋体" w:hAnsi="宋体" w:eastAsia="宋体" w:cs="宋体"/>
                <w:color w:val="auto"/>
                <w:sz w:val="24"/>
                <w:szCs w:val="24"/>
                <w:lang w:val="en-US"/>
              </w:rPr>
            </w:pPr>
            <w:r>
              <w:rPr>
                <w:rFonts w:hint="eastAsia" w:ascii="宋体" w:hAnsi="宋体" w:cs="Arial"/>
                <w:sz w:val="24"/>
                <w:szCs w:val="24"/>
              </w:rPr>
              <w:t>地址：</w:t>
            </w:r>
            <w:r>
              <w:rPr>
                <w:rFonts w:hint="eastAsia" w:ascii="宋体" w:hAnsi="宋体" w:cs="宋体"/>
                <w:sz w:val="24"/>
                <w:szCs w:val="24"/>
                <w:lang w:val="en-US" w:eastAsia="zh-CN"/>
              </w:rPr>
              <w:t xml:space="preserve"> </w:t>
            </w:r>
          </w:p>
          <w:p>
            <w:pPr>
              <w:adjustRightInd w:val="0"/>
              <w:snapToGrid w:val="0"/>
              <w:spacing w:before="78" w:beforeLines="25" w:after="78" w:afterLines="25" w:line="440" w:lineRule="exact"/>
              <w:rPr>
                <w:rFonts w:hint="default" w:ascii="宋体" w:hAnsi="宋体" w:cs="Arial"/>
                <w:sz w:val="24"/>
                <w:szCs w:val="24"/>
                <w:lang w:val="en-US"/>
              </w:rPr>
            </w:pPr>
            <w:r>
              <w:rPr>
                <w:rFonts w:hint="eastAsia" w:ascii="宋体" w:hAnsi="宋体" w:cs="Arial"/>
                <w:sz w:val="24"/>
                <w:szCs w:val="24"/>
              </w:rPr>
              <w:t>开户行：</w:t>
            </w:r>
            <w:r>
              <w:rPr>
                <w:rFonts w:hint="eastAsia" w:ascii="宋体" w:hAnsi="宋体" w:cs="宋体"/>
                <w:sz w:val="24"/>
                <w:szCs w:val="24"/>
                <w:lang w:val="en-US" w:eastAsia="zh-CN"/>
              </w:rPr>
              <w:t xml:space="preserve"> </w:t>
            </w:r>
          </w:p>
          <w:p>
            <w:pPr>
              <w:keepNext w:val="0"/>
              <w:keepLines w:val="0"/>
              <w:pageBreakBefore w:val="0"/>
              <w:widowControl/>
              <w:kinsoku/>
              <w:wordWrap/>
              <w:overflowPunct/>
              <w:topLinePunct w:val="0"/>
              <w:bidi w:val="0"/>
              <w:snapToGrid w:val="0"/>
              <w:spacing w:line="360" w:lineRule="auto"/>
              <w:rPr>
                <w:rFonts w:hint="eastAsia" w:ascii="宋体" w:hAnsi="宋体" w:cs="宋体"/>
                <w:color w:val="auto"/>
                <w:sz w:val="24"/>
                <w:szCs w:val="24"/>
                <w:lang w:eastAsia="zh-CN"/>
              </w:rPr>
            </w:pPr>
            <w:r>
              <w:rPr>
                <w:rFonts w:hint="eastAsia" w:ascii="宋体" w:hAnsi="宋体" w:cs="Arial"/>
                <w:sz w:val="24"/>
                <w:szCs w:val="24"/>
              </w:rPr>
              <w:t>账号：</w:t>
            </w:r>
            <w:r>
              <w:rPr>
                <w:rFonts w:hint="eastAsia" w:ascii="宋体" w:hAnsi="宋体" w:cs="宋体"/>
                <w:sz w:val="24"/>
                <w:szCs w:val="24"/>
                <w:lang w:val="en-US" w:eastAsia="zh-CN"/>
              </w:rPr>
              <w:t xml:space="preserve"> </w:t>
            </w:r>
          </w:p>
          <w:p>
            <w:pPr>
              <w:keepNext w:val="0"/>
              <w:keepLines w:val="0"/>
              <w:pageBreakBefore w:val="0"/>
              <w:widowControl/>
              <w:kinsoku/>
              <w:wordWrap/>
              <w:overflowPunct/>
              <w:topLinePunct w:val="0"/>
              <w:bidi w:val="0"/>
              <w:snapToGrid w:val="0"/>
              <w:spacing w:line="360" w:lineRule="auto"/>
              <w:rPr>
                <w:rFonts w:hint="eastAsia" w:ascii="宋体" w:hAnsi="宋体" w:cs="Arial"/>
                <w:sz w:val="24"/>
                <w:szCs w:val="24"/>
              </w:rPr>
            </w:pPr>
            <w:r>
              <w:rPr>
                <w:rFonts w:hint="eastAsia" w:ascii="宋体" w:hAnsi="宋体" w:cs="Arial"/>
                <w:sz w:val="24"/>
                <w:szCs w:val="24"/>
              </w:rPr>
              <w:t>签订日期：</w:t>
            </w:r>
            <w:r>
              <w:rPr>
                <w:rFonts w:hint="eastAsia" w:ascii="宋体" w:hAnsi="宋体" w:cs="Arial"/>
                <w:sz w:val="24"/>
                <w:szCs w:val="24"/>
                <w:lang w:val="en-US" w:eastAsia="zh-CN"/>
              </w:rPr>
              <w:t xml:space="preserve">    年    月    日</w:t>
            </w:r>
          </w:p>
        </w:tc>
      </w:tr>
    </w:tbl>
    <w:p>
      <w:pPr>
        <w:spacing w:before="156" w:beforeLines="50" w:after="156" w:afterLines="50" w:line="440" w:lineRule="exact"/>
        <w:ind w:right="420" w:rightChars="200"/>
        <w:jc w:val="left"/>
        <w:rPr>
          <w:rFonts w:ascii="宋体" w:hAnsi="宋体"/>
          <w:sz w:val="24"/>
        </w:rPr>
        <w:sectPr>
          <w:footerReference r:id="rId4" w:type="first"/>
          <w:footerReference r:id="rId3" w:type="default"/>
          <w:pgSz w:w="11906" w:h="16838"/>
          <w:pgMar w:top="1128" w:right="1800" w:bottom="1100" w:left="1800" w:header="851" w:footer="992" w:gutter="0"/>
          <w:pgNumType w:fmt="decimal"/>
          <w:cols w:space="0" w:num="1"/>
          <w:titlePg/>
          <w:rtlGutter w:val="0"/>
          <w:docGrid w:type="lines" w:linePitch="312" w:charSpace="0"/>
        </w:sectPr>
      </w:pPr>
    </w:p>
    <w:p>
      <w:pPr>
        <w:adjustRightInd w:val="0"/>
        <w:snapToGrid w:val="0"/>
        <w:spacing w:before="156" w:beforeLines="50" w:after="156" w:afterLines="50" w:line="440" w:lineRule="exact"/>
        <w:rPr>
          <w:rFonts w:hint="eastAsia" w:ascii="宋体" w:hAnsi="宋体"/>
          <w:sz w:val="24"/>
          <w:szCs w:val="24"/>
        </w:rPr>
      </w:pPr>
      <w:r>
        <w:rPr>
          <w:rFonts w:hint="eastAsia" w:ascii="宋体" w:hAnsi="宋体"/>
          <w:sz w:val="24"/>
          <w:szCs w:val="24"/>
        </w:rPr>
        <w:t>附件</w:t>
      </w:r>
      <w:r>
        <w:rPr>
          <w:rFonts w:hint="eastAsia" w:ascii="宋体" w:hAnsi="宋体"/>
          <w:sz w:val="24"/>
          <w:szCs w:val="24"/>
          <w:lang w:val="en-US" w:eastAsia="zh-CN"/>
        </w:rPr>
        <w:t>1</w:t>
      </w:r>
      <w:r>
        <w:rPr>
          <w:rFonts w:hint="eastAsia" w:ascii="宋体" w:hAnsi="宋体"/>
          <w:sz w:val="24"/>
          <w:szCs w:val="24"/>
        </w:rPr>
        <w:t>：产品清单</w:t>
      </w:r>
    </w:p>
    <w:p/>
    <w:tbl>
      <w:tblPr>
        <w:tblStyle w:val="8"/>
        <w:tblpPr w:leftFromText="180" w:rightFromText="180" w:vertAnchor="text" w:horzAnchor="page" w:tblpX="581" w:tblpY="830"/>
        <w:tblOverlap w:val="never"/>
        <w:tblW w:w="16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379"/>
        <w:gridCol w:w="2687"/>
        <w:gridCol w:w="925"/>
        <w:gridCol w:w="1463"/>
        <w:gridCol w:w="3942"/>
        <w:gridCol w:w="1000"/>
        <w:gridCol w:w="1622"/>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601" w:type="dxa"/>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序号</w:t>
            </w:r>
          </w:p>
        </w:tc>
        <w:tc>
          <w:tcPr>
            <w:tcW w:w="1379" w:type="dxa"/>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物资名称</w:t>
            </w:r>
          </w:p>
        </w:tc>
        <w:tc>
          <w:tcPr>
            <w:tcW w:w="2687" w:type="dxa"/>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规格型号</w:t>
            </w:r>
          </w:p>
        </w:tc>
        <w:tc>
          <w:tcPr>
            <w:tcW w:w="925" w:type="dxa"/>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单位</w:t>
            </w:r>
          </w:p>
        </w:tc>
        <w:tc>
          <w:tcPr>
            <w:tcW w:w="1463" w:type="dxa"/>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w:t>
            </w:r>
          </w:p>
          <w:p>
            <w:pPr>
              <w:pStyle w:val="13"/>
              <w:jc w:val="center"/>
              <w:rPr>
                <w:rFonts w:hint="eastAsia"/>
              </w:rPr>
            </w:pPr>
            <w:r>
              <w:rPr>
                <w:rFonts w:hint="eastAsia" w:ascii="微软雅黑" w:hAnsi="微软雅黑" w:eastAsia="微软雅黑" w:cs="微软雅黑"/>
                <w:i w:val="0"/>
                <w:iCs w:val="0"/>
                <w:color w:val="000000"/>
                <w:kern w:val="0"/>
                <w:sz w:val="20"/>
                <w:szCs w:val="20"/>
                <w:u w:val="none"/>
                <w:lang w:val="en-US" w:eastAsia="zh-CN" w:bidi="ar"/>
              </w:rPr>
              <w:t>（预估量）</w:t>
            </w:r>
          </w:p>
        </w:tc>
        <w:tc>
          <w:tcPr>
            <w:tcW w:w="3942" w:type="dxa"/>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综合单价含13%增值税</w:t>
            </w:r>
          </w:p>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kern w:val="0"/>
                <w:sz w:val="20"/>
                <w:szCs w:val="20"/>
                <w:u w:val="none"/>
                <w:lang w:val="en-US" w:eastAsia="zh-CN" w:bidi="ar"/>
              </w:rPr>
              <w:t>（元/吨）</w:t>
            </w:r>
          </w:p>
        </w:tc>
        <w:tc>
          <w:tcPr>
            <w:tcW w:w="1000" w:type="dxa"/>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质保期</w:t>
            </w:r>
          </w:p>
        </w:tc>
        <w:tc>
          <w:tcPr>
            <w:tcW w:w="1622" w:type="dxa"/>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交货期</w:t>
            </w:r>
          </w:p>
        </w:tc>
        <w:tc>
          <w:tcPr>
            <w:tcW w:w="2395" w:type="dxa"/>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0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1379" w:type="dxa"/>
            <w:noWrap/>
            <w:vAlign w:val="center"/>
          </w:tcPr>
          <w:p>
            <w:pPr>
              <w:keepNext w:val="0"/>
              <w:keepLines w:val="0"/>
              <w:widowControl/>
              <w:suppressLineNumbers w:val="0"/>
              <w:jc w:val="center"/>
              <w:textAlignment w:val="center"/>
              <w:rPr>
                <w:rFonts w:hint="default" w:ascii="宋体" w:hAnsi="宋体" w:cs="宋体"/>
                <w:b w:val="0"/>
                <w:bCs w:val="0"/>
                <w:i w:val="0"/>
                <w:iCs w:val="0"/>
                <w:color w:val="000000"/>
                <w:sz w:val="20"/>
                <w:szCs w:val="20"/>
                <w:u w:val="none"/>
                <w:lang w:val="en-US" w:eastAsia="zh-CN"/>
              </w:rPr>
            </w:pPr>
          </w:p>
        </w:tc>
        <w:tc>
          <w:tcPr>
            <w:tcW w:w="2687" w:type="dxa"/>
            <w:noWrap/>
            <w:vAlign w:val="center"/>
          </w:tcPr>
          <w:p>
            <w:pPr>
              <w:keepNext w:val="0"/>
              <w:keepLines w:val="0"/>
              <w:widowControl/>
              <w:suppressLineNumbers w:val="0"/>
              <w:jc w:val="center"/>
              <w:textAlignment w:val="center"/>
              <w:rPr>
                <w:rFonts w:hint="default" w:ascii="宋体" w:hAnsi="宋体" w:cs="宋体"/>
                <w:b w:val="0"/>
                <w:bCs w:val="0"/>
                <w:i w:val="0"/>
                <w:iCs w:val="0"/>
                <w:color w:val="000000"/>
                <w:sz w:val="20"/>
                <w:szCs w:val="20"/>
                <w:u w:val="none"/>
                <w:lang w:val="en-US" w:eastAsia="zh-CN"/>
              </w:rPr>
            </w:pPr>
          </w:p>
        </w:tc>
        <w:tc>
          <w:tcPr>
            <w:tcW w:w="925" w:type="dxa"/>
            <w:noWrap/>
            <w:vAlign w:val="center"/>
          </w:tcPr>
          <w:p>
            <w:pPr>
              <w:keepNext w:val="0"/>
              <w:keepLines w:val="0"/>
              <w:widowControl/>
              <w:suppressLineNumbers w:val="0"/>
              <w:jc w:val="center"/>
              <w:textAlignment w:val="center"/>
              <w:rPr>
                <w:rFonts w:hint="eastAsia" w:ascii="宋体" w:hAnsi="宋体" w:cs="宋体"/>
                <w:b w:val="0"/>
                <w:bCs w:val="0"/>
                <w:i w:val="0"/>
                <w:iCs w:val="0"/>
                <w:color w:val="000000"/>
                <w:sz w:val="20"/>
                <w:szCs w:val="20"/>
                <w:u w:val="none"/>
                <w:lang w:val="en-US" w:eastAsia="zh-CN"/>
              </w:rPr>
            </w:pPr>
          </w:p>
        </w:tc>
        <w:tc>
          <w:tcPr>
            <w:tcW w:w="1463" w:type="dxa"/>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eastAsia="zh-CN"/>
              </w:rPr>
            </w:pPr>
          </w:p>
        </w:tc>
        <w:tc>
          <w:tcPr>
            <w:tcW w:w="3942" w:type="dxa"/>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p>
        </w:tc>
        <w:tc>
          <w:tcPr>
            <w:tcW w:w="1000" w:type="dxa"/>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eastAsia="zh-CN"/>
              </w:rPr>
            </w:pPr>
          </w:p>
        </w:tc>
        <w:tc>
          <w:tcPr>
            <w:tcW w:w="1622" w:type="dxa"/>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eastAsia="zh-CN"/>
              </w:rPr>
            </w:pPr>
          </w:p>
        </w:tc>
        <w:tc>
          <w:tcPr>
            <w:tcW w:w="2395" w:type="dxa"/>
            <w:noWrap/>
            <w:vAlign w:val="center"/>
          </w:tcPr>
          <w:p>
            <w:pPr>
              <w:keepNext w:val="0"/>
              <w:keepLines w:val="0"/>
              <w:widowControl/>
              <w:numPr>
                <w:ilvl w:val="0"/>
                <w:numId w:val="0"/>
              </w:numPr>
              <w:suppressLineNumbers w:val="0"/>
              <w:jc w:val="center"/>
              <w:textAlignment w:val="center"/>
              <w:rPr>
                <w:rFonts w:hint="default" w:ascii="宋体" w:hAnsi="宋体" w:eastAsia="宋体" w:cs="宋体"/>
                <w:b w:val="0"/>
                <w:bCs w:val="0"/>
                <w:i w:val="0"/>
                <w:iCs w:val="0"/>
                <w:color w:val="000000"/>
                <w:sz w:val="20"/>
                <w:szCs w:val="20"/>
                <w:u w:val="none"/>
                <w:lang w:val="en-US" w:eastAsia="zh-CN"/>
              </w:rPr>
            </w:pPr>
          </w:p>
        </w:tc>
      </w:tr>
    </w:tbl>
    <w:p>
      <w:pPr>
        <w:bidi w:val="0"/>
        <w:rPr>
          <w:rFonts w:hint="eastAsia" w:ascii="Calibri" w:hAnsi="Calibri" w:eastAsia="宋体" w:cs="Times New Roman"/>
          <w:kern w:val="2"/>
          <w:sz w:val="21"/>
          <w:szCs w:val="22"/>
          <w:lang w:val="en-US" w:eastAsia="zh-CN" w:bidi="ar-SA"/>
        </w:rPr>
      </w:pPr>
    </w:p>
    <w:p>
      <w:pPr>
        <w:bidi w:val="0"/>
        <w:rPr>
          <w:rFonts w:hint="eastAsia"/>
          <w:lang w:val="en-US" w:eastAsia="zh-CN"/>
        </w:rPr>
      </w:pPr>
    </w:p>
    <w:p>
      <w:pPr>
        <w:bidi w:val="0"/>
        <w:jc w:val="left"/>
        <w:rPr>
          <w:rFonts w:hint="eastAsia"/>
          <w:lang w:val="en-US" w:eastAsia="zh-CN"/>
        </w:rPr>
        <w:sectPr>
          <w:pgSz w:w="16838" w:h="11906" w:orient="landscape"/>
          <w:pgMar w:top="386" w:right="1525" w:bottom="386" w:left="1440" w:header="851" w:footer="992" w:gutter="0"/>
          <w:pgNumType w:fmt="decimal"/>
          <w:cols w:space="0" w:num="1"/>
          <w:titlePg/>
          <w:rtlGutter w:val="0"/>
          <w:docGrid w:type="lines" w:linePitch="312" w:charSpace="0"/>
        </w:sectPr>
      </w:pPr>
      <w:r>
        <w:rPr>
          <w:rFonts w:hint="eastAsia"/>
          <w:lang w:val="en-US" w:eastAsia="zh-CN"/>
        </w:rPr>
        <w:t>（以下无正文）</w:t>
      </w:r>
    </w:p>
    <w:p>
      <w:pPr>
        <w:spacing w:line="440" w:lineRule="exact"/>
        <w:jc w:val="both"/>
        <w:rPr>
          <w:rFonts w:hint="default" w:ascii="宋体" w:hAnsi="宋体" w:eastAsia="宋体"/>
          <w:b w:val="0"/>
          <w:bCs/>
          <w:sz w:val="24"/>
          <w:szCs w:val="24"/>
          <w:lang w:val="en-US" w:eastAsia="zh-CN"/>
        </w:rPr>
      </w:pPr>
      <w:r>
        <w:rPr>
          <w:rFonts w:hint="eastAsia" w:ascii="宋体" w:hAnsi="宋体" w:eastAsia="宋体"/>
          <w:b w:val="0"/>
          <w:bCs/>
          <w:sz w:val="24"/>
          <w:szCs w:val="24"/>
          <w:lang w:val="en-US" w:eastAsia="zh-CN"/>
        </w:rPr>
        <w:t>附件：</w:t>
      </w:r>
    </w:p>
    <w:p>
      <w:pPr>
        <w:spacing w:line="440" w:lineRule="exact"/>
        <w:jc w:val="center"/>
        <w:rPr>
          <w:rFonts w:ascii="宋体" w:hAnsi="宋体" w:eastAsia="宋体"/>
          <w:sz w:val="24"/>
          <w:szCs w:val="24"/>
        </w:rPr>
      </w:pPr>
      <w:r>
        <w:rPr>
          <w:rFonts w:hint="eastAsia" w:ascii="宋体" w:hAnsi="宋体" w:eastAsia="宋体"/>
          <w:b/>
          <w:sz w:val="36"/>
          <w:szCs w:val="36"/>
        </w:rPr>
        <w:t>诚信自律特别协议</w:t>
      </w:r>
    </w:p>
    <w:p>
      <w:pPr>
        <w:adjustRightInd w:val="0"/>
        <w:snapToGrid w:val="0"/>
        <w:spacing w:before="78" w:beforeLines="25" w:after="78" w:afterLines="25" w:line="440" w:lineRule="exact"/>
        <w:rPr>
          <w:rFonts w:hint="default" w:ascii="宋体" w:hAnsi="宋体" w:eastAsia="宋体" w:cs="Arial"/>
          <w:sz w:val="24"/>
          <w:szCs w:val="24"/>
          <w:u w:val="single"/>
          <w:lang w:val="en-US" w:eastAsia="zh-CN"/>
        </w:rPr>
      </w:pPr>
      <w:r>
        <w:rPr>
          <w:rFonts w:hint="eastAsia" w:ascii="宋体" w:hAnsi="宋体" w:eastAsia="宋体"/>
          <w:sz w:val="24"/>
          <w:szCs w:val="24"/>
        </w:rPr>
        <w:t>甲方：</w:t>
      </w:r>
      <w:r>
        <w:rPr>
          <w:rFonts w:hint="eastAsia" w:ascii="宋体" w:hAnsi="宋体" w:cs="宋体"/>
          <w:sz w:val="24"/>
          <w:u w:val="single"/>
          <w:lang w:val="en-US" w:eastAsia="zh-CN"/>
        </w:rPr>
        <w:t xml:space="preserve">    </w:t>
      </w:r>
    </w:p>
    <w:p>
      <w:pPr>
        <w:adjustRightInd w:val="0"/>
        <w:snapToGrid w:val="0"/>
        <w:spacing w:before="78" w:beforeLines="25" w:after="78" w:afterLines="25" w:line="440" w:lineRule="exact"/>
        <w:jc w:val="left"/>
        <w:rPr>
          <w:rFonts w:hint="default" w:ascii="宋体" w:hAnsi="宋体" w:eastAsia="宋体" w:cs="宋体"/>
          <w:sz w:val="24"/>
          <w:u w:val="single"/>
          <w:lang w:val="en-US" w:eastAsia="zh-CN"/>
        </w:rPr>
      </w:pPr>
      <w:r>
        <w:rPr>
          <w:rFonts w:hint="eastAsia" w:ascii="宋体" w:hAnsi="宋体" w:eastAsia="宋体"/>
          <w:sz w:val="24"/>
          <w:szCs w:val="24"/>
        </w:rPr>
        <w:t>乙方：</w:t>
      </w:r>
      <w:r>
        <w:rPr>
          <w:rFonts w:hint="eastAsia" w:ascii="宋体" w:hAnsi="宋体" w:cs="宋体"/>
          <w:sz w:val="24"/>
          <w:u w:val="single"/>
          <w:lang w:val="en-US" w:eastAsia="zh-CN"/>
        </w:rPr>
        <w:t xml:space="preserve">    </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第一条 诚信责任</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pPr>
        <w:numPr>
          <w:ilvl w:val="0"/>
          <w:numId w:val="1"/>
        </w:numPr>
        <w:spacing w:line="440" w:lineRule="exact"/>
        <w:ind w:firstLine="480" w:firstLineChars="200"/>
        <w:rPr>
          <w:rFonts w:hint="eastAsia" w:ascii="宋体" w:hAnsi="宋体"/>
          <w:sz w:val="24"/>
          <w:szCs w:val="24"/>
          <w:lang w:eastAsia="zh-CN"/>
        </w:rPr>
      </w:pPr>
      <w:r>
        <w:rPr>
          <w:rFonts w:hint="eastAsia" w:ascii="宋体" w:hAnsi="宋体" w:eastAsia="宋体"/>
          <w:sz w:val="24"/>
          <w:szCs w:val="24"/>
        </w:rPr>
        <w:t>不得向甲方人员提供、给予合同约定外的任何利益，包括但不限于回扣、实物、现金或现金等价物（如：消费卡</w:t>
      </w:r>
      <w:r>
        <w:rPr>
          <w:rFonts w:ascii="宋体" w:hAnsi="宋体" w:eastAsia="宋体"/>
          <w:sz w:val="24"/>
          <w:szCs w:val="24"/>
        </w:rPr>
        <w:t>/</w:t>
      </w:r>
      <w:r>
        <w:rPr>
          <w:rFonts w:hint="eastAsia" w:ascii="宋体" w:hAnsi="宋体" w:eastAsia="宋体"/>
          <w:sz w:val="24"/>
          <w:szCs w:val="24"/>
        </w:rPr>
        <w:t>券、提货券、购物卡、换购券、充值卡或其他可供使用或消费的充值、储值卡及其他形态的有价礼券或证券等）、支票及财产性权益、旅游、宴请、娱乐、健身、免费消费等物质性利益或就业、就学以及其他便利等非物质性利益</w:t>
      </w:r>
      <w:r>
        <w:rPr>
          <w:rFonts w:hint="eastAsia" w:ascii="宋体" w:hAnsi="宋体"/>
          <w:sz w:val="24"/>
          <w:szCs w:val="24"/>
          <w:lang w:eastAsia="zh-CN"/>
        </w:rPr>
        <w:t>；</w:t>
      </w:r>
    </w:p>
    <w:p>
      <w:pPr>
        <w:numPr>
          <w:ilvl w:val="0"/>
          <w:numId w:val="0"/>
        </w:numPr>
        <w:spacing w:line="440" w:lineRule="exact"/>
        <w:ind w:firstLine="480" w:firstLineChars="200"/>
        <w:rPr>
          <w:rFonts w:ascii="宋体" w:hAnsi="宋体" w:eastAsia="宋体"/>
          <w:sz w:val="24"/>
          <w:szCs w:val="24"/>
        </w:rPr>
      </w:pPr>
      <w:r>
        <w:rPr>
          <w:rFonts w:hint="eastAsia" w:ascii="宋体" w:hAnsi="宋体" w:eastAsia="宋体"/>
          <w:sz w:val="24"/>
          <w:szCs w:val="24"/>
        </w:rPr>
        <w:t>（二）不得以任何理由为甲方人员报销应由甲方或个人支付的费用；</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（三）不得与甲方人员发生任何合资合作、借贷关系，也不得参与甲方人员的婚丧嫁娶活动；</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四）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（五）不得以任何理由为甲方人员提供黄赌毒等违法活动；</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六）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（七）乙方不得以任何借口和理由给予甲方人员任何形式的利益或好处。</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乙方同意约束其工作人员遵守上述约定并为其工作人员行为后果负责。</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第二条  违约责任</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2.1在双方业务往来期间及合作终止后2年内：乙方不得</w:t>
      </w:r>
      <w:r>
        <w:rPr>
          <w:rFonts w:ascii="宋体" w:hAnsi="宋体" w:eastAsia="宋体"/>
          <w:sz w:val="24"/>
          <w:szCs w:val="24"/>
        </w:rPr>
        <w:t>接受</w:t>
      </w:r>
      <w:r>
        <w:rPr>
          <w:rFonts w:hint="eastAsia" w:ascii="宋体" w:hAnsi="宋体" w:eastAsia="宋体"/>
          <w:sz w:val="24"/>
          <w:szCs w:val="24"/>
        </w:rPr>
        <w:t>违反本诚信自律特别协议的甲方</w:t>
      </w:r>
      <w:r>
        <w:rPr>
          <w:rFonts w:ascii="宋体" w:hAnsi="宋体" w:eastAsia="宋体"/>
          <w:sz w:val="24"/>
          <w:szCs w:val="24"/>
        </w:rPr>
        <w:t>人员任职或提供服务</w:t>
      </w:r>
      <w:r>
        <w:rPr>
          <w:rFonts w:hint="eastAsia" w:ascii="宋体" w:hAnsi="宋体" w:eastAsia="宋体"/>
          <w:sz w:val="24"/>
          <w:szCs w:val="24"/>
        </w:rPr>
        <w:t>；乙方不得直接或间接游说、雇用或聘请与业务合同有直接关联的甲方人员；但甲方同意的除外。</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 xml:space="preserve">2 </w:t>
      </w:r>
      <w:r>
        <w:rPr>
          <w:rFonts w:hint="eastAsia" w:ascii="宋体" w:hAnsi="宋体" w:eastAsia="宋体"/>
          <w:sz w:val="24"/>
          <w:szCs w:val="24"/>
        </w:rPr>
        <w:t>甲方人员如有违反本诚信自律特别协议的，一经查实，甲方将对责任人给予警告、处分、直至解除劳动合同。涉嫌犯罪的，则送交司法机关追究其法律责任。</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 xml:space="preserve">3 </w:t>
      </w:r>
      <w:r>
        <w:rPr>
          <w:rFonts w:hint="eastAsia" w:ascii="宋体" w:hAnsi="宋体" w:eastAsia="宋体"/>
          <w:sz w:val="24"/>
          <w:szCs w:val="24"/>
        </w:rPr>
        <w:t>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pacing w:line="440" w:lineRule="exact"/>
        <w:ind w:firstLine="480" w:firstLineChars="200"/>
        <w:rPr>
          <w:rFonts w:ascii="宋体" w:hAnsi="宋体" w:eastAsia="宋体"/>
          <w:sz w:val="24"/>
          <w:szCs w:val="24"/>
        </w:rPr>
      </w:pPr>
      <w:r>
        <w:rPr>
          <w:rFonts w:ascii="宋体" w:hAnsi="宋体" w:eastAsia="宋体"/>
          <w:sz w:val="24"/>
          <w:szCs w:val="24"/>
        </w:rPr>
        <w:t>2.4</w:t>
      </w:r>
      <w:r>
        <w:rPr>
          <w:rFonts w:hint="eastAsia" w:ascii="宋体" w:hAnsi="宋体" w:eastAsia="宋体"/>
          <w:sz w:val="24"/>
          <w:szCs w:val="24"/>
        </w:rPr>
        <w:t xml:space="preserve"> 如乙方违反本诚信自律特别协议的，应按以下对应情形向甲方承担违约责任且甲方有权从应付款项或各类保证金中直接扣除乙方应承担的赔偿金：</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w:t>
      </w:r>
      <w:r>
        <w:rPr>
          <w:rFonts w:ascii="宋体" w:hAnsi="宋体" w:eastAsia="宋体"/>
          <w:sz w:val="24"/>
          <w:szCs w:val="24"/>
        </w:rPr>
        <w:t>1</w:t>
      </w:r>
      <w:r>
        <w:rPr>
          <w:rFonts w:hint="eastAsia" w:ascii="宋体" w:hAnsi="宋体" w:eastAsia="宋体"/>
          <w:sz w:val="24"/>
          <w:szCs w:val="24"/>
        </w:rPr>
        <w:t>0%的违约责任；无法确定合同金额的，乙方应向甲方支付违约金</w:t>
      </w:r>
      <w:r>
        <w:rPr>
          <w:rFonts w:ascii="宋体" w:hAnsi="宋体" w:eastAsia="宋体"/>
          <w:sz w:val="24"/>
          <w:szCs w:val="24"/>
        </w:rPr>
        <w:t>1</w:t>
      </w:r>
      <w:r>
        <w:rPr>
          <w:rFonts w:hint="eastAsia" w:ascii="宋体" w:hAnsi="宋体" w:eastAsia="宋体"/>
          <w:sz w:val="24"/>
          <w:szCs w:val="24"/>
        </w:rPr>
        <w:t>0万元。</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（2）乙方不配合调查或未提供证据的：甲方有权独立查实直至得出结论。如乙方违反本诚信自律特别协议的，甲方有权按合同金额的30%追究乙方违约责任；无法确定合同金额的，乙方应向甲方支付违约金30万元。</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涉嫌犯罪的，则送交司法机关追究其法律责任。</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.5</w:t>
      </w:r>
      <w:r>
        <w:rPr>
          <w:rFonts w:hint="eastAsia" w:ascii="宋体" w:hAnsi="宋体" w:eastAsia="宋体"/>
          <w:sz w:val="24"/>
          <w:szCs w:val="24"/>
        </w:rPr>
        <w:t>如乙方违反本诚信自律特别协议约定的，甲方均有权终止双方合作并将乙方列入黑名单、以后不再作为供应商纳入等处理措施。</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第三条  举报</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乙方可通过以下方式对甲方人员违反本诚信自律特别协议的行为如实举报或投诉，甲方受理渠道为：吉利科技集团有限公司法务合规部，电话</w:t>
      </w:r>
      <w:r>
        <w:rPr>
          <w:rFonts w:ascii="宋体" w:hAnsi="宋体" w:eastAsia="宋体"/>
          <w:sz w:val="24"/>
          <w:szCs w:val="24"/>
        </w:rPr>
        <w:t>400-016-0023</w:t>
      </w:r>
      <w:r>
        <w:rPr>
          <w:rFonts w:hint="eastAsia" w:ascii="宋体" w:hAnsi="宋体" w:eastAsia="宋体"/>
          <w:sz w:val="24"/>
          <w:szCs w:val="24"/>
        </w:rPr>
        <w:t>，邮箱</w:t>
      </w:r>
      <w:r>
        <w:fldChar w:fldCharType="begin"/>
      </w:r>
      <w:r>
        <w:instrText xml:space="preserve"> HYPERLINK "mailto:integrity@Geely.com" </w:instrText>
      </w:r>
      <w:r>
        <w:fldChar w:fldCharType="separate"/>
      </w:r>
      <w:r>
        <w:rPr>
          <w:rFonts w:hAnsi="宋体"/>
        </w:rPr>
        <w:t>COC-</w:t>
      </w:r>
      <w:r>
        <w:rPr>
          <w:rFonts w:hint="eastAsia" w:hAnsi="宋体"/>
        </w:rPr>
        <w:t>t</w:t>
      </w:r>
      <w:r>
        <w:rPr>
          <w:rFonts w:hAnsi="宋体"/>
        </w:rPr>
        <w:t>@Geely.com</w:t>
      </w:r>
      <w:r>
        <w:rPr>
          <w:rFonts w:hAnsi="宋体"/>
        </w:rPr>
        <w:fldChar w:fldCharType="end"/>
      </w:r>
      <w:r>
        <w:rPr>
          <w:rFonts w:hint="eastAsia" w:ascii="宋体" w:hAnsi="宋体" w:eastAsia="宋体"/>
          <w:sz w:val="24"/>
          <w:szCs w:val="24"/>
        </w:rPr>
        <w:t>。</w:t>
      </w:r>
    </w:p>
    <w:p>
      <w:pPr>
        <w:spacing w:line="440" w:lineRule="exact"/>
        <w:ind w:firstLine="482" w:firstLineChars="200"/>
        <w:rPr>
          <w:rFonts w:hint="eastAsia" w:ascii="宋体" w:hAnsi="宋体" w:eastAsia="宋体"/>
          <w:b/>
          <w:sz w:val="24"/>
          <w:szCs w:val="24"/>
        </w:rPr>
      </w:pP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第四条  其他约定</w:t>
      </w:r>
    </w:p>
    <w:p>
      <w:pPr>
        <w:spacing w:line="440" w:lineRule="exact"/>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sz w:val="24"/>
          <w:szCs w:val="24"/>
          <w:lang w:val="en-US" w:eastAsia="zh-CN"/>
        </w:rPr>
        <w:t>1</w:t>
      </w:r>
      <w:r>
        <w:rPr>
          <w:rFonts w:hint="eastAsia" w:ascii="宋体" w:hAnsi="宋体" w:eastAsia="宋体"/>
          <w:sz w:val="24"/>
          <w:szCs w:val="24"/>
        </w:rPr>
        <w:t>本诚信自律特别协议与业务合同具有同等法律效力，作为业务合同的附件。</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sz w:val="24"/>
          <w:szCs w:val="24"/>
          <w:lang w:val="en-US" w:eastAsia="zh-CN"/>
        </w:rPr>
        <w:t>2</w:t>
      </w:r>
      <w:r>
        <w:rPr>
          <w:rFonts w:hint="eastAsia" w:ascii="宋体" w:hAnsi="宋体" w:eastAsia="宋体"/>
          <w:sz w:val="24"/>
          <w:szCs w:val="24"/>
        </w:rPr>
        <w:t>业务</w:t>
      </w:r>
      <w:bookmarkStart w:id="1" w:name="_Hlk92788699"/>
      <w:r>
        <w:rPr>
          <w:rFonts w:hint="eastAsia" w:ascii="宋体" w:hAnsi="宋体" w:eastAsia="宋体"/>
          <w:sz w:val="24"/>
          <w:szCs w:val="24"/>
        </w:rPr>
        <w:t>合同的变更、转让、终止或被撤销、无效不影响本诚信自律特别协议的效力。</w:t>
      </w:r>
      <w:bookmarkEnd w:id="1"/>
    </w:p>
    <w:p>
      <w:pPr>
        <w:spacing w:line="440" w:lineRule="exact"/>
        <w:ind w:firstLine="480" w:firstLineChars="200"/>
      </w:pPr>
      <w:r>
        <w:rPr>
          <w:rFonts w:hint="eastAsia" w:ascii="宋体" w:hAnsi="宋体" w:eastAsia="宋体"/>
          <w:sz w:val="24"/>
          <w:szCs w:val="24"/>
        </w:rPr>
        <w:t>4</w:t>
      </w:r>
      <w:r>
        <w:rPr>
          <w:rFonts w:ascii="宋体" w:hAnsi="宋体" w:eastAsia="宋体"/>
          <w:sz w:val="24"/>
          <w:szCs w:val="24"/>
        </w:rPr>
        <w:t>.</w:t>
      </w:r>
      <w:r>
        <w:rPr>
          <w:rFonts w:hint="eastAsia" w:ascii="宋体" w:hAnsi="宋体"/>
          <w:sz w:val="24"/>
          <w:szCs w:val="24"/>
          <w:lang w:val="en-US" w:eastAsia="zh-CN"/>
        </w:rPr>
        <w:t>3</w:t>
      </w:r>
      <w:r>
        <w:rPr>
          <w:rFonts w:hint="eastAsia" w:ascii="宋体" w:hAnsi="宋体" w:eastAsia="宋体"/>
          <w:sz w:val="24"/>
          <w:szCs w:val="24"/>
        </w:rPr>
        <w:t>本协议履行中任何争议均应向甲方所在地人民法院诉讼解决。</w:t>
      </w:r>
    </w:p>
    <w:p>
      <w:pPr>
        <w:spacing w:line="440" w:lineRule="exact"/>
        <w:rPr>
          <w:rFonts w:hint="eastAsia" w:ascii="宋体" w:hAnsi="宋体" w:eastAsia="宋体"/>
          <w:sz w:val="24"/>
          <w:szCs w:val="24"/>
          <w:lang w:eastAsia="zh-CN"/>
        </w:rPr>
      </w:pPr>
      <w:bookmarkStart w:id="2" w:name="_Hlk74814265"/>
      <w:r>
        <w:rPr>
          <w:rFonts w:hint="eastAsia" w:ascii="宋体" w:hAnsi="宋体"/>
          <w:sz w:val="24"/>
          <w:szCs w:val="24"/>
          <w:lang w:val="en-US" w:eastAsia="zh-CN"/>
        </w:rPr>
        <w:t xml:space="preserve"> </w:t>
      </w:r>
    </w:p>
    <w:bookmarkEnd w:id="2"/>
    <w:p/>
    <w:p>
      <w:pPr>
        <w:spacing w:line="440" w:lineRule="exact"/>
        <w:rPr>
          <w:rFonts w:ascii="宋体" w:hAnsi="宋体" w:eastAsia="宋体"/>
          <w:sz w:val="24"/>
          <w:szCs w:val="24"/>
        </w:rPr>
      </w:pPr>
      <w:r>
        <w:t xml:space="preserve"> </w:t>
      </w:r>
    </w:p>
    <w:p/>
    <w:p/>
    <w:p>
      <w:pPr>
        <w:widowControl/>
        <w:jc w:val="left"/>
        <w:rPr>
          <w:rFonts w:hint="eastAsia" w:ascii="宋体" w:hAnsi="宋体" w:cs="宋体"/>
          <w:color w:val="FF0000"/>
          <w:kern w:val="0"/>
          <w:sz w:val="22"/>
        </w:rPr>
      </w:pPr>
    </w:p>
    <w:p/>
    <w:p>
      <w:pPr>
        <w:bidi w:val="0"/>
        <w:rPr>
          <w:rFonts w:ascii="Calibri" w:hAnsi="Calibri" w:eastAsia="宋体"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spacing w:line="440" w:lineRule="exact"/>
        <w:jc w:val="both"/>
        <w:rPr>
          <w:lang w:val="en-US" w:eastAsia="zh-CN"/>
        </w:rPr>
      </w:pPr>
      <w:bookmarkStart w:id="3" w:name="_GoBack"/>
      <w:bookmarkEnd w:id="3"/>
    </w:p>
    <w:sectPr>
      <w:footerReference r:id="rId7" w:type="first"/>
      <w:headerReference r:id="rId5" w:type="default"/>
      <w:footerReference r:id="rId6" w:type="default"/>
      <w:pgSz w:w="11906" w:h="16838"/>
      <w:pgMar w:top="1525" w:right="180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p>
    <w:pPr>
      <w:pStyle w:val="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B14547"/>
    <w:multiLevelType w:val="singleLevel"/>
    <w:tmpl w:val="27B145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ZmM2MWQ5YjAwMTY3NTUzMWYyMTRkMTljNjViYzkifQ=="/>
  </w:docVars>
  <w:rsids>
    <w:rsidRoot w:val="00000000"/>
    <w:rsid w:val="008321A2"/>
    <w:rsid w:val="00BE69D9"/>
    <w:rsid w:val="02123C56"/>
    <w:rsid w:val="02966875"/>
    <w:rsid w:val="0336415E"/>
    <w:rsid w:val="039F0899"/>
    <w:rsid w:val="03B409DD"/>
    <w:rsid w:val="040B2A86"/>
    <w:rsid w:val="041D7514"/>
    <w:rsid w:val="045E6E14"/>
    <w:rsid w:val="04AF42DB"/>
    <w:rsid w:val="071F3928"/>
    <w:rsid w:val="072975C4"/>
    <w:rsid w:val="07954336"/>
    <w:rsid w:val="07967292"/>
    <w:rsid w:val="0B053CD5"/>
    <w:rsid w:val="0B3C3FD3"/>
    <w:rsid w:val="0D1D41DC"/>
    <w:rsid w:val="0E2625B3"/>
    <w:rsid w:val="0E6A6703"/>
    <w:rsid w:val="10B53CD0"/>
    <w:rsid w:val="11774FA3"/>
    <w:rsid w:val="12137F89"/>
    <w:rsid w:val="1306414F"/>
    <w:rsid w:val="14DE6456"/>
    <w:rsid w:val="152627C9"/>
    <w:rsid w:val="155953A8"/>
    <w:rsid w:val="15B05BD2"/>
    <w:rsid w:val="160D35F6"/>
    <w:rsid w:val="18A62B93"/>
    <w:rsid w:val="19B15AAE"/>
    <w:rsid w:val="1A9223BA"/>
    <w:rsid w:val="1AE97247"/>
    <w:rsid w:val="1B852F33"/>
    <w:rsid w:val="1BD44218"/>
    <w:rsid w:val="1D040AD8"/>
    <w:rsid w:val="1D366A27"/>
    <w:rsid w:val="1F204D88"/>
    <w:rsid w:val="22D471C7"/>
    <w:rsid w:val="22E10D5D"/>
    <w:rsid w:val="23776358"/>
    <w:rsid w:val="23840A99"/>
    <w:rsid w:val="23AB3826"/>
    <w:rsid w:val="2470120C"/>
    <w:rsid w:val="24E444AE"/>
    <w:rsid w:val="252D4217"/>
    <w:rsid w:val="256434F0"/>
    <w:rsid w:val="26592DB0"/>
    <w:rsid w:val="268409E6"/>
    <w:rsid w:val="27CD521B"/>
    <w:rsid w:val="280E4562"/>
    <w:rsid w:val="28292E99"/>
    <w:rsid w:val="283F446A"/>
    <w:rsid w:val="29314978"/>
    <w:rsid w:val="29574328"/>
    <w:rsid w:val="297F5466"/>
    <w:rsid w:val="2ADE7F6A"/>
    <w:rsid w:val="2B3B32A2"/>
    <w:rsid w:val="2C0A5F97"/>
    <w:rsid w:val="2C701663"/>
    <w:rsid w:val="2CB46E8A"/>
    <w:rsid w:val="2D330E1C"/>
    <w:rsid w:val="2F4F75A8"/>
    <w:rsid w:val="30DB5142"/>
    <w:rsid w:val="315219D8"/>
    <w:rsid w:val="32B25A9F"/>
    <w:rsid w:val="331352EB"/>
    <w:rsid w:val="34CE2A10"/>
    <w:rsid w:val="36891AF1"/>
    <w:rsid w:val="36972615"/>
    <w:rsid w:val="37972273"/>
    <w:rsid w:val="382E1BF0"/>
    <w:rsid w:val="3896329F"/>
    <w:rsid w:val="390732C4"/>
    <w:rsid w:val="393B35DE"/>
    <w:rsid w:val="3A476FC2"/>
    <w:rsid w:val="3E7A32F6"/>
    <w:rsid w:val="3EC70685"/>
    <w:rsid w:val="3F2220C9"/>
    <w:rsid w:val="3FBC34CE"/>
    <w:rsid w:val="3FF45C94"/>
    <w:rsid w:val="407C013F"/>
    <w:rsid w:val="40825255"/>
    <w:rsid w:val="40B00E5A"/>
    <w:rsid w:val="425B0853"/>
    <w:rsid w:val="428611BC"/>
    <w:rsid w:val="43291B47"/>
    <w:rsid w:val="433469DC"/>
    <w:rsid w:val="471E40CC"/>
    <w:rsid w:val="496C4368"/>
    <w:rsid w:val="49C432A5"/>
    <w:rsid w:val="4A0A0924"/>
    <w:rsid w:val="4B7F762B"/>
    <w:rsid w:val="4C6C28C6"/>
    <w:rsid w:val="4CA67E67"/>
    <w:rsid w:val="4F2A16D3"/>
    <w:rsid w:val="4F4375D2"/>
    <w:rsid w:val="507A1C34"/>
    <w:rsid w:val="50A454A3"/>
    <w:rsid w:val="510C4F82"/>
    <w:rsid w:val="512C23BD"/>
    <w:rsid w:val="516764CE"/>
    <w:rsid w:val="51985EC1"/>
    <w:rsid w:val="526037D7"/>
    <w:rsid w:val="528C5A29"/>
    <w:rsid w:val="531C0E46"/>
    <w:rsid w:val="53566988"/>
    <w:rsid w:val="56367BE7"/>
    <w:rsid w:val="56BF477C"/>
    <w:rsid w:val="570F696E"/>
    <w:rsid w:val="58061704"/>
    <w:rsid w:val="5955192C"/>
    <w:rsid w:val="59A85A64"/>
    <w:rsid w:val="5A62286C"/>
    <w:rsid w:val="5B4148C9"/>
    <w:rsid w:val="5C622D43"/>
    <w:rsid w:val="5D71341C"/>
    <w:rsid w:val="5D861A18"/>
    <w:rsid w:val="5D8E3F8D"/>
    <w:rsid w:val="5E0C65C1"/>
    <w:rsid w:val="5E440771"/>
    <w:rsid w:val="5F3805EE"/>
    <w:rsid w:val="610619ED"/>
    <w:rsid w:val="628B1187"/>
    <w:rsid w:val="6293593A"/>
    <w:rsid w:val="63197AE7"/>
    <w:rsid w:val="638B13B6"/>
    <w:rsid w:val="63C4456B"/>
    <w:rsid w:val="642520D8"/>
    <w:rsid w:val="64347B2B"/>
    <w:rsid w:val="64655002"/>
    <w:rsid w:val="6470441E"/>
    <w:rsid w:val="65F36F8F"/>
    <w:rsid w:val="68072C52"/>
    <w:rsid w:val="682C6F7B"/>
    <w:rsid w:val="68F0088D"/>
    <w:rsid w:val="697B3574"/>
    <w:rsid w:val="6982102B"/>
    <w:rsid w:val="698A49B5"/>
    <w:rsid w:val="6A174E2C"/>
    <w:rsid w:val="6C652F69"/>
    <w:rsid w:val="6CDA5DB0"/>
    <w:rsid w:val="6E280A7E"/>
    <w:rsid w:val="6E9070A1"/>
    <w:rsid w:val="6E9B5A7B"/>
    <w:rsid w:val="753F5038"/>
    <w:rsid w:val="774D7AE2"/>
    <w:rsid w:val="779825EA"/>
    <w:rsid w:val="78082532"/>
    <w:rsid w:val="79836B0A"/>
    <w:rsid w:val="7A213180"/>
    <w:rsid w:val="7AA85D29"/>
    <w:rsid w:val="7B261A69"/>
    <w:rsid w:val="7BC03D10"/>
    <w:rsid w:val="7D0F3B0E"/>
    <w:rsid w:val="7D1D0D7C"/>
    <w:rsid w:val="7DCB5219"/>
    <w:rsid w:val="7DD63C66"/>
    <w:rsid w:val="7E4B406D"/>
    <w:rsid w:val="7FFA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unhideWhenUsed/>
    <w:qFormat/>
    <w:uiPriority w:val="99"/>
    <w:pPr>
      <w:spacing w:after="120"/>
    </w:pPr>
  </w:style>
  <w:style w:type="paragraph" w:styleId="4">
    <w:name w:val="footer"/>
    <w:basedOn w:val="1"/>
    <w:autoRedefine/>
    <w:unhideWhenUsed/>
    <w:qFormat/>
    <w:uiPriority w:val="99"/>
    <w:pPr>
      <w:tabs>
        <w:tab w:val="center" w:pos="4153"/>
        <w:tab w:val="right" w:pos="8306"/>
      </w:tabs>
      <w:snapToGrid w:val="0"/>
      <w:jc w:val="left"/>
    </w:pPr>
    <w:rPr>
      <w:kern w:val="0"/>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autoRedefine/>
    <w:unhideWhenUsed/>
    <w:qFormat/>
    <w:uiPriority w:val="99"/>
    <w:pPr>
      <w:snapToGrid w:val="0"/>
      <w:jc w:val="left"/>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autoRedefine/>
    <w:qFormat/>
    <w:uiPriority w:val="0"/>
    <w:rPr>
      <w:rFonts w:ascii="Calibri" w:hAnsi="Calibri" w:eastAsia="宋体" w:cs="Times New Roman"/>
      <w:b/>
    </w:rPr>
  </w:style>
  <w:style w:type="character" w:styleId="12">
    <w:name w:val="footnote reference"/>
    <w:basedOn w:val="10"/>
    <w:autoRedefine/>
    <w:unhideWhenUsed/>
    <w:qFormat/>
    <w:uiPriority w:val="99"/>
    <w:rPr>
      <w:vertAlign w:val="superscript"/>
    </w:rPr>
  </w:style>
  <w:style w:type="paragraph" w:customStyle="1" w:styleId="13">
    <w:name w:val="Default"/>
    <w:basedOn w:val="14"/>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正文（首行缩进两字）"/>
    <w:basedOn w:val="1"/>
    <w:autoRedefine/>
    <w:qFormat/>
    <w:uiPriority w:val="0"/>
    <w:rPr>
      <w:szCs w:val="21"/>
    </w:rPr>
  </w:style>
  <w:style w:type="paragraph" w:customStyle="1" w:styleId="15">
    <w:name w:val="样式1"/>
    <w:basedOn w:val="5"/>
    <w:autoRedefine/>
    <w:qFormat/>
    <w:uiPriority w:val="0"/>
    <w:rPr>
      <w:b/>
      <w:color w:val="538135"/>
      <w:sz w:val="28"/>
    </w:rPr>
  </w:style>
  <w:style w:type="paragraph" w:customStyle="1" w:styleId="1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535dcd5-4f0a-45e3-b760-1446673a0440}"/>
        <w:style w:val=""/>
        <w:category>
          <w:name w:val="常规"/>
          <w:gallery w:val="placeholder"/>
        </w:category>
        <w:types>
          <w:type w:val="bbPlcHdr"/>
        </w:types>
        <w:behaviors>
          <w:behavior w:val="content"/>
        </w:behaviors>
        <w:description w:val=""/>
        <w:guid w:val="{f535dcd5-4f0a-45e3-b760-1446673a0440}"/>
      </w:docPartPr>
      <w:docPartBody>
        <w:p>
          <w:pPr>
            <w:pStyle w:val="1"/>
          </w:pPr>
          <w: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3D7E32185904433F91B99DD944E81C8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7740</Words>
  <Characters>8217</Characters>
  <Lines>0</Lines>
  <Paragraphs>0</Paragraphs>
  <TotalTime>6</TotalTime>
  <ScaleCrop>false</ScaleCrop>
  <LinksUpToDate>false</LinksUpToDate>
  <CharactersWithSpaces>8363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咻咻咻</cp:lastModifiedBy>
  <cp:lastPrinted>2023-04-01T01:25:00Z</cp:lastPrinted>
  <dcterms:modified xsi:type="dcterms:W3CDTF">2024-11-29T01:09:00Z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09CFCF76441448BF8C0C49DAAB38FFC0_13</vt:lpwstr>
  </property>
  <property fmtid="{D5CDD505-2E9C-101B-9397-08002B2CF9AE}" pid="4" name="EagleCloud">
    <vt:lpwstr>{"watermark_type":"track","current_time":"2024-08-22 12:41","employee_id":"emp_12e4261c-5a39-4456-b7d2-88c1b794baff","agent_id":"7458228a88105b73ac814daf3bedf7bf013dcc8766acd009c32724c80bd2b17a","process":"","custom_content":"科技租户","total_content":"2024-08-22 12:41-emp_12e4261c-5a39-4456-b7d2-88c1b794baff-7458228a88105b73ac814daf3bedf7bf013dcc8766acd009c32724c80bd2b17a-{{process}}-科技租户"}</vt:lpwstr>
  </property>
</Properties>
</file>