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吉利百矿集团有限公司2025年度聚合氯化铝采购项目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吉利百矿集团有限公司2025年度聚合氯化铝采购项目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百色百矿发电有限公司（以下简称“百矿发电厂”）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广西百色银海发电有限公司（以下简称“银海发电厂”）</w:t>
      </w:r>
      <w:r>
        <w:rPr>
          <w:rFonts w:hint="eastAsia" w:ascii="微软雅黑" w:hAnsi="微软雅黑" w:eastAsia="微软雅黑" w:cs="微软雅黑"/>
          <w:sz w:val="24"/>
          <w:lang w:eastAsia="zh-CN"/>
        </w:rPr>
        <w:t>位于广西百色市田阳区头塘镇二塘村，距百色市约28公里，距田阳约11公里，东面及南面为农田区，西南面紧邻右江河，厂区门口为324国道。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百色百矿发电有限公司田东电厂（以下简称“田东电厂”）位于广西田东县祥周镇新洲村，其距南宁市约200km，厂址东距田东县城约10km。</w:t>
      </w:r>
      <w:r>
        <w:rPr>
          <w:rFonts w:hint="eastAsia" w:ascii="微软雅黑" w:hAnsi="微软雅黑" w:eastAsia="微软雅黑" w:cs="微软雅黑"/>
          <w:sz w:val="24"/>
        </w:rPr>
        <w:t>广西德保百矿发电有限公司（以下简称“德保发电厂”）位于广西德保县城西北部，马隘铝工业园区西面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。广西百矿新材料技术有限公司</w:t>
      </w:r>
      <w:r>
        <w:rPr>
          <w:rFonts w:hint="eastAsia" w:ascii="微软雅黑" w:hAnsi="微软雅黑" w:eastAsia="微软雅黑" w:cs="微软雅黑"/>
          <w:sz w:val="24"/>
        </w:rPr>
        <w:t>（以下简称“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新材料</w:t>
      </w:r>
      <w:r>
        <w:rPr>
          <w:rFonts w:hint="eastAsia" w:ascii="微软雅黑" w:hAnsi="微软雅黑" w:eastAsia="微软雅黑" w:cs="微软雅黑"/>
          <w:sz w:val="24"/>
        </w:rPr>
        <w:t>”）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，位于广西百色市田阳区头塘镇新山工业园区。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lang w:val="en-US" w:eastAsia="zh-CN"/>
        </w:rPr>
        <w:t>现就吉利百矿集团有限公司2025年度聚合氯化铝采购项目进行招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tbl>
      <w:tblPr>
        <w:tblStyle w:val="10"/>
        <w:tblW w:w="48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16"/>
        <w:gridCol w:w="1466"/>
        <w:gridCol w:w="924"/>
        <w:gridCol w:w="846"/>
        <w:gridCol w:w="3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聚合氯化铝</w:t>
            </w: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黄色或黄褐色粉状（AL2O3）％≥28～32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百色百矿发电有限公司田东电厂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广西德保百矿发电有限公司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广西百色银海发电有限公司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百色百矿发电有限公司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广西百矿新材料技术有限公司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具体要求详见技术任务书。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.3具有竞标规格及以上相应或相似条件下，近3年在国内不少于2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个聚合氯化铝供货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highlight w:val="none"/>
        </w:rPr>
        <w:t>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2021-2023年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  <w:bookmarkStart w:id="0" w:name="_GoBack"/>
      <w:bookmarkEnd w:id="0"/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: 刘春梦  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手机号：18107762917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E-mail:Chunmeng.Liu@geely.com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开户账号：45001676101059000168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24D2111"/>
    <w:rsid w:val="02B046A6"/>
    <w:rsid w:val="02B510FA"/>
    <w:rsid w:val="02FB4A5D"/>
    <w:rsid w:val="03CF73B2"/>
    <w:rsid w:val="047B2B1B"/>
    <w:rsid w:val="04B97278"/>
    <w:rsid w:val="06997254"/>
    <w:rsid w:val="07116E86"/>
    <w:rsid w:val="08066011"/>
    <w:rsid w:val="0A047690"/>
    <w:rsid w:val="0A4800D1"/>
    <w:rsid w:val="0B1D3D7C"/>
    <w:rsid w:val="0B230C53"/>
    <w:rsid w:val="0E767028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A48C4"/>
    <w:rsid w:val="146C382B"/>
    <w:rsid w:val="14EA231D"/>
    <w:rsid w:val="15866F89"/>
    <w:rsid w:val="15FA0478"/>
    <w:rsid w:val="165A52E4"/>
    <w:rsid w:val="1689600C"/>
    <w:rsid w:val="169336AF"/>
    <w:rsid w:val="169F1079"/>
    <w:rsid w:val="175148A8"/>
    <w:rsid w:val="183B2BE1"/>
    <w:rsid w:val="18B47BD7"/>
    <w:rsid w:val="18D467EB"/>
    <w:rsid w:val="199649B5"/>
    <w:rsid w:val="19B317F0"/>
    <w:rsid w:val="19EC0189"/>
    <w:rsid w:val="1AAF3709"/>
    <w:rsid w:val="1BD23F86"/>
    <w:rsid w:val="1DF833A9"/>
    <w:rsid w:val="1E625304"/>
    <w:rsid w:val="1EF94E9C"/>
    <w:rsid w:val="1F5E6095"/>
    <w:rsid w:val="1FCF20EA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DD37B2E"/>
    <w:rsid w:val="2E44718D"/>
    <w:rsid w:val="2FFC49D3"/>
    <w:rsid w:val="309B7A48"/>
    <w:rsid w:val="30F6566A"/>
    <w:rsid w:val="311371EE"/>
    <w:rsid w:val="319F7DC5"/>
    <w:rsid w:val="31A82723"/>
    <w:rsid w:val="32DD7D9A"/>
    <w:rsid w:val="32E21E22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A335C4A"/>
    <w:rsid w:val="3A4E5CD0"/>
    <w:rsid w:val="3A6A02F2"/>
    <w:rsid w:val="3A932306"/>
    <w:rsid w:val="3BC5272B"/>
    <w:rsid w:val="3BF23CE7"/>
    <w:rsid w:val="3C3F148C"/>
    <w:rsid w:val="3C844C04"/>
    <w:rsid w:val="3CB704EE"/>
    <w:rsid w:val="3CF7166D"/>
    <w:rsid w:val="3D37175C"/>
    <w:rsid w:val="3D4249FF"/>
    <w:rsid w:val="3D527AF5"/>
    <w:rsid w:val="3D635F72"/>
    <w:rsid w:val="3E304603"/>
    <w:rsid w:val="3F4661DD"/>
    <w:rsid w:val="3FCC2FD1"/>
    <w:rsid w:val="41764A2B"/>
    <w:rsid w:val="448E7AD1"/>
    <w:rsid w:val="44BE6D77"/>
    <w:rsid w:val="44FE459A"/>
    <w:rsid w:val="46004114"/>
    <w:rsid w:val="469D2CCA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684EDC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BBA7383"/>
    <w:rsid w:val="5C006A47"/>
    <w:rsid w:val="5C8A4190"/>
    <w:rsid w:val="5CB87248"/>
    <w:rsid w:val="5CC46711"/>
    <w:rsid w:val="5D484A92"/>
    <w:rsid w:val="5D795085"/>
    <w:rsid w:val="5D963C63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357B03"/>
    <w:rsid w:val="6AE02E8A"/>
    <w:rsid w:val="6C58731C"/>
    <w:rsid w:val="6D070820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A8078E7"/>
    <w:rsid w:val="7B0C0F79"/>
    <w:rsid w:val="7C63164A"/>
    <w:rsid w:val="7D0B0517"/>
    <w:rsid w:val="7D390712"/>
    <w:rsid w:val="7D4D43F3"/>
    <w:rsid w:val="7D5E3B78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444444"/>
      <w:u w:val="none"/>
    </w:rPr>
  </w:style>
  <w:style w:type="character" w:styleId="15">
    <w:name w:val="Emphasis"/>
    <w:basedOn w:val="12"/>
    <w:qFormat/>
    <w:uiPriority w:val="0"/>
    <w:rPr>
      <w:rFonts w:hint="eastAsia" w:ascii="微软雅黑" w:hAnsi="微软雅黑" w:eastAsia="微软雅黑" w:cs="微软雅黑"/>
    </w:rPr>
  </w:style>
  <w:style w:type="character" w:styleId="16">
    <w:name w:val="Hyperlink"/>
    <w:basedOn w:val="12"/>
    <w:qFormat/>
    <w:uiPriority w:val="0"/>
    <w:rPr>
      <w:color w:val="444444"/>
      <w:u w:val="none"/>
    </w:rPr>
  </w:style>
  <w:style w:type="character" w:customStyle="1" w:styleId="17">
    <w:name w:val="enter"/>
    <w:basedOn w:val="12"/>
    <w:qFormat/>
    <w:uiPriority w:val="0"/>
  </w:style>
  <w:style w:type="character" w:customStyle="1" w:styleId="18">
    <w:name w:val="realname"/>
    <w:basedOn w:val="12"/>
    <w:qFormat/>
    <w:uiPriority w:val="0"/>
  </w:style>
  <w:style w:type="character" w:customStyle="1" w:styleId="19">
    <w:name w:val="realname1"/>
    <w:basedOn w:val="12"/>
    <w:qFormat/>
    <w:uiPriority w:val="0"/>
  </w:style>
  <w:style w:type="character" w:customStyle="1" w:styleId="20">
    <w:name w:val="bwvip"/>
    <w:basedOn w:val="12"/>
    <w:qFormat/>
    <w:uiPriority w:val="0"/>
  </w:style>
  <w:style w:type="character" w:customStyle="1" w:styleId="21">
    <w:name w:val="vip"/>
    <w:basedOn w:val="12"/>
    <w:qFormat/>
    <w:uiPriority w:val="0"/>
  </w:style>
  <w:style w:type="character" w:customStyle="1" w:styleId="22">
    <w:name w:val="book"/>
    <w:basedOn w:val="12"/>
    <w:qFormat/>
    <w:uiPriority w:val="0"/>
  </w:style>
  <w:style w:type="character" w:customStyle="1" w:styleId="23">
    <w:name w:val="enter1"/>
    <w:basedOn w:val="12"/>
    <w:qFormat/>
    <w:uiPriority w:val="0"/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font31"/>
    <w:basedOn w:val="12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9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0">
    <w:name w:val="font11"/>
    <w:basedOn w:val="12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37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2024-12-20T07:25:07Z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  <property fmtid="{D5CDD505-2E9C-101B-9397-08002B2CF9AE}" pid="4" name="EagleCloud">
    <vt:lpwstr>{"watermark_type":"track","current_time":"2024-11-29 14:12","employee_id":"emp_1e31dd6d-097f-4d36-a7d1-2553ad3090fb","agent_id":"ddeca6a8e85cc818532a2bddbeabeaa4ac08c46aaedf78c1b5e483da9438aff0","process":"","custom_content":"科技租户","total_content":"2024-11-29 14:12-emp_1e31dd6d-097f-4d36-a7d1-2553ad3090fb-ddeca6a8e85cc818532a2bddbeabeaa4ac08c46aaedf78c1b5e483da9438aff0-{{process}}-科技租户"}</vt:lpwstr>
  </property>
</Properties>
</file>