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报价邀请函</w:t>
      </w:r>
    </w:p>
    <w:p>
      <w:pPr>
        <w:jc w:val="center"/>
        <w:rPr>
          <w:rFonts w:hint="eastAsia"/>
          <w:lang w:eastAsia="zh-CN"/>
        </w:rPr>
      </w:pP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吉利百矿集团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所属各火电厂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2025年下半年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副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产品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现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公开挂网销售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现诚挚邀请贵公司进行报价，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报价注意事项如下：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1.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副产品预估产量</w:t>
      </w:r>
    </w:p>
    <w:tbl>
      <w:tblPr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2580"/>
        <w:gridCol w:w="1350"/>
        <w:gridCol w:w="555"/>
        <w:gridCol w:w="2415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副产品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预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估量（吨/月）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副产品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预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估量（吨/月）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百矿电厂燃煤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炉渣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80000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德保电厂燃煤炉渣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30000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德保电厂脱硫石膏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百矿电厂粉煤灰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53000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德保电厂粉煤灰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银海电厂脱硫石膏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13000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田东电厂二级灰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最大产量24000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银海电厂燃煤炉渣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22000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田东电厂统灰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银海电厂粉煤灰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32000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田东电厂燃煤炉渣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5000</w:t>
            </w:r>
          </w:p>
        </w:tc>
      </w:tr>
    </w:tbl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2.各电厂具体地址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（1）百矿电厂：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广西百色市田阳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头塘镇。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（2）银海电厂：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广西百色市田阳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头塘镇。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（3）德保电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厂：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广西百色市德保县工业园区生态铝产业示范园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（4）田东电厂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广西百色市田东县祥周镇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加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盖公章后扫描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成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pdf发至指定邮箱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Sungui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Sheng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@geely.com，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报价文件命名为XX公司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副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end"/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产品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表。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我公司计划销售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的副产品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各火电厂副产品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，所报价格均为自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提含税价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交货地点为各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厂指定地点（合同中约定）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意向需求量等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详见报价表。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需求月份填写的日期表示本次报价签订合同的月份数量，即从某年某月至某年某月。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如需对我公司所销售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副产品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进行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检验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，可到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各厂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了解确定无误后报价。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（注：所报价格及数量可按月分别报）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.报价时间截止至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202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日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：00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.各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应自行做好运输计划。中标单位必须保证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每月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提货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量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不按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合同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约定提货的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将进行扣罚。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.联系人：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盛孙贵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（手机号码：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13807761223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eastAsia="zh-CN"/>
        </w:rPr>
        <w:t>. 请按以下报价表分别报价：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公司名称（章）：    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联系电话：</w:t>
      </w: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54"/>
        <w:gridCol w:w="2055"/>
        <w:gridCol w:w="1755"/>
        <w:gridCol w:w="2370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标的物名称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投标单价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（元/吨，含税价）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意向需求量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（吨/月）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需求月份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A年B月-C年D月）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百矿电厂脱硫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百矿电厂燃煤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百矿电厂粉煤灰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银海电厂脱硫石膏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银海电厂燃煤炉渣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银海电厂粉煤灰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德保电厂脱硫石膏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德保电厂燃煤炉渣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德保电厂粉煤灰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田东电厂燃煤炉渣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田东电厂二级灰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田东电厂统灰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/>
          <w:i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注：1</w:t>
      </w: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i w:val="0"/>
          <w:color w:val="auto"/>
          <w:sz w:val="24"/>
          <w:szCs w:val="24"/>
          <w:lang w:eastAsia="zh-CN"/>
        </w:rPr>
        <w:t>加盖公章的报价文件需发到我公司的指定邮箱。</w:t>
      </w:r>
    </w:p>
    <w:p>
      <w:pPr>
        <w:numPr>
          <w:numId w:val="0"/>
        </w:numPr>
        <w:shd w:val="solid" w:color="FFFFFF" w:fill="auto"/>
        <w:autoSpaceDN w:val="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 xml:space="preserve">    2.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客户可到各厂了解副产品情况，报价即视为认可该产副产品；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报价为自提</w:t>
      </w: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含税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价；（注：所报价格及数量可按月分别报）</w:t>
      </w:r>
    </w:p>
    <w:p>
      <w:pPr>
        <w:numPr>
          <w:numId w:val="0"/>
        </w:numPr>
        <w:shd w:val="solid" w:color="FFFFFF" w:fill="auto"/>
        <w:autoSpaceDN w:val="0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报价须加盖公章，否则无效；</w:t>
      </w:r>
    </w:p>
    <w:p>
      <w:pPr>
        <w:numPr>
          <w:numId w:val="0"/>
        </w:numPr>
        <w:shd w:val="solid" w:color="FFFFFF" w:fill="auto"/>
        <w:autoSpaceDN w:val="0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未与我公司签订过副产品购销合同的单位，报价时请附上公司营业执照及报价人身份证复印件等相关资料。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感谢支持！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           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吉利百矿集团有限公司销售部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日</w:t>
      </w:r>
    </w:p>
    <w:p>
      <w:pPr>
        <w:jc w:val="left"/>
        <w:rPr>
          <w:rFonts w:hint="eastAsia" w:ascii="宋体" w:hAnsi="宋体" w:eastAsia="宋体" w:cs="宋体"/>
          <w:b/>
          <w:i w:val="0"/>
          <w:color w:val="E53333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969</Words>
  <Characters>1086</Characters>
  <Lines>1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2025-05-29T03:31:59Z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730D2181DC1B4778A17D941D1C46C917_13</vt:lpwstr>
  </property>
</Properties>
</file>