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A2B38">
      <w:pPr>
        <w:spacing w:line="550" w:lineRule="exact"/>
        <w:jc w:val="center"/>
        <w:rPr>
          <w:rFonts w:hint="eastAsia" w:ascii="宋体" w:hAnsi="宋体" w:eastAsia="宋体" w:cs="宋体"/>
          <w:b/>
          <w:color w:val="auto"/>
          <w:kern w:val="0"/>
          <w:sz w:val="30"/>
          <w:highlight w:val="none"/>
          <w:lang w:eastAsia="zh-CN"/>
        </w:rPr>
      </w:pPr>
      <w:bookmarkStart w:id="0" w:name="OLE_LINK1"/>
      <w:bookmarkStart w:id="1" w:name="OLE_LINK3"/>
      <w:r>
        <w:rPr>
          <w:rFonts w:hint="eastAsia" w:ascii="宋体" w:hAnsi="宋体" w:eastAsia="宋体" w:cs="宋体"/>
          <w:b/>
          <w:color w:val="auto"/>
          <w:kern w:val="0"/>
          <w:sz w:val="30"/>
          <w:highlight w:val="none"/>
          <w:lang w:val="en-US" w:eastAsia="zh-CN"/>
        </w:rPr>
        <w:t>田田碳素</w:t>
      </w:r>
      <w:r>
        <w:rPr>
          <w:rFonts w:hint="eastAsia" w:ascii="宋体" w:hAnsi="宋体" w:eastAsia="宋体" w:cs="宋体"/>
          <w:b/>
          <w:color w:val="auto"/>
          <w:kern w:val="0"/>
          <w:sz w:val="30"/>
          <w:highlight w:val="none"/>
          <w:lang w:eastAsia="zh-CN"/>
        </w:rPr>
        <w:t>2025年</w:t>
      </w:r>
      <w:r>
        <w:rPr>
          <w:rFonts w:hint="eastAsia" w:ascii="宋体" w:hAnsi="宋体" w:eastAsia="宋体" w:cs="宋体"/>
          <w:b/>
          <w:color w:val="auto"/>
          <w:kern w:val="0"/>
          <w:sz w:val="30"/>
          <w:highlight w:val="none"/>
          <w:lang w:val="en-US" w:eastAsia="zh-CN"/>
        </w:rPr>
        <w:t>7-8</w:t>
      </w:r>
      <w:r>
        <w:rPr>
          <w:rFonts w:hint="eastAsia" w:ascii="宋体" w:hAnsi="宋体" w:eastAsia="宋体" w:cs="宋体"/>
          <w:b/>
          <w:color w:val="auto"/>
          <w:kern w:val="0"/>
          <w:sz w:val="30"/>
          <w:highlight w:val="none"/>
          <w:lang w:eastAsia="zh-CN"/>
        </w:rPr>
        <w:t>月</w:t>
      </w:r>
      <w:r>
        <w:rPr>
          <w:rFonts w:hint="eastAsia" w:ascii="宋体" w:hAnsi="宋体" w:eastAsia="宋体" w:cs="宋体"/>
          <w:b/>
          <w:color w:val="auto"/>
          <w:kern w:val="0"/>
          <w:sz w:val="30"/>
          <w:highlight w:val="none"/>
          <w:lang w:val="en-US" w:eastAsia="zh-CN"/>
        </w:rPr>
        <w:t>碳素石油焦</w:t>
      </w:r>
      <w:r>
        <w:rPr>
          <w:rFonts w:hint="eastAsia" w:ascii="宋体" w:hAnsi="宋体" w:eastAsia="宋体" w:cs="宋体"/>
          <w:b/>
          <w:color w:val="auto"/>
          <w:kern w:val="0"/>
          <w:sz w:val="30"/>
          <w:highlight w:val="none"/>
          <w:lang w:eastAsia="zh-CN"/>
        </w:rPr>
        <w:t>采购项目</w:t>
      </w:r>
    </w:p>
    <w:p w14:paraId="7677D5A6">
      <w:pPr>
        <w:pStyle w:val="4"/>
        <w:spacing w:before="6"/>
        <w:ind w:left="0"/>
        <w:jc w:val="center"/>
        <w:rPr>
          <w:rFonts w:hint="eastAsia" w:ascii="宋体" w:hAnsi="宋体" w:eastAsia="宋体" w:cs="宋体"/>
          <w:b/>
          <w:color w:val="auto"/>
          <w:kern w:val="0"/>
          <w:sz w:val="30"/>
          <w:highlight w:val="none"/>
          <w:lang w:val="en-US" w:eastAsia="zh-CN"/>
        </w:rPr>
      </w:pPr>
      <w:r>
        <w:rPr>
          <w:rFonts w:hint="eastAsia" w:ascii="宋体" w:hAnsi="宋体" w:eastAsia="宋体" w:cs="宋体"/>
          <w:b/>
          <w:color w:val="auto"/>
          <w:kern w:val="0"/>
          <w:sz w:val="30"/>
          <w:highlight w:val="none"/>
          <w:lang w:val="en-US" w:eastAsia="zh-CN"/>
        </w:rPr>
        <w:t>询价函</w:t>
      </w:r>
    </w:p>
    <w:p w14:paraId="53937A38">
      <w:pPr>
        <w:keepNext w:val="0"/>
        <w:keepLines w:val="0"/>
        <w:widowControl/>
        <w:suppressLineNumbers w:val="0"/>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000000"/>
          <w:kern w:val="0"/>
          <w:sz w:val="24"/>
          <w:szCs w:val="24"/>
          <w:lang w:val="en-US" w:eastAsia="zh-CN" w:bidi="ar"/>
        </w:rPr>
        <w:t>经研究，我司决定进行“田田碳素2025年7-8月碳素石油焦采购项目”询价，此次报价须知如下：</w:t>
      </w:r>
    </w:p>
    <w:p w14:paraId="0FD06B92">
      <w:pPr>
        <w:pStyle w:val="2"/>
        <w:pBdr>
          <w:top w:val="none" w:color="auto" w:sz="0" w:space="0"/>
          <w:left w:val="none" w:color="auto" w:sz="0" w:space="0"/>
          <w:bottom w:val="none" w:color="auto" w:sz="0" w:space="0"/>
          <w:right w:val="none" w:color="auto" w:sz="0" w:space="0"/>
        </w:pBdr>
        <w:autoSpaceDE w:val="0"/>
        <w:autoSpaceDN w:val="0"/>
        <w:spacing w:before="0" w:beforeAutospacing="0" w:after="0" w:afterAutospacing="0" w:line="360" w:lineRule="auto"/>
        <w:ind w:left="0" w:right="0" w:firstLine="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 、招标内容</w:t>
      </w:r>
    </w:p>
    <w:p w14:paraId="5AC8398A">
      <w:pPr>
        <w:pStyle w:val="2"/>
        <w:pBdr>
          <w:top w:val="none" w:color="auto" w:sz="0" w:space="0"/>
          <w:left w:val="none" w:color="auto" w:sz="0" w:space="0"/>
          <w:bottom w:val="none" w:color="auto" w:sz="0" w:space="0"/>
          <w:right w:val="none" w:color="auto" w:sz="0" w:space="0"/>
        </w:pBdr>
        <w:autoSpaceDE w:val="0"/>
        <w:autoSpaceDN w:val="0"/>
        <w:spacing w:before="0" w:beforeAutospacing="0" w:after="0" w:afterAutospacing="0" w:line="360" w:lineRule="auto"/>
        <w:ind w:left="0" w:right="0" w:firstLine="0"/>
        <w:jc w:val="left"/>
        <w:rPr>
          <w:rFonts w:hint="eastAsia" w:ascii="宋体" w:hAnsi="宋体" w:eastAsia="宋体" w:cs="宋体"/>
          <w:b w:val="0"/>
          <w:bCs w:val="0"/>
          <w:color w:val="auto"/>
          <w:kern w:val="0"/>
          <w:sz w:val="24"/>
          <w:szCs w:val="24"/>
          <w:highlight w:val="none"/>
          <w:lang w:eastAsia="zh-CN" w:bidi="ar-SA"/>
        </w:rPr>
      </w:pPr>
      <w:r>
        <w:rPr>
          <w:rFonts w:hint="eastAsia" w:ascii="宋体" w:hAnsi="宋体" w:eastAsia="宋体" w:cs="宋体"/>
          <w:b w:val="0"/>
          <w:bCs w:val="0"/>
          <w:color w:val="auto"/>
          <w:kern w:val="0"/>
          <w:sz w:val="24"/>
          <w:szCs w:val="24"/>
          <w:highlight w:val="none"/>
          <w:lang w:val="en-US" w:eastAsia="zh-CN" w:bidi="ar-SA"/>
        </w:rPr>
        <w:t xml:space="preserve">1.1 </w:t>
      </w:r>
      <w:r>
        <w:rPr>
          <w:rFonts w:hint="eastAsia" w:ascii="宋体" w:hAnsi="宋体" w:eastAsia="宋体" w:cs="宋体"/>
          <w:b w:val="0"/>
          <w:bCs w:val="0"/>
          <w:color w:val="auto"/>
          <w:kern w:val="0"/>
          <w:sz w:val="24"/>
          <w:szCs w:val="24"/>
          <w:highlight w:val="none"/>
          <w:lang w:eastAsia="zh-CN" w:bidi="ar-SA"/>
        </w:rPr>
        <w:t>采购类别：生产辅材类（注：请选择此类别，否则无法报名）</w:t>
      </w:r>
    </w:p>
    <w:p w14:paraId="4E9A6083">
      <w:pPr>
        <w:pStyle w:val="2"/>
        <w:pBdr>
          <w:top w:val="none" w:color="auto" w:sz="0" w:space="0"/>
          <w:left w:val="none" w:color="auto" w:sz="0" w:space="0"/>
          <w:bottom w:val="none" w:color="auto" w:sz="0" w:space="0"/>
          <w:right w:val="none" w:color="auto" w:sz="0" w:space="0"/>
        </w:pBdr>
        <w:autoSpaceDE w:val="0"/>
        <w:autoSpaceDN w:val="0"/>
        <w:spacing w:before="0" w:beforeAutospacing="0" w:after="0" w:afterAutospacing="0" w:line="360" w:lineRule="auto"/>
        <w:ind w:right="0"/>
        <w:jc w:val="left"/>
        <w:rPr>
          <w:rFonts w:hint="eastAsia" w:ascii="宋体" w:hAnsi="宋体" w:eastAsia="宋体" w:cs="宋体"/>
          <w:b w:val="0"/>
          <w:bCs w:val="0"/>
          <w:color w:val="auto"/>
          <w:sz w:val="24"/>
          <w:szCs w:val="24"/>
          <w:highlight w:val="none"/>
          <w:lang w:eastAsia="zh-CN"/>
        </w:rPr>
      </w:pPr>
      <w:bookmarkStart w:id="2" w:name="1.招标条件"/>
      <w:bookmarkEnd w:id="2"/>
      <w:r>
        <w:rPr>
          <w:rFonts w:hint="eastAsia" w:ascii="宋体" w:hAnsi="宋体" w:eastAsia="宋体" w:cs="宋体"/>
          <w:b w:val="0"/>
          <w:bCs w:val="0"/>
          <w:color w:val="auto"/>
          <w:kern w:val="0"/>
          <w:sz w:val="24"/>
          <w:szCs w:val="24"/>
          <w:highlight w:val="none"/>
          <w:lang w:val="en-US" w:eastAsia="zh-CN" w:bidi="ar-SA"/>
        </w:rPr>
        <w:t xml:space="preserve">1.2 </w:t>
      </w:r>
      <w:r>
        <w:rPr>
          <w:rFonts w:hint="eastAsia" w:ascii="宋体" w:hAnsi="宋体" w:eastAsia="宋体" w:cs="宋体"/>
          <w:b w:val="0"/>
          <w:bCs w:val="0"/>
          <w:color w:val="auto"/>
          <w:kern w:val="0"/>
          <w:sz w:val="24"/>
          <w:szCs w:val="24"/>
          <w:highlight w:val="none"/>
          <w:lang w:eastAsia="zh-CN" w:bidi="ar-SA"/>
        </w:rPr>
        <w:t>招标条件</w:t>
      </w:r>
    </w:p>
    <w:p w14:paraId="653F5FB6">
      <w:pPr>
        <w:pStyle w:val="4"/>
        <w:keepNext w:val="0"/>
        <w:keepLines w:val="0"/>
        <w:pageBreakBefore w:val="0"/>
        <w:widowControl w:val="0"/>
        <w:tabs>
          <w:tab w:val="left" w:pos="3789"/>
          <w:tab w:val="left" w:pos="4101"/>
        </w:tabs>
        <w:kinsoku/>
        <w:wordWrap/>
        <w:overflowPunct/>
        <w:topLinePunct w:val="0"/>
        <w:autoSpaceDE/>
        <w:autoSpaceDN/>
        <w:bidi w:val="0"/>
        <w:adjustRightInd/>
        <w:snapToGrid/>
        <w:spacing w:line="360" w:lineRule="auto"/>
        <w:ind w:left="0" w:right="108" w:firstLine="480" w:firstLineChars="200"/>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u w:val="single"/>
          <w:lang w:eastAsia="zh-CN"/>
        </w:rPr>
        <w:t>田田碳素2025年7-8月碳素石油焦采购项目</w:t>
      </w:r>
      <w:r>
        <w:rPr>
          <w:rFonts w:hint="eastAsia" w:ascii="宋体" w:hAnsi="宋体" w:eastAsia="宋体" w:cs="宋体"/>
          <w:b w:val="0"/>
          <w:bCs w:val="0"/>
          <w:color w:val="auto"/>
          <w:kern w:val="2"/>
          <w:sz w:val="24"/>
          <w:szCs w:val="24"/>
          <w:highlight w:val="none"/>
          <w:lang w:eastAsia="zh-CN"/>
        </w:rPr>
        <w:t>已具备招标采购条件，现邀请贵司参与本项目投标，</w:t>
      </w:r>
      <w:r>
        <w:rPr>
          <w:rFonts w:hint="eastAsia" w:ascii="宋体" w:hAnsi="宋体" w:eastAsia="宋体" w:cs="宋体"/>
          <w:b w:val="0"/>
          <w:bCs w:val="0"/>
          <w:color w:val="auto"/>
          <w:kern w:val="2"/>
          <w:sz w:val="24"/>
          <w:szCs w:val="24"/>
          <w:highlight w:val="none"/>
          <w:u w:val="single"/>
          <w:lang w:eastAsia="zh-CN"/>
        </w:rPr>
        <w:t>招标</w:t>
      </w:r>
      <w:r>
        <w:rPr>
          <w:rFonts w:hint="eastAsia" w:ascii="宋体" w:hAnsi="宋体" w:eastAsia="宋体" w:cs="宋体"/>
          <w:b w:val="0"/>
          <w:bCs w:val="0"/>
          <w:color w:val="auto"/>
          <w:kern w:val="2"/>
          <w:sz w:val="24"/>
          <w:szCs w:val="24"/>
          <w:highlight w:val="none"/>
          <w:u w:val="single"/>
          <w:lang w:val="en-US" w:eastAsia="zh-CN"/>
        </w:rPr>
        <w:t>单位</w:t>
      </w:r>
      <w:r>
        <w:rPr>
          <w:rFonts w:hint="eastAsia" w:ascii="宋体" w:hAnsi="宋体" w:eastAsia="宋体" w:cs="宋体"/>
          <w:b w:val="0"/>
          <w:bCs w:val="0"/>
          <w:color w:val="auto"/>
          <w:kern w:val="2"/>
          <w:sz w:val="24"/>
          <w:szCs w:val="24"/>
          <w:highlight w:val="none"/>
          <w:u w:val="single"/>
          <w:lang w:eastAsia="zh-CN"/>
        </w:rPr>
        <w:t>为</w:t>
      </w:r>
      <w:r>
        <w:rPr>
          <w:rFonts w:hint="eastAsia" w:ascii="宋体" w:hAnsi="宋体" w:eastAsia="宋体" w:cs="宋体"/>
          <w:b w:val="0"/>
          <w:bCs w:val="0"/>
          <w:color w:val="auto"/>
          <w:kern w:val="2"/>
          <w:sz w:val="24"/>
          <w:szCs w:val="24"/>
          <w:highlight w:val="none"/>
          <w:u w:val="single"/>
          <w:lang w:val="en-US" w:eastAsia="zh-CN"/>
        </w:rPr>
        <w:t>吉利百矿集团有限公司，签订合同主体单位：</w:t>
      </w:r>
      <w:r>
        <w:rPr>
          <w:rFonts w:hint="eastAsia" w:ascii="宋体" w:hAnsi="宋体" w:eastAsia="宋体" w:cs="宋体"/>
          <w:b w:val="0"/>
          <w:bCs w:val="0"/>
          <w:color w:val="auto"/>
          <w:kern w:val="2"/>
          <w:sz w:val="24"/>
          <w:szCs w:val="24"/>
          <w:highlight w:val="none"/>
          <w:u w:val="single"/>
          <w:lang w:eastAsia="zh-CN"/>
        </w:rPr>
        <w:t>田林百矿田田碳素有限公司</w:t>
      </w:r>
      <w:r>
        <w:rPr>
          <w:rFonts w:hint="eastAsia" w:ascii="宋体" w:hAnsi="宋体" w:eastAsia="宋体" w:cs="宋体"/>
          <w:b w:val="0"/>
          <w:bCs w:val="0"/>
          <w:color w:val="auto"/>
          <w:kern w:val="2"/>
          <w:sz w:val="24"/>
          <w:szCs w:val="24"/>
          <w:highlight w:val="none"/>
          <w:lang w:eastAsia="zh-CN"/>
        </w:rPr>
        <w:t>。</w:t>
      </w:r>
      <w:bookmarkStart w:id="3" w:name="2.项目概况"/>
      <w:bookmarkEnd w:id="3"/>
    </w:p>
    <w:p w14:paraId="015D0F2F">
      <w:pPr>
        <w:pStyle w:val="4"/>
        <w:keepNext w:val="0"/>
        <w:keepLines w:val="0"/>
        <w:pageBreakBefore w:val="0"/>
        <w:widowControl w:val="0"/>
        <w:tabs>
          <w:tab w:val="left" w:pos="3789"/>
          <w:tab w:val="left" w:pos="4101"/>
        </w:tabs>
        <w:kinsoku/>
        <w:wordWrap/>
        <w:overflowPunct/>
        <w:topLinePunct w:val="0"/>
        <w:autoSpaceDE/>
        <w:autoSpaceDN/>
        <w:bidi w:val="0"/>
        <w:adjustRightInd/>
        <w:snapToGrid/>
        <w:spacing w:line="360" w:lineRule="auto"/>
        <w:ind w:left="0" w:leftChars="0" w:right="108"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 项目概况</w:t>
      </w:r>
    </w:p>
    <w:p w14:paraId="7160450B">
      <w:pPr>
        <w:widowControl/>
        <w:shd w:val="clear" w:color="auto"/>
        <w:autoSpaceDE/>
        <w:autoSpaceDN/>
        <w:spacing w:line="360" w:lineRule="auto"/>
        <w:ind w:firstLine="480" w:firstLineChars="200"/>
        <w:rPr>
          <w:rFonts w:hint="eastAsia" w:ascii="宋体" w:hAnsi="宋体" w:eastAsia="宋体" w:cs="宋体"/>
          <w:b w:val="0"/>
          <w:bCs w:val="0"/>
          <w:color w:val="auto"/>
          <w:sz w:val="24"/>
          <w:szCs w:val="24"/>
          <w:highlight w:val="none"/>
          <w:lang w:eastAsia="zh-CN"/>
        </w:rPr>
      </w:pPr>
      <w:bookmarkStart w:id="4" w:name="3.采购范围"/>
      <w:bookmarkEnd w:id="4"/>
      <w:bookmarkStart w:id="5" w:name="广西百矿铝业有限公司（以下简称：田阳铝厂）位于广西田阳县头塘镇新山村铝工业示范园"/>
      <w:bookmarkEnd w:id="5"/>
      <w:r>
        <w:rPr>
          <w:rFonts w:hint="eastAsia" w:ascii="宋体" w:hAnsi="宋体" w:eastAsia="宋体" w:cs="宋体"/>
          <w:b w:val="0"/>
          <w:bCs w:val="0"/>
          <w:color w:val="auto"/>
          <w:kern w:val="2"/>
          <w:sz w:val="24"/>
          <w:szCs w:val="24"/>
          <w:highlight w:val="none"/>
          <w:lang w:eastAsia="zh-CN"/>
        </w:rPr>
        <w:t>田林百矿田田碳素有限公司400kt/a预焙阳极碳素项目位于广西田林县旧州镇板坚村桂黔（田林）经济合作产业园区，年产400kt/a预焙阳极。项目配置2台40室预焙阳极极碳块焙烧炉，现就</w:t>
      </w:r>
      <w:r>
        <w:rPr>
          <w:rFonts w:hint="eastAsia" w:ascii="宋体" w:hAnsi="宋体" w:eastAsia="宋体" w:cs="宋体"/>
          <w:b w:val="0"/>
          <w:bCs w:val="0"/>
          <w:color w:val="auto"/>
          <w:kern w:val="2"/>
          <w:sz w:val="24"/>
          <w:szCs w:val="24"/>
          <w:highlight w:val="none"/>
          <w:u w:val="none"/>
          <w:lang w:eastAsia="zh-CN"/>
        </w:rPr>
        <w:t>田林百矿田田碳素有限公司石油焦采购项目</w:t>
      </w:r>
      <w:r>
        <w:rPr>
          <w:rFonts w:hint="eastAsia" w:ascii="宋体" w:hAnsi="宋体" w:eastAsia="宋体" w:cs="宋体"/>
          <w:b w:val="0"/>
          <w:bCs w:val="0"/>
          <w:color w:val="auto"/>
          <w:kern w:val="2"/>
          <w:sz w:val="24"/>
          <w:szCs w:val="24"/>
          <w:highlight w:val="none"/>
          <w:lang w:eastAsia="zh-CN"/>
        </w:rPr>
        <w:t>进行招标，欢迎</w:t>
      </w:r>
      <w:r>
        <w:rPr>
          <w:rFonts w:hint="eastAsia" w:ascii="宋体" w:hAnsi="宋体" w:eastAsia="宋体" w:cs="宋体"/>
          <w:b w:val="0"/>
          <w:bCs w:val="0"/>
          <w:color w:val="auto"/>
          <w:kern w:val="2"/>
          <w:sz w:val="24"/>
          <w:szCs w:val="24"/>
          <w:highlight w:val="none"/>
          <w:lang w:val="en-US" w:eastAsia="zh-CN"/>
        </w:rPr>
        <w:t>资质合格、</w:t>
      </w:r>
      <w:r>
        <w:rPr>
          <w:rFonts w:hint="eastAsia" w:ascii="宋体" w:hAnsi="宋体" w:eastAsia="宋体" w:cs="宋体"/>
          <w:b w:val="0"/>
          <w:bCs w:val="0"/>
          <w:color w:val="auto"/>
          <w:kern w:val="2"/>
          <w:sz w:val="24"/>
          <w:szCs w:val="24"/>
          <w:highlight w:val="none"/>
          <w:lang w:eastAsia="zh-CN"/>
        </w:rPr>
        <w:t>有实力的公司参与此次招标活动。</w:t>
      </w:r>
    </w:p>
    <w:p w14:paraId="521B4568">
      <w:pPr>
        <w:pStyle w:val="2"/>
        <w:numPr>
          <w:ilvl w:val="0"/>
          <w:numId w:val="0"/>
        </w:numPr>
        <w:tabs>
          <w:tab w:val="left" w:pos="716"/>
        </w:tabs>
        <w:spacing w:before="67" w:line="360" w:lineRule="auto"/>
        <w:ind w:leftChars="0" w:right="0" w:right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1.4 </w:t>
      </w:r>
      <w:r>
        <w:rPr>
          <w:rFonts w:hint="eastAsia" w:ascii="宋体" w:hAnsi="宋体" w:eastAsia="宋体" w:cs="宋体"/>
          <w:b w:val="0"/>
          <w:bCs w:val="0"/>
          <w:color w:val="auto"/>
          <w:sz w:val="24"/>
          <w:szCs w:val="24"/>
          <w:highlight w:val="none"/>
        </w:rPr>
        <w:t>采购</w:t>
      </w:r>
      <w:r>
        <w:rPr>
          <w:rFonts w:hint="eastAsia" w:ascii="宋体" w:hAnsi="宋体" w:eastAsia="宋体" w:cs="宋体"/>
          <w:b w:val="0"/>
          <w:bCs w:val="0"/>
          <w:color w:val="auto"/>
          <w:sz w:val="24"/>
          <w:szCs w:val="24"/>
          <w:highlight w:val="none"/>
          <w:lang w:val="en-US" w:eastAsia="zh-CN"/>
        </w:rPr>
        <w:t>标段</w:t>
      </w:r>
      <w:r>
        <w:rPr>
          <w:rFonts w:hint="eastAsia" w:ascii="宋体" w:hAnsi="宋体" w:eastAsia="宋体" w:cs="宋体"/>
          <w:b w:val="0"/>
          <w:bCs w:val="0"/>
          <w:color w:val="auto"/>
          <w:sz w:val="24"/>
          <w:szCs w:val="24"/>
          <w:highlight w:val="none"/>
          <w:lang w:eastAsia="zh-CN"/>
        </w:rPr>
        <w:t>：石油焦招标采购标段及数量：</w:t>
      </w:r>
      <w:bookmarkStart w:id="7" w:name="_GoBack"/>
      <w:bookmarkEnd w:id="7"/>
    </w:p>
    <w:tbl>
      <w:tblPr>
        <w:tblStyle w:val="39"/>
        <w:tblW w:w="10627" w:type="dxa"/>
        <w:tblInd w:w="-8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2"/>
        <w:gridCol w:w="1472"/>
        <w:gridCol w:w="1333"/>
        <w:gridCol w:w="1533"/>
        <w:gridCol w:w="3208"/>
        <w:gridCol w:w="1909"/>
      </w:tblGrid>
      <w:tr w14:paraId="1C4AF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72" w:type="dxa"/>
            <w:vAlign w:val="top"/>
          </w:tcPr>
          <w:p w14:paraId="056BA7F2">
            <w:pPr>
              <w:pStyle w:val="41"/>
              <w:spacing w:before="118" w:line="221" w:lineRule="auto"/>
              <w:ind w:left="117"/>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5"/>
              </w:rPr>
              <w:t>序号</w:t>
            </w:r>
          </w:p>
        </w:tc>
        <w:tc>
          <w:tcPr>
            <w:tcW w:w="1472" w:type="dxa"/>
            <w:vAlign w:val="top"/>
          </w:tcPr>
          <w:p w14:paraId="1432E055">
            <w:pPr>
              <w:pStyle w:val="41"/>
              <w:spacing w:before="118" w:line="220" w:lineRule="auto"/>
              <w:ind w:left="298" w:firstLine="228" w:firstLineChars="100"/>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6"/>
              </w:rPr>
              <w:t>标段</w:t>
            </w:r>
          </w:p>
        </w:tc>
        <w:tc>
          <w:tcPr>
            <w:tcW w:w="1333" w:type="dxa"/>
            <w:vAlign w:val="top"/>
          </w:tcPr>
          <w:p w14:paraId="0A0EBAE6">
            <w:pPr>
              <w:pStyle w:val="41"/>
              <w:spacing w:before="119" w:line="221" w:lineRule="auto"/>
              <w:ind w:left="482"/>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7"/>
              </w:rPr>
              <w:t>名称</w:t>
            </w:r>
          </w:p>
        </w:tc>
        <w:tc>
          <w:tcPr>
            <w:tcW w:w="1533" w:type="dxa"/>
            <w:vAlign w:val="top"/>
          </w:tcPr>
          <w:p w14:paraId="5104A60B">
            <w:pPr>
              <w:pStyle w:val="41"/>
              <w:spacing w:before="119" w:line="219" w:lineRule="auto"/>
              <w:ind w:left="128"/>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2"/>
              </w:rPr>
              <w:t>硫含量%(S)</w:t>
            </w:r>
          </w:p>
        </w:tc>
        <w:tc>
          <w:tcPr>
            <w:tcW w:w="3208" w:type="dxa"/>
            <w:vAlign w:val="top"/>
          </w:tcPr>
          <w:p w14:paraId="5596D3CE">
            <w:pPr>
              <w:pStyle w:val="41"/>
              <w:spacing w:before="118" w:line="219" w:lineRule="auto"/>
              <w:ind w:left="1181" w:firstLine="234" w:firstLineChars="100"/>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3"/>
              </w:rPr>
              <w:t>供货周期</w:t>
            </w:r>
          </w:p>
        </w:tc>
        <w:tc>
          <w:tcPr>
            <w:tcW w:w="1909" w:type="dxa"/>
            <w:vAlign w:val="top"/>
          </w:tcPr>
          <w:p w14:paraId="5C1C2493">
            <w:pPr>
              <w:pStyle w:val="41"/>
              <w:spacing w:before="118" w:line="218" w:lineRule="auto"/>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13"/>
              </w:rPr>
              <w:t>预估总量（万吨）</w:t>
            </w:r>
          </w:p>
        </w:tc>
      </w:tr>
      <w:tr w14:paraId="4015B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172" w:type="dxa"/>
            <w:vAlign w:val="top"/>
          </w:tcPr>
          <w:p w14:paraId="274C7B8A">
            <w:pPr>
              <w:pStyle w:val="41"/>
              <w:spacing w:before="156" w:line="183" w:lineRule="auto"/>
              <w:ind w:firstLine="480" w:firstLineChars="200"/>
              <w:jc w:val="both"/>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w:t>
            </w:r>
          </w:p>
        </w:tc>
        <w:tc>
          <w:tcPr>
            <w:tcW w:w="1472" w:type="dxa"/>
            <w:vAlign w:val="top"/>
          </w:tcPr>
          <w:p w14:paraId="4D2A16E5">
            <w:pPr>
              <w:pStyle w:val="41"/>
              <w:spacing w:before="118" w:line="220" w:lineRule="auto"/>
              <w:ind w:left="178"/>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标段一</w:t>
            </w:r>
          </w:p>
        </w:tc>
        <w:tc>
          <w:tcPr>
            <w:tcW w:w="1333" w:type="dxa"/>
            <w:vAlign w:val="top"/>
          </w:tcPr>
          <w:p w14:paraId="7D7E858A">
            <w:pPr>
              <w:pStyle w:val="41"/>
              <w:spacing w:before="118" w:line="220" w:lineRule="auto"/>
              <w:ind w:left="381"/>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pacing w:val="-11"/>
                <w:lang w:val="en-US" w:eastAsia="zh-CN"/>
              </w:rPr>
              <w:t>中</w:t>
            </w:r>
            <w:r>
              <w:rPr>
                <w:rFonts w:hint="eastAsia" w:asciiTheme="minorEastAsia" w:hAnsiTheme="minorEastAsia" w:eastAsiaTheme="minorEastAsia" w:cstheme="minorEastAsia"/>
                <w:b w:val="0"/>
                <w:bCs w:val="0"/>
                <w:spacing w:val="-11"/>
              </w:rPr>
              <w:t>硫焦</w:t>
            </w:r>
          </w:p>
        </w:tc>
        <w:tc>
          <w:tcPr>
            <w:tcW w:w="1533" w:type="dxa"/>
            <w:vAlign w:val="top"/>
          </w:tcPr>
          <w:p w14:paraId="36F6263D">
            <w:pPr>
              <w:pStyle w:val="41"/>
              <w:spacing w:before="118" w:line="236" w:lineRule="auto"/>
              <w:ind w:left="499"/>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spacing w:val="-7"/>
              </w:rPr>
              <w:t>s≤</w:t>
            </w:r>
            <w:r>
              <w:rPr>
                <w:rFonts w:hint="eastAsia" w:asciiTheme="minorEastAsia" w:hAnsiTheme="minorEastAsia" w:eastAsiaTheme="minorEastAsia" w:cstheme="minorEastAsia"/>
                <w:b w:val="0"/>
                <w:bCs w:val="0"/>
                <w:spacing w:val="-7"/>
                <w:lang w:val="en-US" w:eastAsia="zh-CN"/>
              </w:rPr>
              <w:t>4</w:t>
            </w:r>
          </w:p>
        </w:tc>
        <w:tc>
          <w:tcPr>
            <w:tcW w:w="3208" w:type="dxa"/>
            <w:vAlign w:val="top"/>
          </w:tcPr>
          <w:p w14:paraId="626F2704">
            <w:pPr>
              <w:pStyle w:val="41"/>
              <w:spacing w:before="118" w:line="219" w:lineRule="auto"/>
              <w:ind w:left="284"/>
              <w:jc w:val="center"/>
              <w:rPr>
                <w:rFonts w:hint="default"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spacing w:val="-6"/>
              </w:rPr>
              <w:t>2025</w:t>
            </w:r>
            <w:r>
              <w:rPr>
                <w:rFonts w:hint="eastAsia" w:asciiTheme="minorEastAsia" w:hAnsiTheme="minorEastAsia" w:eastAsiaTheme="minorEastAsia" w:cstheme="minorEastAsia"/>
                <w:b w:val="0"/>
                <w:bCs w:val="0"/>
                <w:spacing w:val="-50"/>
              </w:rPr>
              <w:t xml:space="preserve"> </w:t>
            </w:r>
            <w:r>
              <w:rPr>
                <w:rFonts w:hint="eastAsia" w:asciiTheme="minorEastAsia" w:hAnsiTheme="minorEastAsia" w:eastAsiaTheme="minorEastAsia" w:cstheme="minorEastAsia"/>
                <w:b w:val="0"/>
                <w:bCs w:val="0"/>
                <w:spacing w:val="-6"/>
              </w:rPr>
              <w:t>年</w:t>
            </w:r>
            <w:r>
              <w:rPr>
                <w:rFonts w:hint="eastAsia" w:asciiTheme="minorEastAsia" w:hAnsiTheme="minorEastAsia" w:eastAsiaTheme="minorEastAsia" w:cstheme="minorEastAsia"/>
                <w:b w:val="0"/>
                <w:bCs w:val="0"/>
                <w:spacing w:val="-6"/>
                <w:lang w:val="en-US" w:eastAsia="zh-CN"/>
              </w:rPr>
              <w:t>7月-8月</w:t>
            </w:r>
          </w:p>
        </w:tc>
        <w:tc>
          <w:tcPr>
            <w:tcW w:w="1909" w:type="dxa"/>
            <w:vAlign w:val="top"/>
          </w:tcPr>
          <w:p w14:paraId="3DB0D191">
            <w:pPr>
              <w:pStyle w:val="41"/>
              <w:spacing w:before="118" w:line="220" w:lineRule="auto"/>
              <w:jc w:val="center"/>
              <w:rPr>
                <w:rFonts w:hint="default"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spacing w:val="-8"/>
                <w:lang w:val="en-US" w:eastAsia="zh-CN"/>
              </w:rPr>
              <w:t>1.0</w:t>
            </w:r>
          </w:p>
        </w:tc>
      </w:tr>
      <w:tr w14:paraId="4AC41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0627" w:type="dxa"/>
            <w:gridSpan w:val="6"/>
            <w:vAlign w:val="top"/>
          </w:tcPr>
          <w:p w14:paraId="479262E2">
            <w:pPr>
              <w:pStyle w:val="41"/>
              <w:spacing w:before="119" w:line="224" w:lineRule="auto"/>
              <w:jc w:val="left"/>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bCs/>
                <w:color w:val="auto"/>
                <w:highlight w:val="yellow"/>
                <w:lang w:val="en-US" w:eastAsia="zh-CN"/>
              </w:rPr>
              <w:t>备注：中标单位需收到我司中标通知书之日起15日内开始进行交付，</w:t>
            </w:r>
            <w:r>
              <w:rPr>
                <w:rFonts w:hint="eastAsia" w:cs="宋体"/>
                <w:b/>
                <w:bCs/>
                <w:color w:val="auto"/>
                <w:kern w:val="2"/>
                <w:sz w:val="24"/>
                <w:szCs w:val="24"/>
                <w:highlight w:val="yellow"/>
                <w:lang w:val="en-US" w:eastAsia="zh-CN"/>
              </w:rPr>
              <w:t>具体供货周期及</w:t>
            </w:r>
            <w:r>
              <w:rPr>
                <w:rFonts w:hint="eastAsia" w:ascii="宋体" w:hAnsi="宋体" w:eastAsia="宋体" w:cs="宋体"/>
                <w:b/>
                <w:bCs/>
                <w:color w:val="auto"/>
                <w:kern w:val="2"/>
                <w:sz w:val="24"/>
                <w:szCs w:val="24"/>
                <w:highlight w:val="yellow"/>
                <w:lang w:val="en-US" w:eastAsia="zh-CN"/>
              </w:rPr>
              <w:t>供应数量按合同约定执行</w:t>
            </w:r>
            <w:r>
              <w:rPr>
                <w:rFonts w:hint="eastAsia" w:cs="宋体"/>
                <w:b/>
                <w:bCs/>
                <w:color w:val="auto"/>
                <w:kern w:val="2"/>
                <w:sz w:val="24"/>
                <w:szCs w:val="24"/>
                <w:highlight w:val="yellow"/>
                <w:lang w:val="en-US" w:eastAsia="zh-CN"/>
              </w:rPr>
              <w:t>，投标人需结合自身货源情况进行投标</w:t>
            </w:r>
            <w:r>
              <w:rPr>
                <w:rFonts w:hint="eastAsia" w:asciiTheme="minorEastAsia" w:hAnsiTheme="minorEastAsia" w:eastAsiaTheme="minorEastAsia" w:cstheme="minorEastAsia"/>
                <w:b/>
                <w:bCs/>
                <w:color w:val="auto"/>
                <w:highlight w:val="yellow"/>
                <w:lang w:val="en-US" w:eastAsia="zh-CN"/>
              </w:rPr>
              <w:t>。</w:t>
            </w:r>
          </w:p>
        </w:tc>
      </w:tr>
    </w:tbl>
    <w:p w14:paraId="1C5DBF09">
      <w:pPr>
        <w:rPr>
          <w:rFonts w:hint="eastAsia"/>
          <w:lang w:eastAsia="zh-CN"/>
        </w:rPr>
      </w:pPr>
    </w:p>
    <w:p w14:paraId="470A47D9">
      <w:pPr>
        <w:pStyle w:val="41"/>
        <w:spacing w:before="117" w:line="236"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1.5技术指标</w:t>
      </w:r>
    </w:p>
    <w:p w14:paraId="3983CCDF">
      <w:pPr>
        <w:pStyle w:val="2"/>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before="67" w:line="360" w:lineRule="auto"/>
        <w:ind w:leftChars="0" w:right="0" w:rightChars="0" w:firstLine="482" w:firstLineChars="20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石油焦采购技术参考指标（</w:t>
      </w:r>
      <w:r>
        <w:rPr>
          <w:rFonts w:hint="eastAsia" w:ascii="宋体" w:hAnsi="宋体" w:eastAsia="宋体" w:cs="宋体"/>
          <w:b/>
          <w:bCs w:val="0"/>
          <w:kern w:val="10"/>
          <w:sz w:val="24"/>
          <w:szCs w:val="24"/>
          <w:lang w:val="en-US" w:eastAsia="zh-CN"/>
        </w:rPr>
        <w:t>NB/SH/T 0527-2019</w:t>
      </w:r>
      <w:r>
        <w:rPr>
          <w:rFonts w:hint="eastAsia" w:ascii="宋体" w:hAnsi="宋体" w:eastAsia="宋体" w:cs="宋体"/>
          <w:b/>
          <w:bCs w:val="0"/>
          <w:color w:val="auto"/>
          <w:sz w:val="24"/>
          <w:szCs w:val="24"/>
          <w:highlight w:val="none"/>
          <w:lang w:val="en-US" w:eastAsia="zh-CN"/>
        </w:rPr>
        <w:t>）</w:t>
      </w:r>
    </w:p>
    <w:tbl>
      <w:tblPr>
        <w:tblStyle w:val="39"/>
        <w:tblW w:w="10634" w:type="dxa"/>
        <w:tblInd w:w="-8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910"/>
        <w:gridCol w:w="1567"/>
        <w:gridCol w:w="1100"/>
        <w:gridCol w:w="1008"/>
        <w:gridCol w:w="1305"/>
        <w:gridCol w:w="923"/>
        <w:gridCol w:w="922"/>
        <w:gridCol w:w="815"/>
        <w:gridCol w:w="836"/>
        <w:gridCol w:w="848"/>
      </w:tblGrid>
      <w:tr w14:paraId="71B1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400" w:type="dxa"/>
            <w:vAlign w:val="top"/>
          </w:tcPr>
          <w:p w14:paraId="7BEED005">
            <w:pPr>
              <w:pStyle w:val="41"/>
              <w:spacing w:before="122" w:line="211" w:lineRule="auto"/>
              <w:ind w:left="128"/>
              <w:jc w:val="center"/>
              <w:rPr>
                <w:rFonts w:hint="eastAsia" w:asciiTheme="minorEastAsia" w:hAnsiTheme="minorEastAsia" w:eastAsiaTheme="minorEastAsia" w:cstheme="minorEastAsia"/>
                <w:b w:val="0"/>
                <w:bCs w:val="0"/>
                <w:sz w:val="22"/>
                <w:szCs w:val="22"/>
                <w:lang w:val="en-US" w:eastAsia="zh-CN"/>
              </w:rPr>
            </w:pPr>
          </w:p>
          <w:p w14:paraId="68FD92E3">
            <w:pPr>
              <w:pStyle w:val="41"/>
              <w:spacing w:before="122" w:line="211" w:lineRule="auto"/>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序号</w:t>
            </w:r>
          </w:p>
        </w:tc>
        <w:tc>
          <w:tcPr>
            <w:tcW w:w="910" w:type="dxa"/>
            <w:vAlign w:val="top"/>
          </w:tcPr>
          <w:p w14:paraId="533D6E2C">
            <w:pPr>
              <w:pStyle w:val="41"/>
              <w:spacing w:before="129" w:line="222" w:lineRule="auto"/>
              <w:ind w:left="262"/>
              <w:jc w:val="left"/>
              <w:rPr>
                <w:rFonts w:hint="eastAsia" w:asciiTheme="minorEastAsia" w:hAnsiTheme="minorEastAsia" w:eastAsiaTheme="minorEastAsia" w:cstheme="minorEastAsia"/>
                <w:b w:val="0"/>
                <w:bCs w:val="0"/>
                <w:spacing w:val="-5"/>
                <w:sz w:val="22"/>
                <w:szCs w:val="22"/>
              </w:rPr>
            </w:pPr>
          </w:p>
          <w:p w14:paraId="2FA29271">
            <w:pPr>
              <w:pStyle w:val="41"/>
              <w:spacing w:before="129" w:line="222" w:lineRule="auto"/>
              <w:ind w:firstLine="210" w:firstLineChars="100"/>
              <w:jc w:val="left"/>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5"/>
                <w:sz w:val="22"/>
                <w:szCs w:val="22"/>
              </w:rPr>
              <w:t>名称</w:t>
            </w:r>
          </w:p>
        </w:tc>
        <w:tc>
          <w:tcPr>
            <w:tcW w:w="1567" w:type="dxa"/>
            <w:vAlign w:val="top"/>
          </w:tcPr>
          <w:p w14:paraId="53BD9E57">
            <w:pPr>
              <w:pStyle w:val="41"/>
              <w:spacing w:before="128" w:line="468" w:lineRule="exact"/>
              <w:ind w:left="289"/>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2"/>
                <w:position w:val="18"/>
                <w:sz w:val="22"/>
                <w:szCs w:val="22"/>
              </w:rPr>
              <w:t>硫含量</w:t>
            </w:r>
          </w:p>
          <w:p w14:paraId="3D2BDB8C">
            <w:pPr>
              <w:pStyle w:val="41"/>
              <w:spacing w:line="223" w:lineRule="auto"/>
              <w:ind w:left="395"/>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1"/>
                <w:sz w:val="22"/>
                <w:szCs w:val="22"/>
              </w:rPr>
              <w:t>%(S)</w:t>
            </w:r>
          </w:p>
        </w:tc>
        <w:tc>
          <w:tcPr>
            <w:tcW w:w="1100" w:type="dxa"/>
            <w:vAlign w:val="top"/>
          </w:tcPr>
          <w:p w14:paraId="013754DF">
            <w:pPr>
              <w:pStyle w:val="41"/>
              <w:spacing w:before="128" w:line="468" w:lineRule="exact"/>
              <w:ind w:left="178"/>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挥发分%(V)</w:t>
            </w:r>
          </w:p>
        </w:tc>
        <w:tc>
          <w:tcPr>
            <w:tcW w:w="1008" w:type="dxa"/>
            <w:vAlign w:val="top"/>
          </w:tcPr>
          <w:p w14:paraId="42FD8E87">
            <w:pPr>
              <w:pStyle w:val="41"/>
              <w:spacing w:before="128" w:line="468" w:lineRule="exact"/>
              <w:ind w:left="178"/>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灰分</w:t>
            </w:r>
          </w:p>
          <w:p w14:paraId="658863EC">
            <w:pPr>
              <w:pStyle w:val="41"/>
              <w:spacing w:before="128" w:line="468" w:lineRule="exact"/>
              <w:ind w:left="178"/>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w:t>
            </w:r>
          </w:p>
        </w:tc>
        <w:tc>
          <w:tcPr>
            <w:tcW w:w="1305" w:type="dxa"/>
            <w:vAlign w:val="top"/>
          </w:tcPr>
          <w:p w14:paraId="6234355B">
            <w:pPr>
              <w:pStyle w:val="41"/>
              <w:spacing w:before="128" w:line="468" w:lineRule="exact"/>
              <w:ind w:left="178"/>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水分</w:t>
            </w:r>
          </w:p>
          <w:p w14:paraId="19784338">
            <w:pPr>
              <w:pStyle w:val="41"/>
              <w:spacing w:before="128" w:line="468" w:lineRule="exact"/>
              <w:ind w:left="178"/>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w:t>
            </w:r>
          </w:p>
        </w:tc>
        <w:tc>
          <w:tcPr>
            <w:tcW w:w="923" w:type="dxa"/>
            <w:vAlign w:val="top"/>
          </w:tcPr>
          <w:p w14:paraId="56E14281">
            <w:pPr>
              <w:pStyle w:val="41"/>
              <w:spacing w:before="128" w:line="468" w:lineRule="exact"/>
              <w:ind w:left="178"/>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2"/>
                <w:position w:val="18"/>
                <w:sz w:val="22"/>
                <w:szCs w:val="22"/>
              </w:rPr>
              <w:t>粉焦量</w:t>
            </w:r>
          </w:p>
          <w:p w14:paraId="020D6894">
            <w:pPr>
              <w:pStyle w:val="41"/>
              <w:spacing w:line="232" w:lineRule="auto"/>
              <w:ind w:right="11"/>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19"/>
                <w:sz w:val="22"/>
                <w:szCs w:val="22"/>
              </w:rPr>
              <w:t>（</w:t>
            </w:r>
            <w:r>
              <w:rPr>
                <w:rFonts w:hint="eastAsia" w:asciiTheme="minorEastAsia" w:hAnsiTheme="minorEastAsia" w:eastAsiaTheme="minorEastAsia" w:cstheme="minorEastAsia"/>
                <w:b w:val="0"/>
                <w:bCs w:val="0"/>
                <w:spacing w:val="-18"/>
                <w:sz w:val="22"/>
                <w:szCs w:val="22"/>
              </w:rPr>
              <w:t>&lt;8mm）</w:t>
            </w:r>
            <w:r>
              <w:rPr>
                <w:rFonts w:hint="eastAsia" w:asciiTheme="minorEastAsia" w:hAnsiTheme="minorEastAsia" w:eastAsiaTheme="minorEastAsia" w:cstheme="minorEastAsia"/>
                <w:b w:val="0"/>
                <w:bCs w:val="0"/>
                <w:spacing w:val="-17"/>
                <w:sz w:val="22"/>
                <w:szCs w:val="22"/>
              </w:rPr>
              <w:t>%</w:t>
            </w:r>
          </w:p>
        </w:tc>
        <w:tc>
          <w:tcPr>
            <w:tcW w:w="922" w:type="dxa"/>
            <w:vAlign w:val="top"/>
          </w:tcPr>
          <w:p w14:paraId="24D93968">
            <w:pPr>
              <w:pStyle w:val="41"/>
              <w:spacing w:before="128" w:line="468" w:lineRule="exact"/>
              <w:ind w:left="149"/>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2"/>
                <w:position w:val="18"/>
                <w:sz w:val="22"/>
                <w:szCs w:val="22"/>
              </w:rPr>
              <w:t>钒含量</w:t>
            </w:r>
          </w:p>
          <w:p w14:paraId="2E8FE17E">
            <w:pPr>
              <w:pStyle w:val="41"/>
              <w:spacing w:line="215" w:lineRule="auto"/>
              <w:ind w:left="313"/>
              <w:jc w:val="cente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2"/>
                <w:sz w:val="22"/>
                <w:szCs w:val="22"/>
              </w:rPr>
              <w:t>ppm</w:t>
            </w:r>
          </w:p>
        </w:tc>
        <w:tc>
          <w:tcPr>
            <w:tcW w:w="815" w:type="dxa"/>
            <w:vAlign w:val="top"/>
          </w:tcPr>
          <w:p w14:paraId="212B2570">
            <w:pPr>
              <w:pStyle w:val="41"/>
              <w:spacing w:before="128" w:line="468" w:lineRule="exact"/>
              <w:ind w:left="149"/>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铁含量ppm</w:t>
            </w:r>
          </w:p>
        </w:tc>
        <w:tc>
          <w:tcPr>
            <w:tcW w:w="836" w:type="dxa"/>
            <w:vAlign w:val="top"/>
          </w:tcPr>
          <w:p w14:paraId="0C4ADE28">
            <w:pPr>
              <w:pStyle w:val="41"/>
              <w:spacing w:before="128" w:line="468" w:lineRule="exact"/>
              <w:ind w:left="149"/>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硅含量ppm</w:t>
            </w:r>
          </w:p>
        </w:tc>
        <w:tc>
          <w:tcPr>
            <w:tcW w:w="848" w:type="dxa"/>
            <w:vAlign w:val="top"/>
          </w:tcPr>
          <w:p w14:paraId="1C919370">
            <w:pPr>
              <w:pStyle w:val="41"/>
              <w:spacing w:before="128" w:line="468" w:lineRule="exact"/>
              <w:ind w:left="149"/>
              <w:jc w:val="center"/>
              <w:rPr>
                <w:rFonts w:hint="eastAsia" w:asciiTheme="minorEastAsia" w:hAnsiTheme="minorEastAsia" w:eastAsiaTheme="minorEastAsia" w:cstheme="minorEastAsia"/>
                <w:b w:val="0"/>
                <w:bCs w:val="0"/>
                <w:spacing w:val="-2"/>
                <w:position w:val="18"/>
                <w:sz w:val="22"/>
                <w:szCs w:val="22"/>
              </w:rPr>
            </w:pPr>
            <w:r>
              <w:rPr>
                <w:rFonts w:hint="eastAsia" w:asciiTheme="minorEastAsia" w:hAnsiTheme="minorEastAsia" w:eastAsiaTheme="minorEastAsia" w:cstheme="minorEastAsia"/>
                <w:b w:val="0"/>
                <w:bCs w:val="0"/>
                <w:spacing w:val="-2"/>
                <w:position w:val="18"/>
                <w:sz w:val="22"/>
                <w:szCs w:val="22"/>
              </w:rPr>
              <w:t>钠含量ppm</w:t>
            </w:r>
          </w:p>
        </w:tc>
      </w:tr>
      <w:tr w14:paraId="7C213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00" w:type="dxa"/>
            <w:vAlign w:val="top"/>
          </w:tcPr>
          <w:p w14:paraId="3BAF9E08">
            <w:pPr>
              <w:pStyle w:val="41"/>
              <w:spacing w:before="236" w:line="184" w:lineRule="auto"/>
              <w:ind w:firstLine="220" w:firstLineChars="100"/>
              <w:jc w:val="both"/>
              <w:rPr>
                <w:rFonts w:hint="eastAsia" w:asciiTheme="minorEastAsia" w:hAnsiTheme="minorEastAsia" w:eastAsiaTheme="minorEastAsia" w:cstheme="minorEastAsia"/>
                <w:b w:val="0"/>
                <w:bCs w:val="0"/>
                <w:sz w:val="22"/>
                <w:szCs w:val="22"/>
                <w:lang w:eastAsia="zh-CN"/>
              </w:rPr>
            </w:pPr>
            <w:r>
              <w:rPr>
                <w:rFonts w:hint="eastAsia" w:asciiTheme="minorEastAsia" w:hAnsiTheme="minorEastAsia" w:eastAsiaTheme="minorEastAsia" w:cstheme="minorEastAsia"/>
                <w:b w:val="0"/>
                <w:bCs w:val="0"/>
                <w:sz w:val="22"/>
                <w:szCs w:val="22"/>
                <w:lang w:val="en-US" w:eastAsia="zh-CN"/>
              </w:rPr>
              <w:t>1</w:t>
            </w:r>
          </w:p>
        </w:tc>
        <w:tc>
          <w:tcPr>
            <w:tcW w:w="910" w:type="dxa"/>
            <w:vAlign w:val="top"/>
          </w:tcPr>
          <w:p w14:paraId="556F72B6">
            <w:pPr>
              <w:pStyle w:val="41"/>
              <w:spacing w:before="201" w:line="237" w:lineRule="auto"/>
              <w:ind w:firstLine="208" w:firstLineChars="100"/>
              <w:jc w:val="both"/>
              <w:rPr>
                <w:rFonts w:hint="eastAsia" w:asciiTheme="minorEastAsia" w:hAnsiTheme="minorEastAsia" w:eastAsiaTheme="minorEastAsia" w:cstheme="minorEastAsia"/>
                <w:b w:val="0"/>
                <w:bCs w:val="0"/>
                <w:spacing w:val="-6"/>
                <w:sz w:val="22"/>
                <w:szCs w:val="22"/>
              </w:rPr>
            </w:pPr>
            <w:r>
              <w:rPr>
                <w:rFonts w:hint="eastAsia" w:asciiTheme="minorEastAsia" w:hAnsiTheme="minorEastAsia" w:eastAsiaTheme="minorEastAsia" w:cstheme="minorEastAsia"/>
                <w:b w:val="0"/>
                <w:bCs w:val="0"/>
                <w:spacing w:val="-6"/>
                <w:sz w:val="22"/>
                <w:szCs w:val="22"/>
                <w:lang w:val="en-US" w:eastAsia="zh-CN"/>
              </w:rPr>
              <w:t>中</w:t>
            </w:r>
            <w:r>
              <w:rPr>
                <w:rFonts w:hint="eastAsia" w:asciiTheme="minorEastAsia" w:hAnsiTheme="minorEastAsia" w:eastAsiaTheme="minorEastAsia" w:cstheme="minorEastAsia"/>
                <w:b w:val="0"/>
                <w:bCs w:val="0"/>
                <w:spacing w:val="-6"/>
                <w:sz w:val="22"/>
                <w:szCs w:val="22"/>
              </w:rPr>
              <w:t>硫焦</w:t>
            </w:r>
          </w:p>
        </w:tc>
        <w:tc>
          <w:tcPr>
            <w:tcW w:w="1567" w:type="dxa"/>
            <w:vAlign w:val="top"/>
          </w:tcPr>
          <w:p w14:paraId="41278E2B">
            <w:pPr>
              <w:pStyle w:val="41"/>
              <w:spacing w:before="201" w:line="237" w:lineRule="auto"/>
              <w:ind w:left="221"/>
              <w:jc w:val="center"/>
              <w:rPr>
                <w:rFonts w:hint="eastAsia" w:asciiTheme="minorEastAsia" w:hAnsiTheme="minorEastAsia" w:eastAsiaTheme="minorEastAsia" w:cstheme="minorEastAsia"/>
                <w:b w:val="0"/>
                <w:bCs w:val="0"/>
                <w:spacing w:val="-6"/>
                <w:sz w:val="22"/>
                <w:szCs w:val="22"/>
              </w:rPr>
            </w:pPr>
            <w:r>
              <w:rPr>
                <w:rFonts w:hint="eastAsia" w:asciiTheme="minorEastAsia" w:hAnsiTheme="minorEastAsia" w:eastAsiaTheme="minorEastAsia" w:cstheme="minorEastAsia"/>
                <w:b w:val="0"/>
                <w:bCs w:val="0"/>
                <w:spacing w:val="-6"/>
                <w:sz w:val="22"/>
                <w:szCs w:val="22"/>
                <w:lang w:val="en-US" w:eastAsia="zh-CN"/>
              </w:rPr>
              <w:t>1.0</w:t>
            </w:r>
            <w:r>
              <w:rPr>
                <w:rFonts w:hint="eastAsia" w:asciiTheme="minorEastAsia" w:hAnsiTheme="minorEastAsia" w:eastAsiaTheme="minorEastAsia" w:cstheme="minorEastAsia"/>
                <w:b w:val="0"/>
                <w:bCs w:val="0"/>
                <w:spacing w:val="-6"/>
                <w:sz w:val="22"/>
                <w:szCs w:val="22"/>
              </w:rPr>
              <w:t>＜S≤</w:t>
            </w:r>
            <w:r>
              <w:rPr>
                <w:rFonts w:hint="eastAsia" w:asciiTheme="minorEastAsia" w:hAnsiTheme="minorEastAsia" w:eastAsiaTheme="minorEastAsia" w:cstheme="minorEastAsia"/>
                <w:b w:val="0"/>
                <w:bCs w:val="0"/>
                <w:spacing w:val="-6"/>
                <w:sz w:val="22"/>
                <w:szCs w:val="22"/>
                <w:lang w:val="en-US" w:eastAsia="zh-CN"/>
              </w:rPr>
              <w:t>4</w:t>
            </w:r>
            <w:r>
              <w:rPr>
                <w:rFonts w:hint="eastAsia" w:asciiTheme="minorEastAsia" w:hAnsiTheme="minorEastAsia" w:eastAsiaTheme="minorEastAsia" w:cstheme="minorEastAsia"/>
                <w:b w:val="0"/>
                <w:bCs w:val="0"/>
                <w:spacing w:val="-6"/>
                <w:sz w:val="22"/>
                <w:szCs w:val="22"/>
              </w:rPr>
              <w:t>.0</w:t>
            </w:r>
          </w:p>
        </w:tc>
        <w:tc>
          <w:tcPr>
            <w:tcW w:w="1100" w:type="dxa"/>
            <w:vAlign w:val="top"/>
          </w:tcPr>
          <w:p w14:paraId="40B38B3D">
            <w:pPr>
              <w:pStyle w:val="41"/>
              <w:spacing w:before="201" w:line="237" w:lineRule="auto"/>
              <w:ind w:left="221"/>
              <w:jc w:val="both"/>
              <w:rPr>
                <w:rFonts w:hint="eastAsia" w:asciiTheme="minorEastAsia" w:hAnsiTheme="minorEastAsia" w:eastAsiaTheme="minorEastAsia" w:cstheme="minorEastAsia"/>
                <w:b w:val="0"/>
                <w:bCs w:val="0"/>
                <w:spacing w:val="-6"/>
                <w:sz w:val="22"/>
                <w:szCs w:val="22"/>
              </w:rPr>
            </w:pPr>
            <w:r>
              <w:rPr>
                <w:rFonts w:hint="eastAsia" w:asciiTheme="minorEastAsia" w:hAnsiTheme="minorEastAsia" w:eastAsiaTheme="minorEastAsia" w:cstheme="minorEastAsia"/>
                <w:b w:val="0"/>
                <w:bCs w:val="0"/>
                <w:spacing w:val="-6"/>
                <w:sz w:val="22"/>
                <w:szCs w:val="22"/>
              </w:rPr>
              <w:t>≤10</w:t>
            </w:r>
          </w:p>
        </w:tc>
        <w:tc>
          <w:tcPr>
            <w:tcW w:w="1008" w:type="dxa"/>
            <w:vAlign w:val="top"/>
          </w:tcPr>
          <w:p w14:paraId="777DD380">
            <w:pPr>
              <w:pStyle w:val="41"/>
              <w:spacing w:before="201" w:line="237" w:lineRule="auto"/>
              <w:ind w:left="221"/>
              <w:jc w:val="both"/>
              <w:rPr>
                <w:rFonts w:hint="eastAsia" w:asciiTheme="minorEastAsia" w:hAnsiTheme="minorEastAsia" w:eastAsiaTheme="minorEastAsia" w:cstheme="minorEastAsia"/>
                <w:b w:val="0"/>
                <w:bCs w:val="0"/>
                <w:spacing w:val="-6"/>
                <w:sz w:val="22"/>
                <w:szCs w:val="22"/>
              </w:rPr>
            </w:pPr>
            <w:r>
              <w:rPr>
                <w:rFonts w:hint="eastAsia" w:asciiTheme="minorEastAsia" w:hAnsiTheme="minorEastAsia" w:eastAsiaTheme="minorEastAsia" w:cstheme="minorEastAsia"/>
                <w:b w:val="0"/>
                <w:bCs w:val="0"/>
                <w:spacing w:val="-6"/>
                <w:sz w:val="22"/>
                <w:szCs w:val="22"/>
              </w:rPr>
              <w:t>≤0.5</w:t>
            </w:r>
          </w:p>
        </w:tc>
        <w:tc>
          <w:tcPr>
            <w:tcW w:w="1305" w:type="dxa"/>
            <w:vAlign w:val="top"/>
          </w:tcPr>
          <w:p w14:paraId="401AE71E">
            <w:pPr>
              <w:pStyle w:val="41"/>
              <w:spacing w:before="201" w:line="237" w:lineRule="auto"/>
              <w:ind w:left="221"/>
              <w:jc w:val="both"/>
              <w:rPr>
                <w:rFonts w:hint="eastAsia" w:asciiTheme="minorEastAsia" w:hAnsiTheme="minorEastAsia" w:eastAsiaTheme="minorEastAsia" w:cstheme="minorEastAsia"/>
                <w:b w:val="0"/>
                <w:bCs w:val="0"/>
                <w:spacing w:val="-6"/>
                <w:sz w:val="22"/>
                <w:szCs w:val="22"/>
              </w:rPr>
            </w:pPr>
            <w:r>
              <w:rPr>
                <w:rFonts w:hint="eastAsia" w:asciiTheme="minorEastAsia" w:hAnsiTheme="minorEastAsia" w:eastAsiaTheme="minorEastAsia" w:cstheme="minorEastAsia"/>
                <w:b w:val="0"/>
                <w:bCs w:val="0"/>
                <w:spacing w:val="-6"/>
                <w:sz w:val="22"/>
                <w:szCs w:val="22"/>
              </w:rPr>
              <w:t>≤8.0</w:t>
            </w:r>
          </w:p>
        </w:tc>
        <w:tc>
          <w:tcPr>
            <w:tcW w:w="923" w:type="dxa"/>
            <w:vAlign w:val="top"/>
          </w:tcPr>
          <w:p w14:paraId="6529148B">
            <w:pPr>
              <w:pStyle w:val="41"/>
              <w:spacing w:before="201" w:line="237" w:lineRule="auto"/>
              <w:ind w:left="304"/>
              <w:jc w:val="both"/>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pacing w:val="-8"/>
                <w:sz w:val="22"/>
                <w:szCs w:val="22"/>
              </w:rPr>
              <w:t>≤</w:t>
            </w:r>
            <w:r>
              <w:rPr>
                <w:rFonts w:hint="eastAsia" w:asciiTheme="minorEastAsia" w:hAnsiTheme="minorEastAsia" w:eastAsiaTheme="minorEastAsia" w:cstheme="minorEastAsia"/>
                <w:b w:val="0"/>
                <w:bCs w:val="0"/>
                <w:spacing w:val="-8"/>
                <w:sz w:val="22"/>
                <w:szCs w:val="22"/>
                <w:lang w:val="en-US" w:eastAsia="zh-CN"/>
              </w:rPr>
              <w:t>65</w:t>
            </w:r>
          </w:p>
        </w:tc>
        <w:tc>
          <w:tcPr>
            <w:tcW w:w="922" w:type="dxa"/>
            <w:vAlign w:val="top"/>
          </w:tcPr>
          <w:p w14:paraId="2E28C144">
            <w:pPr>
              <w:pStyle w:val="41"/>
              <w:spacing w:before="201" w:line="237" w:lineRule="auto"/>
              <w:ind w:left="221"/>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6"/>
                <w:sz w:val="22"/>
                <w:szCs w:val="22"/>
              </w:rPr>
              <w:t>≤600</w:t>
            </w:r>
          </w:p>
        </w:tc>
        <w:tc>
          <w:tcPr>
            <w:tcW w:w="815" w:type="dxa"/>
            <w:vAlign w:val="top"/>
          </w:tcPr>
          <w:p w14:paraId="6E33F079">
            <w:pPr>
              <w:pStyle w:val="41"/>
              <w:spacing w:before="201" w:line="237" w:lineRule="auto"/>
              <w:ind w:left="158"/>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7"/>
                <w:sz w:val="22"/>
                <w:szCs w:val="22"/>
              </w:rPr>
              <w:t>≤400</w:t>
            </w:r>
          </w:p>
        </w:tc>
        <w:tc>
          <w:tcPr>
            <w:tcW w:w="836" w:type="dxa"/>
            <w:vAlign w:val="top"/>
          </w:tcPr>
          <w:p w14:paraId="7B882EBF">
            <w:pPr>
              <w:pStyle w:val="41"/>
              <w:spacing w:before="201" w:line="237" w:lineRule="auto"/>
              <w:ind w:left="181"/>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6"/>
                <w:sz w:val="22"/>
                <w:szCs w:val="22"/>
              </w:rPr>
              <w:t>≤300</w:t>
            </w:r>
          </w:p>
        </w:tc>
        <w:tc>
          <w:tcPr>
            <w:tcW w:w="848" w:type="dxa"/>
            <w:vAlign w:val="top"/>
          </w:tcPr>
          <w:p w14:paraId="1FF287A5">
            <w:pPr>
              <w:pStyle w:val="41"/>
              <w:spacing w:before="201" w:line="237" w:lineRule="auto"/>
              <w:ind w:firstLine="208" w:firstLineChars="100"/>
              <w:jc w:val="both"/>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pacing w:val="-6"/>
                <w:sz w:val="22"/>
                <w:szCs w:val="22"/>
              </w:rPr>
              <w:t>≤300</w:t>
            </w:r>
          </w:p>
        </w:tc>
      </w:tr>
    </w:tbl>
    <w:p w14:paraId="2CD7B8E3">
      <w:pPr>
        <w:pStyle w:val="2"/>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before="67" w:line="360" w:lineRule="auto"/>
        <w:ind w:right="0" w:rightChars="0"/>
        <w:textAlignment w:val="auto"/>
        <w:rPr>
          <w:rFonts w:hint="eastAsia" w:ascii="宋体" w:hAnsi="宋体" w:eastAsia="宋体" w:cs="宋体"/>
          <w:b/>
          <w:bCs/>
          <w:color w:val="auto"/>
          <w:kern w:val="0"/>
          <w:sz w:val="24"/>
          <w:szCs w:val="24"/>
          <w:highlight w:val="yellow"/>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注：</w:t>
      </w:r>
      <w:r>
        <w:rPr>
          <w:rFonts w:hint="eastAsia" w:ascii="宋体" w:hAnsi="宋体" w:eastAsia="宋体" w:cs="宋体"/>
          <w:b/>
          <w:bCs/>
          <w:color w:val="auto"/>
          <w:kern w:val="0"/>
          <w:sz w:val="24"/>
          <w:szCs w:val="24"/>
          <w:highlight w:val="yellow"/>
          <w:vertAlign w:val="baseline"/>
          <w:lang w:val="en-US" w:eastAsia="zh-CN" w:bidi="ar-SA"/>
        </w:rPr>
        <w:t>本次石油焦招标实际采购量依据最终价定，投标人根据自身现有供货量及指标情况进行投标。</w:t>
      </w:r>
    </w:p>
    <w:p w14:paraId="662C355B">
      <w:pPr>
        <w:pStyle w:val="2"/>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before="67" w:line="360" w:lineRule="auto"/>
        <w:ind w:right="0" w:rightChars="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0"/>
          <w:sz w:val="24"/>
          <w:szCs w:val="24"/>
          <w:highlight w:val="none"/>
          <w:vertAlign w:val="baseline"/>
          <w:lang w:val="en-US" w:eastAsia="zh-CN" w:bidi="ar-SA"/>
        </w:rPr>
        <w:t>1.5.1本次石油焦招标开标后招标人根据配焦模型测算排名结果推选中标人。投标人所填报指标数据在控制指标范围内，价格越低、水分越低、硫值越低、灰分越低，其他微量元素指标越低，在招标人配焦模型测算中的总主辅材料费用越低。招标人根据总主辅材料费用由低到高顺序进行排名定标。</w:t>
      </w:r>
    </w:p>
    <w:p w14:paraId="2D975F4D">
      <w:pPr>
        <w:widowControl/>
        <w:shd w:val="clear" w:color="auto"/>
        <w:autoSpaceDE/>
        <w:autoSpaceDN/>
        <w:spacing w:line="360" w:lineRule="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1.6 标段报价函填报注意事项：</w:t>
      </w:r>
    </w:p>
    <w:p w14:paraId="4BEEF0AD">
      <w:pPr>
        <w:widowControl/>
        <w:shd w:val="clear" w:color="auto"/>
        <w:autoSpaceDE/>
        <w:autoSpaceDN/>
        <w:spacing w:line="360" w:lineRule="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1.6.1 合同签订后，在合同供货周期和供货总量内，具体供应相应的数量和时间段安排按合同约定执行。</w:t>
      </w:r>
    </w:p>
    <w:p w14:paraId="6A6636D4">
      <w:pPr>
        <w:widowControl/>
        <w:shd w:val="clear" w:color="auto"/>
        <w:autoSpaceDE/>
        <w:autoSpaceDN/>
        <w:spacing w:line="360" w:lineRule="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1.6.2 标的物来源必需注明产地及品种（如：加拿大石油焦、俄罗斯石油焦、xx地炼焦），多个来源的标的物需要全部注明。</w:t>
      </w:r>
    </w:p>
    <w:p w14:paraId="041F6AA7">
      <w:pPr>
        <w:widowControl/>
        <w:shd w:val="clear" w:color="auto"/>
        <w:autoSpaceDE/>
        <w:autoSpaceDN/>
        <w:spacing w:line="360" w:lineRule="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 xml:space="preserve">1.7 </w:t>
      </w:r>
      <w:r>
        <w:rPr>
          <w:rFonts w:hint="eastAsia" w:ascii="宋体" w:hAnsi="宋体" w:eastAsia="宋体" w:cs="宋体"/>
          <w:b w:val="0"/>
          <w:bCs w:val="0"/>
          <w:color w:val="auto"/>
          <w:kern w:val="2"/>
          <w:sz w:val="24"/>
          <w:szCs w:val="24"/>
          <w:highlight w:val="none"/>
          <w:lang w:val="en-US" w:eastAsia="zh-CN"/>
        </w:rPr>
        <w:t>投标人根据自有资源的石油焦、指标和数量自行报价。报价包括完成项目所需的全部成本、管理费、利润、保险、税金、风险费及必要的相关手续办理费等一切费用，该价格为送货到厂落地接收价。</w:t>
      </w:r>
    </w:p>
    <w:p w14:paraId="54B15B7D">
      <w:pPr>
        <w:widowControl/>
        <w:shd w:val="clear" w:color="auto"/>
        <w:autoSpaceDE/>
        <w:autoSpaceDN/>
        <w:spacing w:line="360" w:lineRule="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1.8 特别说明：</w:t>
      </w:r>
    </w:p>
    <w:p w14:paraId="043FCBB7">
      <w:pPr>
        <w:widowControl/>
        <w:shd w:val="clear" w:color="auto"/>
        <w:autoSpaceDE/>
        <w:autoSpaceDN/>
        <w:spacing w:line="360" w:lineRule="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 xml:space="preserve">1.8.1 </w:t>
      </w:r>
      <w:r>
        <w:rPr>
          <w:rFonts w:hint="eastAsia" w:ascii="宋体" w:hAnsi="宋体" w:eastAsia="宋体" w:cs="宋体"/>
          <w:b w:val="0"/>
          <w:bCs w:val="0"/>
          <w:color w:val="auto"/>
          <w:kern w:val="2"/>
          <w:sz w:val="24"/>
          <w:szCs w:val="24"/>
          <w:highlight w:val="none"/>
          <w:lang w:val="en-US" w:eastAsia="zh-CN"/>
        </w:rPr>
        <w:t>本次邀标的石油焦运输工具为火车、船舶、汽车等合法运输设备，确保石油焦按合同约定交货期限完成供货，请贵司充分考虑运输管理风险。</w:t>
      </w:r>
    </w:p>
    <w:p w14:paraId="5EBDE0D9">
      <w:pPr>
        <w:pStyle w:val="18"/>
        <w:spacing w:line="360" w:lineRule="auto"/>
        <w:rPr>
          <w:rFonts w:hint="eastAsia" w:ascii="宋体" w:hAnsi="宋体" w:cs="宋体"/>
          <w:b/>
          <w:bCs/>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none"/>
          <w:lang w:val="en-US" w:eastAsia="zh-CN" w:bidi="ar-SA"/>
        </w:rPr>
        <w:t>1.8.2</w:t>
      </w:r>
      <w:r>
        <w:rPr>
          <w:rFonts w:hint="eastAsia" w:ascii="宋体" w:hAnsi="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yellow"/>
          <w:lang w:val="en-US" w:eastAsia="zh-CN" w:bidi="ar-SA"/>
        </w:rPr>
        <w:t>参与投标单位认同自开标当日起10天内报价有效，在有效期内任何时候招标单位均对投标单位均具有约束力</w:t>
      </w:r>
      <w:r>
        <w:rPr>
          <w:rFonts w:hint="eastAsia" w:ascii="宋体" w:hAnsi="宋体" w:cs="宋体"/>
          <w:b/>
          <w:bCs/>
          <w:color w:val="auto"/>
          <w:kern w:val="2"/>
          <w:sz w:val="24"/>
          <w:szCs w:val="24"/>
          <w:highlight w:val="yellow"/>
          <w:lang w:val="en-US" w:eastAsia="zh-CN" w:bidi="ar-SA"/>
        </w:rPr>
        <w:t>。</w:t>
      </w:r>
    </w:p>
    <w:p w14:paraId="5A61F228">
      <w:pPr>
        <w:pStyle w:val="20"/>
        <w:rPr>
          <w:rFonts w:hint="eastAsia"/>
          <w:b/>
          <w:bCs/>
          <w:highlight w:val="yellow"/>
          <w:lang w:val="en-US" w:eastAsia="zh-CN"/>
        </w:rPr>
      </w:pPr>
      <w:r>
        <w:rPr>
          <w:rFonts w:hint="eastAsia"/>
          <w:b/>
          <w:bCs/>
          <w:highlight w:val="yellow"/>
          <w:lang w:val="en-US" w:eastAsia="zh-CN"/>
        </w:rPr>
        <w:t>1.8.3 招标人仅在开标现场与投标人进行一轮或多轮议价，会后不再进行议价，也不接受投标人的再次议价要求。</w:t>
      </w:r>
    </w:p>
    <w:p w14:paraId="6C3743F3">
      <w:pPr>
        <w:widowControl/>
        <w:shd w:val="clear" w:color="auto"/>
        <w:autoSpaceDE/>
        <w:autoSpaceDN/>
        <w:spacing w:line="360" w:lineRule="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1.9 结算、付款方式</w:t>
      </w:r>
    </w:p>
    <w:p w14:paraId="71DEE1B1">
      <w:pPr>
        <w:widowControl/>
        <w:shd w:val="clear" w:color="auto"/>
        <w:autoSpaceDE/>
        <w:autoSpaceDN/>
        <w:spacing w:line="360" w:lineRule="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1.9.1 结算：</w:t>
      </w:r>
      <w:r>
        <w:rPr>
          <w:rFonts w:hint="eastAsia" w:ascii="宋体" w:hAnsi="宋体" w:eastAsia="宋体" w:cs="宋体"/>
          <w:b w:val="0"/>
          <w:bCs w:val="0"/>
          <w:color w:val="auto"/>
          <w:kern w:val="2"/>
          <w:sz w:val="24"/>
          <w:szCs w:val="24"/>
          <w:highlight w:val="none"/>
          <w:lang w:val="en-US" w:eastAsia="zh-CN"/>
        </w:rPr>
        <w:t>先货后款，单批次结算。卖方按约定时间交货后，买卖双方应于5个工作日内核定该批数量、价格及质量并确认(存在质量异议除外)，以买方化验结果和磅单的实际收货重量作为结算依据办理结算（原材料厂家供货时结算及付款条件可根据实际情形进行协商）。</w:t>
      </w:r>
    </w:p>
    <w:p w14:paraId="0DF8A5A9">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yellow"/>
          <w:lang w:val="en-US" w:eastAsia="zh-CN" w:bidi="ar-SA"/>
        </w:rPr>
        <w:t>1.9.2 付款：卖方按结算金额向买方分别开具13%增值税专用发票，买方在收到发票后30天内以银行承兑汇票的方式（贴息费用由投标方承担）支付货款，遇节假日相应顺延。</w:t>
      </w:r>
    </w:p>
    <w:p w14:paraId="32C9AA50">
      <w:pPr>
        <w:pStyle w:val="2"/>
        <w:tabs>
          <w:tab w:val="left" w:pos="716"/>
        </w:tabs>
        <w:spacing w:before="67" w:line="36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投标人资格要求</w:t>
      </w:r>
    </w:p>
    <w:p w14:paraId="4E5C0B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 报盘人须为国内依法注册的法人或者其他组织；</w:t>
      </w:r>
    </w:p>
    <w:p w14:paraId="1B58B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 没有处于被责令停业，无财产被接管、冻结及破产状态，没有失信被执行记录；</w:t>
      </w:r>
    </w:p>
    <w:p w14:paraId="6A65A0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 本次报盘不接受联合体报价或分包，一旦发现分包，视为违约，履约保证金全部扣除；</w:t>
      </w:r>
    </w:p>
    <w:p w14:paraId="6F39AC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 近年来有较好业绩且无不良商业行为；</w:t>
      </w:r>
    </w:p>
    <w:p w14:paraId="61E97A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 本次招标不接受联合体投标；</w:t>
      </w:r>
    </w:p>
    <w:p w14:paraId="1EC1DF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 响应我方石油焦采购项目的规格型号、质量要求、定价方式、付款方式及合同条款</w:t>
      </w:r>
      <w:r>
        <w:rPr>
          <w:rFonts w:hint="eastAsia" w:cs="宋体"/>
          <w:b w:val="0"/>
          <w:bCs w:val="0"/>
          <w:color w:val="auto"/>
          <w:sz w:val="24"/>
          <w:szCs w:val="24"/>
          <w:highlight w:val="none"/>
          <w:lang w:val="en-US" w:eastAsia="zh-CN" w:bidi="ar-SA"/>
        </w:rPr>
        <w:t>，如报盘，则视为适用于本合同模板，如有修订则使用新版本签订</w:t>
      </w:r>
      <w:r>
        <w:rPr>
          <w:rFonts w:hint="eastAsia" w:ascii="宋体" w:hAnsi="宋体" w:eastAsia="宋体" w:cs="宋体"/>
          <w:b w:val="0"/>
          <w:bCs w:val="0"/>
          <w:color w:val="auto"/>
          <w:sz w:val="24"/>
          <w:szCs w:val="24"/>
          <w:highlight w:val="none"/>
          <w:lang w:val="en-US" w:eastAsia="zh-CN" w:bidi="ar-SA"/>
        </w:rPr>
        <w:t>。</w:t>
      </w:r>
    </w:p>
    <w:p w14:paraId="5D6257AF">
      <w:pPr>
        <w:pStyle w:val="2"/>
        <w:numPr>
          <w:ilvl w:val="0"/>
          <w:numId w:val="0"/>
        </w:numPr>
        <w:tabs>
          <w:tab w:val="left" w:pos="716"/>
        </w:tabs>
        <w:spacing w:before="61" w:line="360" w:lineRule="auto"/>
        <w:ind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三、报盘要求</w:t>
      </w:r>
    </w:p>
    <w:p w14:paraId="539C66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shd w:val="clear"/>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shd w:val="clear"/>
          <w:lang w:val="en-US" w:eastAsia="zh-CN"/>
        </w:rPr>
        <w:t xml:space="preserve">1 </w:t>
      </w:r>
      <w:r>
        <w:rPr>
          <w:rFonts w:hint="eastAsia" w:ascii="宋体" w:hAnsi="宋体" w:eastAsia="宋体" w:cs="宋体"/>
          <w:b/>
          <w:bCs/>
          <w:color w:val="auto"/>
          <w:sz w:val="24"/>
          <w:szCs w:val="24"/>
          <w:highlight w:val="none"/>
          <w:shd w:val="clear"/>
          <w:lang w:eastAsia="zh-CN"/>
        </w:rPr>
        <w:t>投标保证金：</w:t>
      </w:r>
      <w:r>
        <w:rPr>
          <w:rFonts w:hint="eastAsia" w:cs="宋体"/>
          <w:b/>
          <w:bCs/>
          <w:color w:val="auto"/>
          <w:kern w:val="2"/>
          <w:sz w:val="24"/>
          <w:szCs w:val="24"/>
          <w:highlight w:val="none"/>
          <w:shd w:val="clear"/>
          <w:lang w:val="en-US" w:eastAsia="zh-CN"/>
        </w:rPr>
        <w:t>投标人参与本次项目投标的需以电汇方式缴纳投标保证金50万元（不可用未支付货款抵押）</w:t>
      </w:r>
      <w:r>
        <w:rPr>
          <w:rFonts w:hint="eastAsia" w:ascii="宋体" w:hAnsi="宋体" w:eastAsia="宋体" w:cs="宋体"/>
          <w:b w:val="0"/>
          <w:bCs/>
          <w:color w:val="auto"/>
          <w:kern w:val="2"/>
          <w:sz w:val="24"/>
          <w:szCs w:val="24"/>
          <w:highlight w:val="none"/>
          <w:shd w:val="clear"/>
          <w:lang w:val="en-US" w:eastAsia="zh-CN"/>
        </w:rPr>
        <w:t>，在交纳投标保证金截止时间前将保证金汇至此账户(单位全称:田林百矿田田碳素有限公司，账号:554010100100387693，开户行:兴业银行股份有限公司钦州支行)；若不按要求交纳报盘保证金，则报盘无效，若贵司未中标，在20个工作日内全额无息退还报盘保证金</w:t>
      </w:r>
      <w:r>
        <w:rPr>
          <w:rFonts w:hint="eastAsia" w:cs="宋体"/>
          <w:b w:val="0"/>
          <w:bCs/>
          <w:color w:val="auto"/>
          <w:kern w:val="2"/>
          <w:sz w:val="24"/>
          <w:szCs w:val="24"/>
          <w:highlight w:val="none"/>
          <w:shd w:val="clear"/>
          <w:lang w:val="en-US" w:eastAsia="zh-CN"/>
        </w:rPr>
        <w:t>；</w:t>
      </w:r>
      <w:r>
        <w:rPr>
          <w:rFonts w:hint="eastAsia" w:cs="宋体"/>
          <w:b w:val="0"/>
          <w:bCs w:val="0"/>
          <w:color w:val="auto"/>
          <w:sz w:val="24"/>
          <w:szCs w:val="24"/>
          <w:highlight w:val="none"/>
          <w:u w:val="none"/>
          <w:shd w:val="clear"/>
          <w:lang w:val="en-US" w:eastAsia="zh-CN" w:bidi="ar-SA"/>
        </w:rPr>
        <w:t>生产原厂不强制缴纳投标保证金，贸易商必须缴纳50万投标保证金</w:t>
      </w:r>
      <w:r>
        <w:rPr>
          <w:rFonts w:hint="eastAsia" w:ascii="宋体" w:hAnsi="宋体" w:eastAsia="宋体" w:cs="宋体"/>
          <w:b w:val="0"/>
          <w:bCs/>
          <w:color w:val="auto"/>
          <w:kern w:val="2"/>
          <w:sz w:val="24"/>
          <w:szCs w:val="24"/>
          <w:highlight w:val="none"/>
          <w:shd w:val="clear"/>
          <w:lang w:eastAsia="zh-CN"/>
        </w:rPr>
        <w:t>。</w:t>
      </w:r>
    </w:p>
    <w:p w14:paraId="58CC2E07">
      <w:pPr>
        <w:pStyle w:val="4"/>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3.2 合同履约保证金：</w:t>
      </w:r>
      <w:r>
        <w:rPr>
          <w:rFonts w:hint="eastAsia" w:ascii="宋体" w:hAnsi="宋体" w:eastAsia="宋体" w:cs="宋体"/>
          <w:color w:val="auto"/>
          <w:kern w:val="2"/>
          <w:sz w:val="24"/>
          <w:szCs w:val="24"/>
          <w:highlight w:val="none"/>
          <w:lang w:val="en-US" w:eastAsia="zh-CN"/>
        </w:rPr>
        <w:t>中标后需交纳履约保证金，履约保证金为合同基准货款的 5%（投标保证金可直接转换为履约保证金，上限300万元，不足部分的中标人在签订本合同之日起 3 日内缴纳补齐）；如贵司签订后因贵司单方面原因无法履约，履约保证金概不退回。</w:t>
      </w:r>
    </w:p>
    <w:p w14:paraId="6AFB0020">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3.3 定标：</w:t>
      </w:r>
      <w:r>
        <w:rPr>
          <w:rFonts w:hint="eastAsia" w:ascii="宋体" w:hAnsi="宋体" w:eastAsia="宋体" w:cs="宋体"/>
          <w:color w:val="auto"/>
          <w:kern w:val="2"/>
          <w:sz w:val="24"/>
          <w:szCs w:val="24"/>
          <w:highlight w:val="none"/>
          <w:lang w:val="en-US" w:eastAsia="zh-CN" w:bidi="ar-SA"/>
        </w:rPr>
        <w:t>定标后我司发出中标通知书，如有特殊情况我司有权采取口头通知定标后补中标通知书。</w:t>
      </w:r>
    </w:p>
    <w:p w14:paraId="08F9D74C">
      <w:pPr>
        <w:keepNext w:val="0"/>
        <w:keepLines w:val="0"/>
        <w:widowControl/>
        <w:suppressLineNumbers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3.4 签订合同与供货：</w:t>
      </w:r>
    </w:p>
    <w:p w14:paraId="496913F8">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3.4.1 中标人应按中标通知书在规定的时间、地点与我司签订《采购合同》。</w:t>
      </w:r>
    </w:p>
    <w:p w14:paraId="570CC5FC">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3.4.2 中标人接到中标通知书后，在规定时间内借故否认已经承诺的条件而拒绝签订合同者，按报盘违约处理，其报盘保证金不予退回。</w:t>
      </w:r>
    </w:p>
    <w:p w14:paraId="055359AA">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3.4.3 合同签订后，在合同供货周期和供货总量内履行合同，买方按自然月供货基准数量的下限值对卖方进行履约考核，未履行完成的按合同约定支付违约金，更多违约责任详见合同模板。</w:t>
      </w:r>
    </w:p>
    <w:p w14:paraId="05BAE2A0">
      <w:pPr>
        <w:pStyle w:val="4"/>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3.4.5 处罚：</w:t>
      </w:r>
      <w:r>
        <w:rPr>
          <w:rFonts w:hint="eastAsia" w:ascii="宋体" w:hAnsi="宋体" w:eastAsia="宋体" w:cs="宋体"/>
          <w:color w:val="auto"/>
          <w:kern w:val="2"/>
          <w:sz w:val="24"/>
          <w:szCs w:val="24"/>
          <w:highlight w:val="none"/>
          <w:lang w:val="en-US" w:eastAsia="zh-CN"/>
        </w:rPr>
        <w:t>严禁在报盘过程中进行串标、哄抬标价等行为，一经查实，一律取消报盘或中标资格并没收投标保证金。</w:t>
      </w:r>
    </w:p>
    <w:p w14:paraId="48DDDCAE">
      <w:pPr>
        <w:pStyle w:val="2"/>
        <w:tabs>
          <w:tab w:val="left" w:pos="716"/>
        </w:tabs>
        <w:spacing w:before="68"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四、投标资料及报价方式：</w:t>
      </w:r>
    </w:p>
    <w:p w14:paraId="787EA286">
      <w:pPr>
        <w:spacing w:line="360" w:lineRule="auto"/>
        <w:rPr>
          <w:rFonts w:hint="eastAsia" w:ascii="宋体" w:hAnsi="宋体" w:eastAsia="宋体" w:cs="宋体"/>
          <w:sz w:val="24"/>
          <w:szCs w:val="24"/>
          <w:lang w:val="en-US" w:eastAsia="zh-CN"/>
        </w:rPr>
      </w:pPr>
      <w:r>
        <w:rPr>
          <w:rFonts w:hint="eastAsia" w:ascii="宋体" w:hAnsi="宋体" w:eastAsia="宋体" w:cs="宋体"/>
          <w:b/>
          <w:bCs/>
          <w:color w:val="auto"/>
          <w:kern w:val="2"/>
          <w:sz w:val="24"/>
          <w:szCs w:val="24"/>
          <w:highlight w:val="none"/>
          <w:lang w:val="en-US" w:eastAsia="zh-CN" w:bidi="ar-SA"/>
        </w:rPr>
        <w:t>4.1 投标资料（必须加盖公章）</w:t>
      </w:r>
    </w:p>
    <w:p w14:paraId="54E199C8">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(1)营业执照；</w:t>
      </w:r>
    </w:p>
    <w:p w14:paraId="7EBBDEC7">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(2)法定代表人身份证明书；</w:t>
      </w:r>
    </w:p>
    <w:p w14:paraId="3483C697">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(3)单位印签信息留存（留存日期建议填写一年）；</w:t>
      </w:r>
    </w:p>
    <w:p w14:paraId="6902A844">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(4)授权委托书（如联系人为法人可不提供）；</w:t>
      </w:r>
    </w:p>
    <w:p w14:paraId="70BC1923">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(5)被授权委托人必须是投标公司正式员工的佐证资料（如社保、工资流水资料等，联系人为法人可不提供）；</w:t>
      </w:r>
    </w:p>
    <w:p w14:paraId="0AAAAE42">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(6)以上资料（除第五点）模板另附附件；</w:t>
      </w:r>
    </w:p>
    <w:p w14:paraId="2D154A68">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(7)以上资料必须扫描成一份pdf格式的文件，并将文件名命名为：XXX公司(全称)资质，然后发送至招标方邮箱（邮箱号：</w:t>
      </w:r>
      <w:r>
        <w:rPr>
          <w:rFonts w:ascii="宋体" w:hAnsi="宋体" w:eastAsia="宋体" w:cs="宋体"/>
          <w:sz w:val="24"/>
          <w:szCs w:val="24"/>
        </w:rPr>
        <w:t>Liu.Yang19@geely.com</w:t>
      </w:r>
      <w:r>
        <w:rPr>
          <w:rFonts w:hint="eastAsia" w:ascii="宋体" w:hAnsi="宋体" w:eastAsia="宋体" w:cs="宋体"/>
          <w:b w:val="0"/>
          <w:bCs w:val="0"/>
          <w:color w:val="auto"/>
          <w:kern w:val="2"/>
          <w:sz w:val="24"/>
          <w:szCs w:val="24"/>
          <w:highlight w:val="none"/>
          <w:lang w:val="en-US" w:eastAsia="zh-CN" w:bidi="ar-SA"/>
        </w:rPr>
        <w:t>），为预防邮箱拦截文件无法收到，发送邮件后必须电话告知杨柳（联系电话：18947958972）。</w:t>
      </w:r>
    </w:p>
    <w:p w14:paraId="0830A6FC">
      <w:pPr>
        <w:pStyle w:val="2"/>
        <w:tabs>
          <w:tab w:val="left" w:pos="716"/>
        </w:tabs>
        <w:spacing w:before="68"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4.2 报价方式：</w:t>
      </w:r>
    </w:p>
    <w:p w14:paraId="7102D979">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(1)在电子招标平台（https://glzb.geely.com）进行报价；</w:t>
      </w:r>
    </w:p>
    <w:p w14:paraId="14ED13D3">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(2)按报价函模板填写报价，通过资审后上传至招标平台（模板另附附件）；</w:t>
      </w:r>
    </w:p>
    <w:p w14:paraId="7C38D195">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(3)报价指标必须响应要求，详见1.5条“石油焦采购指标要求表”。</w:t>
      </w:r>
    </w:p>
    <w:p w14:paraId="3585660D">
      <w:pPr>
        <w:pStyle w:val="2"/>
        <w:tabs>
          <w:tab w:val="left" w:pos="716"/>
        </w:tabs>
        <w:spacing w:before="68" w:line="360" w:lineRule="auto"/>
        <w:ind w:left="0" w:firstLine="0"/>
        <w:rPr>
          <w:rFonts w:hint="default" w:ascii="宋体" w:hAnsi="宋体" w:eastAsia="宋体" w:cs="宋体"/>
          <w:b/>
          <w:bCs/>
          <w:color w:val="auto"/>
          <w:kern w:val="2"/>
          <w:sz w:val="24"/>
          <w:szCs w:val="24"/>
          <w:highlight w:val="none"/>
          <w:lang w:val="en-US" w:eastAsia="zh-CN" w:bidi="ar-SA"/>
        </w:rPr>
      </w:pPr>
      <w:bookmarkStart w:id="6" w:name="_Toc33189458"/>
      <w:r>
        <w:rPr>
          <w:rFonts w:hint="eastAsia" w:ascii="宋体" w:hAnsi="宋体" w:eastAsia="宋体" w:cs="宋体"/>
          <w:b/>
          <w:bCs/>
          <w:color w:val="auto"/>
          <w:kern w:val="2"/>
          <w:sz w:val="24"/>
          <w:szCs w:val="24"/>
          <w:highlight w:val="none"/>
          <w:lang w:val="en-US" w:eastAsia="zh-CN" w:bidi="ar-SA"/>
        </w:rPr>
        <w:t>五、报名方式及招标文件的获取</w:t>
      </w:r>
      <w:bookmarkEnd w:id="6"/>
    </w:p>
    <w:p w14:paraId="0BCC9FB6">
      <w:pPr>
        <w:keepNext w:val="0"/>
        <w:keepLines w:val="0"/>
        <w:widowControl/>
        <w:suppressLineNumbers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 招标文件获取：</w:t>
      </w:r>
    </w:p>
    <w:p w14:paraId="3F190723">
      <w:pPr>
        <w:keepNext w:val="0"/>
        <w:keepLines w:val="0"/>
        <w:widowControl/>
        <w:suppressLineNumbers w:val="0"/>
        <w:spacing w:line="360" w:lineRule="auto"/>
        <w:jc w:val="left"/>
        <w:rPr>
          <w:rFonts w:hint="default"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kern w:val="2"/>
          <w:sz w:val="24"/>
          <w:szCs w:val="24"/>
          <w:highlight w:val="none"/>
          <w:lang w:val="en-US" w:eastAsia="zh-CN" w:bidi="ar-SA"/>
        </w:rPr>
        <w:t>若有意参加投标，请登录吉利电子招标采购平台（https://glzb.geely.com）下载电子版招标文件及报名投标。</w:t>
      </w:r>
      <w:r>
        <w:rPr>
          <w:rFonts w:hint="eastAsia" w:ascii="宋体" w:hAnsi="宋体" w:eastAsia="宋体" w:cs="宋体"/>
          <w:b w:val="0"/>
          <w:bCs w:val="0"/>
          <w:color w:val="auto"/>
          <w:kern w:val="2"/>
          <w:sz w:val="24"/>
          <w:szCs w:val="24"/>
          <w:highlight w:val="yellow"/>
          <w:lang w:val="en-US" w:eastAsia="zh-CN" w:bidi="ar-SA"/>
        </w:rPr>
        <w:t>新供应商需在吉利电子招标采购平台系统进行注册，请登录系统地址：http://glzb.geely.com;于开标前自行注册账号，注册时请正确填写公司详细信息、联系人详细信息并上传相关营业执照、经营许可证及其它相关证书扫描件；请妥善保管您的账号和密码！</w:t>
      </w:r>
    </w:p>
    <w:p w14:paraId="29FE9812">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5.2 </w:t>
      </w:r>
      <w:r>
        <w:rPr>
          <w:rFonts w:hint="eastAsia" w:ascii="宋体" w:hAnsi="宋体" w:eastAsia="宋体" w:cs="宋体"/>
          <w:b w:val="0"/>
          <w:bCs w:val="0"/>
          <w:color w:val="auto"/>
          <w:kern w:val="2"/>
          <w:sz w:val="24"/>
          <w:szCs w:val="24"/>
          <w:highlight w:val="none"/>
          <w:lang w:val="en-US" w:eastAsia="zh-CN" w:bidi="ar-SA"/>
        </w:rPr>
        <w:t>招标人有权选择电子谈判的方式，确定预中标单位。为保证项目顺利进行，请使用谷歌浏览器登录招标平台，请提前在电脑下载谷歌浏览器。</w:t>
      </w:r>
    </w:p>
    <w:p w14:paraId="4DCDA2B3">
      <w:pPr>
        <w:pStyle w:val="2"/>
        <w:tabs>
          <w:tab w:val="left" w:pos="716"/>
        </w:tabs>
        <w:spacing w:before="68" w:line="360" w:lineRule="auto"/>
        <w:ind w:left="0" w:firstLine="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5.3 电子谈判</w:t>
      </w:r>
    </w:p>
    <w:p w14:paraId="36158AF6">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kern w:val="2"/>
          <w:sz w:val="24"/>
          <w:szCs w:val="24"/>
          <w:highlight w:val="yellow"/>
          <w:lang w:val="en-US" w:eastAsia="zh-CN" w:bidi="ar-SA"/>
        </w:rPr>
        <w:t xml:space="preserve">5.3.1 本次项目进行“电子谈判”，电子谈判对投标人的报价时间做时间限制，各投标方务必提前测算好标段的报价，以免因时间不足影响报价，对故意拖延或拒绝报价的投标人，有权取消其投标资格。报价时段内不在线不能报价，视同自动放弃本次报价。  </w:t>
      </w:r>
    </w:p>
    <w:p w14:paraId="18931832">
      <w:pPr>
        <w:pStyle w:val="2"/>
        <w:tabs>
          <w:tab w:val="left" w:pos="716"/>
        </w:tabs>
        <w:spacing w:before="68" w:line="360" w:lineRule="auto"/>
        <w:ind w:left="0" w:firstLine="0"/>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kern w:val="2"/>
          <w:sz w:val="24"/>
          <w:szCs w:val="24"/>
          <w:highlight w:val="yellow"/>
          <w:lang w:val="en-US" w:eastAsia="zh-CN" w:bidi="ar-SA"/>
        </w:rPr>
        <w:t>5.3.2  接受并参加电子谈判的投标人，在吉利电子招标采购平台上所确认最终报价均等同于其投标文件最终实际报价。</w:t>
      </w:r>
    </w:p>
    <w:p w14:paraId="4D33CD04">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highlight w:val="yellow"/>
          <w:lang w:val="en-US" w:eastAsia="zh-CN"/>
        </w:rPr>
        <w:t xml:space="preserve">5.3.3 </w:t>
      </w:r>
      <w:r>
        <w:rPr>
          <w:rFonts w:hint="eastAsia" w:ascii="宋体" w:hAnsi="宋体" w:eastAsia="宋体" w:cs="宋体"/>
          <w:color w:val="auto"/>
          <w:kern w:val="2"/>
          <w:sz w:val="24"/>
          <w:szCs w:val="24"/>
          <w:highlight w:val="yellow"/>
          <w:lang w:eastAsia="zh-CN"/>
        </w:rPr>
        <w:t>务必于当日或次日将初始报价函、最终报价函、电子谈判须知/电子竞价须知加盖公章后将原件寄给招标方，收件地址：</w:t>
      </w:r>
      <w:r>
        <w:rPr>
          <w:rFonts w:ascii="宋体" w:hAnsi="宋体" w:eastAsia="宋体" w:cs="宋体"/>
          <w:sz w:val="24"/>
          <w:szCs w:val="24"/>
          <w:highlight w:val="yellow"/>
        </w:rPr>
        <w:t>广西百色市右江区永安大道1号(四塘镇)吉利百矿集团有限公司</w:t>
      </w:r>
      <w:r>
        <w:rPr>
          <w:rFonts w:hint="eastAsia" w:ascii="宋体" w:hAnsi="宋体" w:eastAsia="宋体" w:cs="宋体"/>
          <w:color w:val="auto"/>
          <w:kern w:val="2"/>
          <w:sz w:val="24"/>
          <w:szCs w:val="24"/>
          <w:highlight w:val="yellow"/>
          <w:lang w:eastAsia="zh-CN"/>
        </w:rPr>
        <w:t>采购中心，收件人：</w:t>
      </w:r>
      <w:r>
        <w:rPr>
          <w:rFonts w:hint="eastAsia" w:ascii="宋体" w:hAnsi="宋体" w:eastAsia="宋体" w:cs="宋体"/>
          <w:color w:val="auto"/>
          <w:kern w:val="2"/>
          <w:sz w:val="24"/>
          <w:szCs w:val="24"/>
          <w:highlight w:val="yellow"/>
          <w:lang w:val="en-US" w:eastAsia="zh-CN"/>
        </w:rPr>
        <w:t>杨柳</w:t>
      </w:r>
      <w:r>
        <w:rPr>
          <w:rFonts w:hint="eastAsia" w:ascii="宋体" w:hAnsi="宋体" w:eastAsia="宋体" w:cs="宋体"/>
          <w:color w:val="auto"/>
          <w:kern w:val="2"/>
          <w:sz w:val="24"/>
          <w:szCs w:val="24"/>
          <w:highlight w:val="yellow"/>
          <w:lang w:eastAsia="zh-CN"/>
        </w:rPr>
        <w:t>，电话：</w:t>
      </w:r>
      <w:r>
        <w:rPr>
          <w:rFonts w:hint="eastAsia" w:ascii="宋体" w:hAnsi="宋体" w:eastAsia="宋体" w:cs="宋体"/>
          <w:color w:val="auto"/>
          <w:kern w:val="2"/>
          <w:sz w:val="24"/>
          <w:szCs w:val="24"/>
          <w:highlight w:val="yellow"/>
          <w:lang w:val="en-US" w:eastAsia="zh-CN"/>
        </w:rPr>
        <w:t>18947958972</w:t>
      </w:r>
      <w:r>
        <w:rPr>
          <w:rFonts w:hint="eastAsia" w:ascii="宋体" w:hAnsi="宋体" w:eastAsia="宋体" w:cs="宋体"/>
          <w:color w:val="auto"/>
          <w:kern w:val="2"/>
          <w:sz w:val="24"/>
          <w:szCs w:val="24"/>
          <w:highlight w:val="yellow"/>
          <w:lang w:eastAsia="zh-CN"/>
        </w:rPr>
        <w:t>。</w:t>
      </w:r>
    </w:p>
    <w:p w14:paraId="444F95BE">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000000"/>
          <w:kern w:val="0"/>
          <w:sz w:val="24"/>
          <w:szCs w:val="24"/>
          <w:lang w:val="en-US" w:eastAsia="zh-CN" w:bidi="ar"/>
        </w:rPr>
        <w:t xml:space="preserve">5.4 报价文件递交 </w:t>
      </w:r>
    </w:p>
    <w:p w14:paraId="2B6C24AD">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5.4.1 请将初始投标报价函扫描成pdt格式后发送吉利控股集团招标采购平台 http://glzb.geely.com;田林百矿田田碳素有限公司石油焦采购项目。 </w:t>
      </w:r>
    </w:p>
    <w:p w14:paraId="17711DF4">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5.4.2 “投标资料上传”，只用上传“初始报价清单”即，初始报价函（盖公章并扫描成pdf格式），技术标和商务标不用上传资料，如超时未上传初始报价函 将视为自</w:t>
      </w:r>
      <w:r>
        <w:rPr>
          <w:rFonts w:hint="eastAsia" w:ascii="宋体" w:hAnsi="宋体" w:eastAsia="宋体" w:cs="宋体"/>
          <w:color w:val="000000"/>
          <w:kern w:val="0"/>
          <w:sz w:val="24"/>
          <w:szCs w:val="24"/>
          <w:lang w:val="en-US" w:eastAsia="zh-CN" w:bidi="ar"/>
        </w:rPr>
        <w:t>动放弃投标资格。</w:t>
      </w:r>
    </w:p>
    <w:p w14:paraId="79BD760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5.5 招标方有权选择电子竞价、电子谈判、电话谈判或者多种形式结合的方式，确定预中标单位。为保证项目顺利进行，请使用谷歌浏览器登录招标平台，请提前在电脑下载谷歌浏览器。</w:t>
      </w:r>
    </w:p>
    <w:p w14:paraId="3060889D">
      <w:pPr>
        <w:pStyle w:val="2"/>
        <w:tabs>
          <w:tab w:val="left" w:pos="716"/>
        </w:tabs>
        <w:spacing w:line="434" w:lineRule="exact"/>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参与确认</w:t>
      </w:r>
    </w:p>
    <w:p w14:paraId="74DC4FF9">
      <w:pPr>
        <w:pStyle w:val="4"/>
        <w:spacing w:line="400" w:lineRule="exact"/>
        <w:ind w:left="0" w:firstLine="480" w:firstLineChars="200"/>
        <w:jc w:val="both"/>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1．投标报名起止时间：</w:t>
      </w:r>
      <w:r>
        <w:rPr>
          <w:rFonts w:hint="eastAsia" w:ascii="宋体" w:hAnsi="宋体" w:eastAsia="宋体" w:cs="宋体"/>
          <w:color w:val="FF0000"/>
          <w:kern w:val="0"/>
          <w:sz w:val="24"/>
          <w:szCs w:val="24"/>
          <w:highlight w:val="none"/>
          <w:lang w:val="en-US" w:eastAsia="zh-CN" w:bidi="ar"/>
        </w:rPr>
        <w:t>2025年6月30日8:00至2025年7月4日18:00。</w:t>
      </w:r>
    </w:p>
    <w:p w14:paraId="12AE9DDF">
      <w:pPr>
        <w:pStyle w:val="4"/>
        <w:spacing w:line="400" w:lineRule="exact"/>
        <w:ind w:left="0" w:firstLine="480" w:firstLineChars="200"/>
        <w:jc w:val="both"/>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2．投标资料提供起止时间：</w:t>
      </w:r>
      <w:r>
        <w:rPr>
          <w:rFonts w:hint="eastAsia" w:ascii="宋体" w:hAnsi="宋体" w:eastAsia="宋体" w:cs="宋体"/>
          <w:color w:val="FF0000"/>
          <w:kern w:val="0"/>
          <w:sz w:val="24"/>
          <w:szCs w:val="24"/>
          <w:highlight w:val="none"/>
          <w:lang w:val="en-US" w:eastAsia="zh-CN" w:bidi="ar"/>
        </w:rPr>
        <w:t>投标报名时间至2025年7月4日18:00。</w:t>
      </w:r>
    </w:p>
    <w:p w14:paraId="3E68E825">
      <w:pPr>
        <w:pStyle w:val="4"/>
        <w:spacing w:line="400" w:lineRule="exact"/>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3．资质审核时间：</w:t>
      </w:r>
      <w:r>
        <w:rPr>
          <w:rFonts w:hint="eastAsia" w:ascii="宋体" w:hAnsi="宋体" w:eastAsia="宋体" w:cs="宋体"/>
          <w:color w:val="FF0000"/>
          <w:kern w:val="0"/>
          <w:sz w:val="24"/>
          <w:szCs w:val="24"/>
          <w:highlight w:val="none"/>
          <w:lang w:val="en-US" w:eastAsia="zh-CN" w:bidi="ar"/>
        </w:rPr>
        <w:t>2025年7月7日8:00。</w:t>
      </w:r>
    </w:p>
    <w:p w14:paraId="28594332">
      <w:pPr>
        <w:pStyle w:val="4"/>
        <w:spacing w:line="400" w:lineRule="exact"/>
        <w:ind w:left="0" w:firstLine="480" w:firstLineChars="200"/>
        <w:jc w:val="both"/>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4．投标保证金缴纳时间：</w:t>
      </w:r>
      <w:r>
        <w:rPr>
          <w:rFonts w:hint="eastAsia" w:ascii="宋体" w:hAnsi="宋体" w:eastAsia="宋体" w:cs="宋体"/>
          <w:color w:val="FF0000"/>
          <w:kern w:val="0"/>
          <w:sz w:val="24"/>
          <w:szCs w:val="24"/>
          <w:highlight w:val="none"/>
          <w:lang w:val="en-US" w:eastAsia="zh-CN" w:bidi="ar"/>
        </w:rPr>
        <w:t>2025 年7月7日开标前（资质审核通过后需在开标前缴纳投标保证金）。</w:t>
      </w:r>
    </w:p>
    <w:p w14:paraId="0FA12E8A">
      <w:pPr>
        <w:pStyle w:val="4"/>
        <w:spacing w:line="400" w:lineRule="exact"/>
        <w:ind w:left="0" w:firstLine="480" w:firstLineChars="200"/>
        <w:jc w:val="both"/>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5．开标时间：</w:t>
      </w:r>
      <w:r>
        <w:rPr>
          <w:rFonts w:hint="eastAsia" w:ascii="宋体" w:hAnsi="宋体" w:eastAsia="宋体" w:cs="宋体"/>
          <w:color w:val="FF0000"/>
          <w:kern w:val="0"/>
          <w:sz w:val="24"/>
          <w:szCs w:val="24"/>
          <w:highlight w:val="none"/>
          <w:lang w:val="en-US" w:eastAsia="zh-CN" w:bidi="ar"/>
        </w:rPr>
        <w:t>2025年7月7日14:00（结合项目实际情况，如报名及开标时间发生变动，以我方通知为准）。</w:t>
      </w:r>
    </w:p>
    <w:p w14:paraId="425C6296">
      <w:pPr>
        <w:pStyle w:val="4"/>
        <w:spacing w:line="360" w:lineRule="auto"/>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7.投标方到达现场（吉利百矿）议价时间：</w:t>
      </w:r>
      <w:r>
        <w:rPr>
          <w:rFonts w:hint="eastAsia" w:ascii="宋体" w:hAnsi="宋体" w:eastAsia="宋体" w:cs="宋体"/>
          <w:color w:val="FF0000"/>
          <w:kern w:val="0"/>
          <w:sz w:val="24"/>
          <w:szCs w:val="24"/>
          <w:highlight w:val="none"/>
          <w:lang w:val="en-US" w:eastAsia="zh-CN" w:bidi="ar"/>
        </w:rPr>
        <w:t>2025年7月7日14:00。</w:t>
      </w:r>
    </w:p>
    <w:p w14:paraId="67F30505">
      <w:pPr>
        <w:pStyle w:val="4"/>
        <w:spacing w:line="360" w:lineRule="auto"/>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8.开标地点：广西百色市右江区永安大道1号吉利百矿集团有限公司采购中心会议室，投标方需到该地点参与面谈议价。</w:t>
      </w:r>
    </w:p>
    <w:p w14:paraId="4EF4B724">
      <w:pPr>
        <w:pStyle w:val="4"/>
        <w:spacing w:line="360" w:lineRule="auto"/>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最终报价结束后务必于当日或次日将初始报价函、最终报价函、电子谈判须知、商函（如有）加盖公章后将原件寄给招标人，收件地址：广西百色市右江区永安大道1号吉利百矿集团有限公司采购中心，收件人：杨柳，电话：18947958972。</w:t>
      </w:r>
    </w:p>
    <w:p w14:paraId="37597292">
      <w:pPr>
        <w:pStyle w:val="4"/>
        <w:spacing w:line="360" w:lineRule="auto"/>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9.其他</w:t>
      </w:r>
    </w:p>
    <w:p w14:paraId="1E79B846">
      <w:pPr>
        <w:pStyle w:val="4"/>
        <w:spacing w:line="360" w:lineRule="auto"/>
        <w:ind w:left="0" w:firstLine="480" w:firstLineChars="20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投标人若主动放弃投标（含未提交资料、未缴保证金、主动放弃等），需在报价截止前向招标人提供书面声明放弃文件，表明意愿及原因，并加盖公章。</w:t>
      </w:r>
    </w:p>
    <w:p w14:paraId="5829224A">
      <w:pPr>
        <w:spacing w:before="181"/>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2"/>
          <w:sz w:val="24"/>
          <w:szCs w:val="24"/>
          <w:highlight w:val="none"/>
          <w:lang w:eastAsia="zh-CN"/>
        </w:rPr>
        <w:t>如有任何违规情况，可向吉利科技集团供应链管理部投诉和举报。</w:t>
      </w:r>
    </w:p>
    <w:p w14:paraId="6F4CFAAF">
      <w:pPr>
        <w:spacing w:before="181"/>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投诉、举报电话：0571-28098168</w:t>
      </w:r>
    </w:p>
    <w:p w14:paraId="27619597">
      <w:pPr>
        <w:spacing w:before="181"/>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举报邮箱：</w:t>
      </w:r>
      <w:r>
        <w:rPr>
          <w:rFonts w:hint="eastAsia" w:ascii="宋体" w:hAnsi="宋体" w:eastAsia="宋体" w:cs="宋体"/>
          <w:color w:val="auto"/>
          <w:kern w:val="2"/>
          <w:sz w:val="24"/>
          <w:szCs w:val="24"/>
          <w:highlight w:val="none"/>
          <w:lang w:eastAsia="zh-CN"/>
        </w:rPr>
        <w:fldChar w:fldCharType="begin"/>
      </w:r>
      <w:r>
        <w:rPr>
          <w:rFonts w:hint="eastAsia" w:ascii="宋体" w:hAnsi="宋体" w:eastAsia="宋体" w:cs="宋体"/>
          <w:color w:val="auto"/>
          <w:kern w:val="2"/>
          <w:sz w:val="24"/>
          <w:szCs w:val="24"/>
          <w:highlight w:val="none"/>
          <w:lang w:eastAsia="zh-CN"/>
        </w:rPr>
        <w:instrText xml:space="preserve"> HYPERLINK "mailto:geelytech.bid@geely.com。" </w:instrText>
      </w:r>
      <w:r>
        <w:rPr>
          <w:rFonts w:hint="eastAsia" w:ascii="宋体" w:hAnsi="宋体" w:eastAsia="宋体" w:cs="宋体"/>
          <w:color w:val="auto"/>
          <w:kern w:val="2"/>
          <w:sz w:val="24"/>
          <w:szCs w:val="24"/>
          <w:highlight w:val="none"/>
          <w:lang w:eastAsia="zh-CN"/>
        </w:rPr>
        <w:fldChar w:fldCharType="separate"/>
      </w:r>
      <w:r>
        <w:rPr>
          <w:rStyle w:val="17"/>
          <w:rFonts w:hint="eastAsia" w:ascii="宋体" w:hAnsi="宋体" w:eastAsia="宋体" w:cs="宋体"/>
          <w:kern w:val="2"/>
          <w:sz w:val="24"/>
          <w:szCs w:val="24"/>
          <w:highlight w:val="none"/>
          <w:lang w:eastAsia="zh-CN"/>
        </w:rPr>
        <w:t>geelytech.bid@geely.com。</w:t>
      </w:r>
      <w:r>
        <w:rPr>
          <w:rFonts w:hint="eastAsia" w:ascii="宋体" w:hAnsi="宋体" w:eastAsia="宋体" w:cs="宋体"/>
          <w:color w:val="auto"/>
          <w:kern w:val="2"/>
          <w:sz w:val="24"/>
          <w:szCs w:val="24"/>
          <w:highlight w:val="none"/>
          <w:lang w:eastAsia="zh-CN"/>
        </w:rPr>
        <w:fldChar w:fldCharType="end"/>
      </w:r>
    </w:p>
    <w:p w14:paraId="2313A922">
      <w:pPr>
        <w:pStyle w:val="2"/>
        <w:tabs>
          <w:tab w:val="left" w:pos="716"/>
        </w:tabs>
        <w:spacing w:line="434"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七、招标面谈注意事项：</w:t>
      </w:r>
    </w:p>
    <w:p w14:paraId="23D7ACD4">
      <w:pPr>
        <w:pStyle w:val="4"/>
        <w:spacing w:line="360" w:lineRule="auto"/>
        <w:ind w:left="0" w:firstLine="480" w:firstLineChars="200"/>
        <w:jc w:val="both"/>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yellow"/>
          <w:lang w:val="en-US" w:eastAsia="zh-CN" w:bidi="ar"/>
        </w:rPr>
        <w:t>1.每家投标方现场参加人数上限2人。</w:t>
      </w:r>
    </w:p>
    <w:p w14:paraId="5EE7E43E">
      <w:pPr>
        <w:pStyle w:val="4"/>
        <w:spacing w:line="360" w:lineRule="auto"/>
        <w:ind w:left="0" w:firstLine="480" w:firstLineChars="200"/>
        <w:jc w:val="both"/>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yellow"/>
          <w:lang w:val="en-US" w:eastAsia="zh-CN" w:bidi="ar"/>
        </w:rPr>
        <w:t>2.投标方服从招标人现场管理，不准喧哗、办公区域严禁抽烟、不准与其他投标单位私下交流沟通，如发现违规行为按串标处理。</w:t>
      </w:r>
    </w:p>
    <w:p w14:paraId="75C06534">
      <w:pPr>
        <w:pStyle w:val="4"/>
        <w:spacing w:line="360" w:lineRule="auto"/>
        <w:ind w:left="0" w:firstLine="480" w:firstLineChars="200"/>
        <w:jc w:val="both"/>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yellow"/>
          <w:lang w:val="en-US" w:eastAsia="zh-CN" w:bidi="ar"/>
        </w:rPr>
        <w:t>3.如投标方为托盘公司，托盘方代表参会时，参会代表需持实际供货单位的授权代表委托书可入会</w:t>
      </w:r>
    </w:p>
    <w:p w14:paraId="47157203">
      <w:pPr>
        <w:pStyle w:val="2"/>
        <w:tabs>
          <w:tab w:val="left" w:pos="716"/>
        </w:tabs>
        <w:spacing w:line="434" w:lineRule="exact"/>
        <w:ind w:left="0" w:firstLine="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八、投标联系人： 杨柳，电话：18947958972。</w:t>
      </w:r>
    </w:p>
    <w:p w14:paraId="05D06B9D">
      <w:pPr>
        <w:pStyle w:val="4"/>
        <w:spacing w:line="360" w:lineRule="auto"/>
        <w:ind w:left="0" w:firstLine="480" w:firstLineChars="200"/>
        <w:jc w:val="both"/>
        <w:rPr>
          <w:rFonts w:hint="eastAsia" w:ascii="宋体" w:hAnsi="宋体" w:eastAsia="宋体" w:cs="宋体"/>
          <w:color w:val="000000"/>
          <w:kern w:val="0"/>
          <w:sz w:val="24"/>
          <w:szCs w:val="24"/>
          <w:highlight w:val="yellow"/>
          <w:lang w:val="en-US" w:eastAsia="zh-CN" w:bidi="ar"/>
        </w:rPr>
      </w:pPr>
    </w:p>
    <w:p w14:paraId="3284109B">
      <w:pPr>
        <w:spacing w:before="181"/>
        <w:ind w:firstLine="480" w:firstLineChars="200"/>
        <w:rPr>
          <w:rFonts w:hint="eastAsia" w:ascii="宋体" w:hAnsi="宋体" w:eastAsia="宋体" w:cs="宋体"/>
          <w:color w:val="auto"/>
          <w:kern w:val="2"/>
          <w:sz w:val="24"/>
          <w:szCs w:val="24"/>
          <w:highlight w:val="none"/>
          <w:lang w:eastAsia="zh-CN"/>
        </w:rPr>
      </w:pPr>
    </w:p>
    <w:p w14:paraId="0CDD73A6">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000000"/>
          <w:kern w:val="0"/>
          <w:sz w:val="24"/>
          <w:szCs w:val="24"/>
          <w:lang w:val="en-US" w:eastAsia="zh-CN" w:bidi="ar"/>
        </w:rPr>
        <w:t>招标组织单位： 吉利百矿集团有限公司</w:t>
      </w:r>
    </w:p>
    <w:p w14:paraId="139A4AD6">
      <w:p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2025年6月30日</w:t>
      </w:r>
      <w:bookmarkEnd w:id="0"/>
    </w:p>
    <w:p w14:paraId="7E0FF6F2">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80"/>
        <w:jc w:val="center"/>
        <w:rPr>
          <w:rFonts w:hint="eastAsia" w:ascii="宋体" w:hAnsi="宋体" w:eastAsia="宋体" w:cs="宋体"/>
          <w:color w:val="000000"/>
          <w:kern w:val="0"/>
          <w:sz w:val="24"/>
          <w:szCs w:val="24"/>
          <w:lang w:val="en-US" w:eastAsia="zh-CN" w:bidi="ar"/>
        </w:rPr>
      </w:pPr>
    </w:p>
    <w:bookmarkEnd w:id="1"/>
    <w:p w14:paraId="006AE4D9"/>
    <w:sectPr>
      <w:headerReference r:id="rId5" w:type="first"/>
      <w:headerReference r:id="rId3" w:type="default"/>
      <w:footerReference r:id="rId6" w:type="default"/>
      <w:headerReference r:id="rId4" w:type="even"/>
      <w:footerReference r:id="rId7" w:type="even"/>
      <w:pgSz w:w="11906" w:h="16838"/>
      <w:pgMar w:top="1417" w:right="1417"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1702">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42F8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C42F8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14:paraId="2F1999C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B6D8">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DBD7">
    <w:pPr>
      <w:pStyle w:val="7"/>
      <w:pBdr>
        <w:bottom w:val="none" w:color="auto" w:sz="0" w:space="1"/>
      </w:pBdr>
      <w:jc w:val="both"/>
    </w:pPr>
  </w:p>
  <w:p w14:paraId="15864C4F"/>
  <w:p w14:paraId="7D3B3698"/>
  <w:p w14:paraId="22844FB4">
    <w:r>
      <w:pict>
        <v:shape id="_x0000_s4100" o:spid="_x0000_s4100" o:spt="75"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15F7724B">
    <w:r>
      <w:pict>
        <v:shape id="_x0000_s4101" o:spid="_x0000_s4101"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14:paraId="18FBDAA5">
    <w:r>
      <w:pict>
        <v:shape id="_x0000_s4102" o:spid="_x0000_s4102"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150">
    <w:r>
      <w:pict>
        <v:shape id="_x0000_s4103" o:spid="_x0000_s4103" o:spt="75"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14:paraId="49F01530"/>
  <w:p w14:paraId="63F01209"/>
  <w:p w14:paraId="74CC0A66">
    <w:r>
      <w:pict>
        <v:shape id="_x0000_s4104" o:spid="_x0000_s4104"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p w14:paraId="480A2CBE">
    <w:r>
      <w:pict>
        <v:shape id="_x0000_s4105" o:spid="_x0000_s4105"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36A2">
    <w:r>
      <w:pict>
        <v:shape id="_x0000_s4097" o:spid="_x0000_s4097" o:spt="75"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1F00A5D3"/>
  <w:p w14:paraId="2501D670">
    <w:r>
      <w:pict>
        <v:shape id="_x0000_s4098" o:spid="_x0000_s4098" o:spt="75"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1C8BA3AB"/>
  <w:p w14:paraId="283BE43E">
    <w:r>
      <w:pict>
        <v:shape id="EayslinkWatermark" o:spid="_x0000_s4099"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00172A27"/>
    <w:rsid w:val="00125861"/>
    <w:rsid w:val="001D7D8F"/>
    <w:rsid w:val="002A31E3"/>
    <w:rsid w:val="00371807"/>
    <w:rsid w:val="006171D9"/>
    <w:rsid w:val="00664C99"/>
    <w:rsid w:val="00734D2C"/>
    <w:rsid w:val="008925C5"/>
    <w:rsid w:val="00A34580"/>
    <w:rsid w:val="00A7001A"/>
    <w:rsid w:val="00F22F9D"/>
    <w:rsid w:val="010C2718"/>
    <w:rsid w:val="0176292B"/>
    <w:rsid w:val="019801D0"/>
    <w:rsid w:val="01EA6151"/>
    <w:rsid w:val="02100864"/>
    <w:rsid w:val="024D2111"/>
    <w:rsid w:val="025455B2"/>
    <w:rsid w:val="02B046A6"/>
    <w:rsid w:val="02B510FA"/>
    <w:rsid w:val="02EA4873"/>
    <w:rsid w:val="02FB4A5D"/>
    <w:rsid w:val="033E4BBF"/>
    <w:rsid w:val="03675EC4"/>
    <w:rsid w:val="03CF73B2"/>
    <w:rsid w:val="03D143FF"/>
    <w:rsid w:val="03E80368"/>
    <w:rsid w:val="03EE1054"/>
    <w:rsid w:val="03EF1A15"/>
    <w:rsid w:val="040A4AA1"/>
    <w:rsid w:val="043F0BEF"/>
    <w:rsid w:val="0449381C"/>
    <w:rsid w:val="04695C6C"/>
    <w:rsid w:val="04714B20"/>
    <w:rsid w:val="047B2B1B"/>
    <w:rsid w:val="04877EA0"/>
    <w:rsid w:val="049A2CD6"/>
    <w:rsid w:val="049B5F9F"/>
    <w:rsid w:val="04A01F97"/>
    <w:rsid w:val="04B97278"/>
    <w:rsid w:val="04EF4072"/>
    <w:rsid w:val="05157BA2"/>
    <w:rsid w:val="053C512E"/>
    <w:rsid w:val="05507F33"/>
    <w:rsid w:val="05926AFC"/>
    <w:rsid w:val="05A056BD"/>
    <w:rsid w:val="05D37841"/>
    <w:rsid w:val="05E80E12"/>
    <w:rsid w:val="062067FE"/>
    <w:rsid w:val="063D115E"/>
    <w:rsid w:val="066570F6"/>
    <w:rsid w:val="06A173BE"/>
    <w:rsid w:val="06B331CE"/>
    <w:rsid w:val="06B95525"/>
    <w:rsid w:val="06BC064E"/>
    <w:rsid w:val="06BD5DFB"/>
    <w:rsid w:val="06BE46F4"/>
    <w:rsid w:val="076467EA"/>
    <w:rsid w:val="076B2508"/>
    <w:rsid w:val="07C35693"/>
    <w:rsid w:val="07D7113E"/>
    <w:rsid w:val="07DC6755"/>
    <w:rsid w:val="07F13FAE"/>
    <w:rsid w:val="08066011"/>
    <w:rsid w:val="08161C67"/>
    <w:rsid w:val="081D0714"/>
    <w:rsid w:val="083672A6"/>
    <w:rsid w:val="08524424"/>
    <w:rsid w:val="08AC6127"/>
    <w:rsid w:val="08E1104C"/>
    <w:rsid w:val="091343F8"/>
    <w:rsid w:val="09233892"/>
    <w:rsid w:val="09301C7A"/>
    <w:rsid w:val="09434AE4"/>
    <w:rsid w:val="096128B0"/>
    <w:rsid w:val="096518D6"/>
    <w:rsid w:val="098D703C"/>
    <w:rsid w:val="09DB4F16"/>
    <w:rsid w:val="09E00043"/>
    <w:rsid w:val="09FE0C04"/>
    <w:rsid w:val="0A2E773B"/>
    <w:rsid w:val="0A951569"/>
    <w:rsid w:val="0A960BA9"/>
    <w:rsid w:val="0AC736EC"/>
    <w:rsid w:val="0B1D3D7C"/>
    <w:rsid w:val="0B333027"/>
    <w:rsid w:val="0B4D0B41"/>
    <w:rsid w:val="0B5362AB"/>
    <w:rsid w:val="0B5D1214"/>
    <w:rsid w:val="0B7A250D"/>
    <w:rsid w:val="0B7E024F"/>
    <w:rsid w:val="0B8E7D66"/>
    <w:rsid w:val="0B913733"/>
    <w:rsid w:val="0BB023D2"/>
    <w:rsid w:val="0BD0037E"/>
    <w:rsid w:val="0BE1000A"/>
    <w:rsid w:val="0C0544CC"/>
    <w:rsid w:val="0C470AAF"/>
    <w:rsid w:val="0C4F063D"/>
    <w:rsid w:val="0C4F0FDA"/>
    <w:rsid w:val="0C807E08"/>
    <w:rsid w:val="0C825B1D"/>
    <w:rsid w:val="0C8E11E7"/>
    <w:rsid w:val="0CB37785"/>
    <w:rsid w:val="0CBB2DDD"/>
    <w:rsid w:val="0CE62A84"/>
    <w:rsid w:val="0CE926FB"/>
    <w:rsid w:val="0D0C53E6"/>
    <w:rsid w:val="0D1B387B"/>
    <w:rsid w:val="0D441024"/>
    <w:rsid w:val="0D530AAA"/>
    <w:rsid w:val="0D543193"/>
    <w:rsid w:val="0DC851EA"/>
    <w:rsid w:val="0DF85FA5"/>
    <w:rsid w:val="0E767028"/>
    <w:rsid w:val="0EB675B9"/>
    <w:rsid w:val="0EC0292C"/>
    <w:rsid w:val="0EC248F6"/>
    <w:rsid w:val="0ED83283"/>
    <w:rsid w:val="0EF451D0"/>
    <w:rsid w:val="0F36499C"/>
    <w:rsid w:val="0F476BAA"/>
    <w:rsid w:val="0F56415A"/>
    <w:rsid w:val="0F607C6B"/>
    <w:rsid w:val="0F9965A1"/>
    <w:rsid w:val="0FFE1C30"/>
    <w:rsid w:val="10090303"/>
    <w:rsid w:val="107435F9"/>
    <w:rsid w:val="108300B5"/>
    <w:rsid w:val="10B136ED"/>
    <w:rsid w:val="10B4026F"/>
    <w:rsid w:val="10C233A9"/>
    <w:rsid w:val="10DE1D04"/>
    <w:rsid w:val="10EC5B3E"/>
    <w:rsid w:val="10FE14EA"/>
    <w:rsid w:val="11010579"/>
    <w:rsid w:val="110765F0"/>
    <w:rsid w:val="11237CDE"/>
    <w:rsid w:val="11627CCB"/>
    <w:rsid w:val="11765524"/>
    <w:rsid w:val="11A942B8"/>
    <w:rsid w:val="11B65C1C"/>
    <w:rsid w:val="11DA1F24"/>
    <w:rsid w:val="11E44815"/>
    <w:rsid w:val="11FC704A"/>
    <w:rsid w:val="12105979"/>
    <w:rsid w:val="12165383"/>
    <w:rsid w:val="1222745A"/>
    <w:rsid w:val="1266241B"/>
    <w:rsid w:val="129760CA"/>
    <w:rsid w:val="12A46107"/>
    <w:rsid w:val="12AB021B"/>
    <w:rsid w:val="12BE53D5"/>
    <w:rsid w:val="12C1204E"/>
    <w:rsid w:val="12DA6F1D"/>
    <w:rsid w:val="12E85956"/>
    <w:rsid w:val="130E2D43"/>
    <w:rsid w:val="13203999"/>
    <w:rsid w:val="13367661"/>
    <w:rsid w:val="13574F3A"/>
    <w:rsid w:val="135950FD"/>
    <w:rsid w:val="13731254"/>
    <w:rsid w:val="13741F37"/>
    <w:rsid w:val="138E06B8"/>
    <w:rsid w:val="13A24CF6"/>
    <w:rsid w:val="13CD55D7"/>
    <w:rsid w:val="13CE43F7"/>
    <w:rsid w:val="13DB54A7"/>
    <w:rsid w:val="13E175CD"/>
    <w:rsid w:val="140212F1"/>
    <w:rsid w:val="141379A2"/>
    <w:rsid w:val="14235F78"/>
    <w:rsid w:val="143A44EA"/>
    <w:rsid w:val="143F0797"/>
    <w:rsid w:val="14667AD2"/>
    <w:rsid w:val="146C382B"/>
    <w:rsid w:val="14755F67"/>
    <w:rsid w:val="148D505F"/>
    <w:rsid w:val="149E7CD8"/>
    <w:rsid w:val="14B338CD"/>
    <w:rsid w:val="14B80ED7"/>
    <w:rsid w:val="14EA231D"/>
    <w:rsid w:val="151205EE"/>
    <w:rsid w:val="1523268F"/>
    <w:rsid w:val="15407DFB"/>
    <w:rsid w:val="15485429"/>
    <w:rsid w:val="156A2636"/>
    <w:rsid w:val="15866F89"/>
    <w:rsid w:val="15DC72C0"/>
    <w:rsid w:val="15DD2016"/>
    <w:rsid w:val="15FA0478"/>
    <w:rsid w:val="165A52E4"/>
    <w:rsid w:val="1689600C"/>
    <w:rsid w:val="169336AF"/>
    <w:rsid w:val="16941135"/>
    <w:rsid w:val="16C601B0"/>
    <w:rsid w:val="16DE0379"/>
    <w:rsid w:val="16E15B36"/>
    <w:rsid w:val="16E7773C"/>
    <w:rsid w:val="16EF3DAF"/>
    <w:rsid w:val="170802F2"/>
    <w:rsid w:val="171952CF"/>
    <w:rsid w:val="178400CF"/>
    <w:rsid w:val="17C76AD9"/>
    <w:rsid w:val="17D25EBC"/>
    <w:rsid w:val="183B2BE1"/>
    <w:rsid w:val="18495410"/>
    <w:rsid w:val="18637686"/>
    <w:rsid w:val="18B4270C"/>
    <w:rsid w:val="18B47BD7"/>
    <w:rsid w:val="18CC46A3"/>
    <w:rsid w:val="18D66130"/>
    <w:rsid w:val="191D5994"/>
    <w:rsid w:val="1945415A"/>
    <w:rsid w:val="199972CD"/>
    <w:rsid w:val="19AF3CC9"/>
    <w:rsid w:val="19B317F0"/>
    <w:rsid w:val="19BC67C0"/>
    <w:rsid w:val="19DE4419"/>
    <w:rsid w:val="19EC0189"/>
    <w:rsid w:val="19F84525"/>
    <w:rsid w:val="1A4131B9"/>
    <w:rsid w:val="1A424BA0"/>
    <w:rsid w:val="1A457CBD"/>
    <w:rsid w:val="1A6D2150"/>
    <w:rsid w:val="1A7F114B"/>
    <w:rsid w:val="1A935399"/>
    <w:rsid w:val="1A9B5F15"/>
    <w:rsid w:val="1AAF3709"/>
    <w:rsid w:val="1AD567BD"/>
    <w:rsid w:val="1AFF2A2E"/>
    <w:rsid w:val="1B310052"/>
    <w:rsid w:val="1B617245"/>
    <w:rsid w:val="1B950C9D"/>
    <w:rsid w:val="1B981B60"/>
    <w:rsid w:val="1BB11F7A"/>
    <w:rsid w:val="1BD23F86"/>
    <w:rsid w:val="1BD84A1C"/>
    <w:rsid w:val="1C0320AA"/>
    <w:rsid w:val="1C0F130E"/>
    <w:rsid w:val="1C1B73F4"/>
    <w:rsid w:val="1C2F4C4D"/>
    <w:rsid w:val="1C3B71E9"/>
    <w:rsid w:val="1C406E5A"/>
    <w:rsid w:val="1C4D38FF"/>
    <w:rsid w:val="1C587BEB"/>
    <w:rsid w:val="1C5F3784"/>
    <w:rsid w:val="1C7F6721"/>
    <w:rsid w:val="1C8E5E18"/>
    <w:rsid w:val="1C9B22E3"/>
    <w:rsid w:val="1CE04199"/>
    <w:rsid w:val="1D320E99"/>
    <w:rsid w:val="1D7C6F7B"/>
    <w:rsid w:val="1D8B4DA1"/>
    <w:rsid w:val="1D8B7E73"/>
    <w:rsid w:val="1D927B8A"/>
    <w:rsid w:val="1DA515CF"/>
    <w:rsid w:val="1DF47EFC"/>
    <w:rsid w:val="1DF833A9"/>
    <w:rsid w:val="1E0041B6"/>
    <w:rsid w:val="1E0C793C"/>
    <w:rsid w:val="1E2C0B70"/>
    <w:rsid w:val="1E504BF2"/>
    <w:rsid w:val="1E625304"/>
    <w:rsid w:val="1E635082"/>
    <w:rsid w:val="1E94380D"/>
    <w:rsid w:val="1E9B47CD"/>
    <w:rsid w:val="1EBA7398"/>
    <w:rsid w:val="1EE336A5"/>
    <w:rsid w:val="1EF94E9C"/>
    <w:rsid w:val="1F0C74C8"/>
    <w:rsid w:val="1F3802BD"/>
    <w:rsid w:val="1F505606"/>
    <w:rsid w:val="1F5E6095"/>
    <w:rsid w:val="1FA3656E"/>
    <w:rsid w:val="1FD73859"/>
    <w:rsid w:val="1FF8316D"/>
    <w:rsid w:val="204F58BE"/>
    <w:rsid w:val="205253AE"/>
    <w:rsid w:val="20621A95"/>
    <w:rsid w:val="208E288A"/>
    <w:rsid w:val="20B302B7"/>
    <w:rsid w:val="20BB11A5"/>
    <w:rsid w:val="20C04A0E"/>
    <w:rsid w:val="20C31E08"/>
    <w:rsid w:val="20D519CB"/>
    <w:rsid w:val="20DD2ECA"/>
    <w:rsid w:val="21130D5E"/>
    <w:rsid w:val="21DE6040"/>
    <w:rsid w:val="21DE79D4"/>
    <w:rsid w:val="21E1450B"/>
    <w:rsid w:val="21EB7868"/>
    <w:rsid w:val="21ED1206"/>
    <w:rsid w:val="22095287"/>
    <w:rsid w:val="220D3F37"/>
    <w:rsid w:val="221152CA"/>
    <w:rsid w:val="221C055F"/>
    <w:rsid w:val="22280FC9"/>
    <w:rsid w:val="224979A9"/>
    <w:rsid w:val="225A73C1"/>
    <w:rsid w:val="225C3529"/>
    <w:rsid w:val="228201CD"/>
    <w:rsid w:val="22D0336F"/>
    <w:rsid w:val="22E90452"/>
    <w:rsid w:val="22F92EA7"/>
    <w:rsid w:val="235B2DA4"/>
    <w:rsid w:val="239A1BA6"/>
    <w:rsid w:val="23EE3640"/>
    <w:rsid w:val="23F725D0"/>
    <w:rsid w:val="2421271B"/>
    <w:rsid w:val="245E53C3"/>
    <w:rsid w:val="247F5B01"/>
    <w:rsid w:val="24AF0882"/>
    <w:rsid w:val="24B14D99"/>
    <w:rsid w:val="24D27A98"/>
    <w:rsid w:val="25551BC9"/>
    <w:rsid w:val="25A0388E"/>
    <w:rsid w:val="25D4717E"/>
    <w:rsid w:val="26202C93"/>
    <w:rsid w:val="264C3CB0"/>
    <w:rsid w:val="265775F2"/>
    <w:rsid w:val="266A026F"/>
    <w:rsid w:val="26AF633F"/>
    <w:rsid w:val="26EF7E56"/>
    <w:rsid w:val="26F50A4F"/>
    <w:rsid w:val="2744257A"/>
    <w:rsid w:val="27484AEA"/>
    <w:rsid w:val="27486A51"/>
    <w:rsid w:val="27584D0F"/>
    <w:rsid w:val="277773B2"/>
    <w:rsid w:val="2778394C"/>
    <w:rsid w:val="27D72D69"/>
    <w:rsid w:val="28001741"/>
    <w:rsid w:val="281210C5"/>
    <w:rsid w:val="284127AF"/>
    <w:rsid w:val="28562891"/>
    <w:rsid w:val="286C6E98"/>
    <w:rsid w:val="28BE7072"/>
    <w:rsid w:val="28DE370E"/>
    <w:rsid w:val="28E676DC"/>
    <w:rsid w:val="290D1F44"/>
    <w:rsid w:val="29124D6E"/>
    <w:rsid w:val="29416C3C"/>
    <w:rsid w:val="29420B46"/>
    <w:rsid w:val="29477A7A"/>
    <w:rsid w:val="29581C87"/>
    <w:rsid w:val="296072FA"/>
    <w:rsid w:val="297D16EE"/>
    <w:rsid w:val="29961D73"/>
    <w:rsid w:val="29992827"/>
    <w:rsid w:val="29BD6562"/>
    <w:rsid w:val="29CB58F0"/>
    <w:rsid w:val="29DF0131"/>
    <w:rsid w:val="29F35C36"/>
    <w:rsid w:val="2A1B0CCC"/>
    <w:rsid w:val="2A375D41"/>
    <w:rsid w:val="2A487B51"/>
    <w:rsid w:val="2A562521"/>
    <w:rsid w:val="2AC31A97"/>
    <w:rsid w:val="2AC7468A"/>
    <w:rsid w:val="2AFA4B40"/>
    <w:rsid w:val="2AFA6CE1"/>
    <w:rsid w:val="2B1B11BE"/>
    <w:rsid w:val="2B7B4934"/>
    <w:rsid w:val="2B870602"/>
    <w:rsid w:val="2BAC1E16"/>
    <w:rsid w:val="2BAE1354"/>
    <w:rsid w:val="2BFF706A"/>
    <w:rsid w:val="2C2E6CCF"/>
    <w:rsid w:val="2C3369BB"/>
    <w:rsid w:val="2C453755"/>
    <w:rsid w:val="2C536736"/>
    <w:rsid w:val="2C9973F8"/>
    <w:rsid w:val="2CB03B88"/>
    <w:rsid w:val="2D2B215C"/>
    <w:rsid w:val="2D2E0A6A"/>
    <w:rsid w:val="2D5409B8"/>
    <w:rsid w:val="2D940DB4"/>
    <w:rsid w:val="2DAF51E8"/>
    <w:rsid w:val="2DF90FEB"/>
    <w:rsid w:val="2E086552"/>
    <w:rsid w:val="2E26466C"/>
    <w:rsid w:val="2E441B11"/>
    <w:rsid w:val="2E44718D"/>
    <w:rsid w:val="2E4722CA"/>
    <w:rsid w:val="2E7110F5"/>
    <w:rsid w:val="2E777D30"/>
    <w:rsid w:val="2ECD03AF"/>
    <w:rsid w:val="2F232D99"/>
    <w:rsid w:val="2F4964B7"/>
    <w:rsid w:val="2F5702EB"/>
    <w:rsid w:val="2F8512FC"/>
    <w:rsid w:val="2F920605"/>
    <w:rsid w:val="2FDD2BAB"/>
    <w:rsid w:val="2FE63BE9"/>
    <w:rsid w:val="30135355"/>
    <w:rsid w:val="301B756B"/>
    <w:rsid w:val="303A3765"/>
    <w:rsid w:val="305736C6"/>
    <w:rsid w:val="30576DE8"/>
    <w:rsid w:val="30707114"/>
    <w:rsid w:val="307E0ABC"/>
    <w:rsid w:val="307F7AFA"/>
    <w:rsid w:val="309B7A48"/>
    <w:rsid w:val="30A74BC1"/>
    <w:rsid w:val="30AB0964"/>
    <w:rsid w:val="30BA3228"/>
    <w:rsid w:val="30DB6CFA"/>
    <w:rsid w:val="30E570E0"/>
    <w:rsid w:val="30F5600E"/>
    <w:rsid w:val="30F6566A"/>
    <w:rsid w:val="31A82723"/>
    <w:rsid w:val="31AF2660"/>
    <w:rsid w:val="31D60AC4"/>
    <w:rsid w:val="320D2FDB"/>
    <w:rsid w:val="322A5242"/>
    <w:rsid w:val="323B2146"/>
    <w:rsid w:val="3276317E"/>
    <w:rsid w:val="32B94127"/>
    <w:rsid w:val="32BC47BB"/>
    <w:rsid w:val="32E21E22"/>
    <w:rsid w:val="33092244"/>
    <w:rsid w:val="331A7FAD"/>
    <w:rsid w:val="33484942"/>
    <w:rsid w:val="334B378A"/>
    <w:rsid w:val="33BC3083"/>
    <w:rsid w:val="341056AE"/>
    <w:rsid w:val="348326C4"/>
    <w:rsid w:val="351C25FA"/>
    <w:rsid w:val="3574714E"/>
    <w:rsid w:val="357838DE"/>
    <w:rsid w:val="35872826"/>
    <w:rsid w:val="35A9059B"/>
    <w:rsid w:val="35AC0F1C"/>
    <w:rsid w:val="35E80367"/>
    <w:rsid w:val="35EA0DDB"/>
    <w:rsid w:val="35F60FC8"/>
    <w:rsid w:val="36055FB1"/>
    <w:rsid w:val="361B0413"/>
    <w:rsid w:val="365B4B65"/>
    <w:rsid w:val="367E2601"/>
    <w:rsid w:val="36D30B9F"/>
    <w:rsid w:val="36D44B1E"/>
    <w:rsid w:val="36D87F64"/>
    <w:rsid w:val="36FA581D"/>
    <w:rsid w:val="372B3785"/>
    <w:rsid w:val="372D5FD0"/>
    <w:rsid w:val="37461371"/>
    <w:rsid w:val="37533157"/>
    <w:rsid w:val="378B4569"/>
    <w:rsid w:val="37983B97"/>
    <w:rsid w:val="37BF1123"/>
    <w:rsid w:val="37BF4B9C"/>
    <w:rsid w:val="380B6635"/>
    <w:rsid w:val="381C6576"/>
    <w:rsid w:val="38244D74"/>
    <w:rsid w:val="383E03FD"/>
    <w:rsid w:val="38402CAF"/>
    <w:rsid w:val="385D21B2"/>
    <w:rsid w:val="385E2E31"/>
    <w:rsid w:val="38856620"/>
    <w:rsid w:val="38E06631"/>
    <w:rsid w:val="397D4DF2"/>
    <w:rsid w:val="39A14A8C"/>
    <w:rsid w:val="39A51FB7"/>
    <w:rsid w:val="39CE38A0"/>
    <w:rsid w:val="3A013E19"/>
    <w:rsid w:val="3A335C4A"/>
    <w:rsid w:val="3A4E5CD0"/>
    <w:rsid w:val="3A932306"/>
    <w:rsid w:val="3A9B19D4"/>
    <w:rsid w:val="3AA50AA5"/>
    <w:rsid w:val="3AED7D56"/>
    <w:rsid w:val="3AFF323F"/>
    <w:rsid w:val="3B037579"/>
    <w:rsid w:val="3B1B48C3"/>
    <w:rsid w:val="3B3C56A0"/>
    <w:rsid w:val="3B4A51A8"/>
    <w:rsid w:val="3B4F6072"/>
    <w:rsid w:val="3B523475"/>
    <w:rsid w:val="3B627E9D"/>
    <w:rsid w:val="3B676A8B"/>
    <w:rsid w:val="3B8F3CAA"/>
    <w:rsid w:val="3B9D25DA"/>
    <w:rsid w:val="3BC211E2"/>
    <w:rsid w:val="3BC5272B"/>
    <w:rsid w:val="3BF23CE7"/>
    <w:rsid w:val="3BFE2889"/>
    <w:rsid w:val="3C5E4033"/>
    <w:rsid w:val="3C65629E"/>
    <w:rsid w:val="3C756FCB"/>
    <w:rsid w:val="3C7A05B9"/>
    <w:rsid w:val="3C835B1D"/>
    <w:rsid w:val="3C844C04"/>
    <w:rsid w:val="3CAA05F4"/>
    <w:rsid w:val="3CB638C7"/>
    <w:rsid w:val="3CB704EE"/>
    <w:rsid w:val="3CC176EC"/>
    <w:rsid w:val="3CDA6878"/>
    <w:rsid w:val="3CF33D49"/>
    <w:rsid w:val="3CF7166D"/>
    <w:rsid w:val="3CFF6AF3"/>
    <w:rsid w:val="3D4249FF"/>
    <w:rsid w:val="3D527AF5"/>
    <w:rsid w:val="3DD21A5C"/>
    <w:rsid w:val="3DE9514C"/>
    <w:rsid w:val="3DEF6388"/>
    <w:rsid w:val="3E304603"/>
    <w:rsid w:val="3E410EBD"/>
    <w:rsid w:val="3E483849"/>
    <w:rsid w:val="3E571BF5"/>
    <w:rsid w:val="3EAB2402"/>
    <w:rsid w:val="3EB3014F"/>
    <w:rsid w:val="3EB968CD"/>
    <w:rsid w:val="3ED876F1"/>
    <w:rsid w:val="3F9A411B"/>
    <w:rsid w:val="3FCC2FD1"/>
    <w:rsid w:val="3FDB6CFB"/>
    <w:rsid w:val="3FF102E8"/>
    <w:rsid w:val="403311B0"/>
    <w:rsid w:val="404E1382"/>
    <w:rsid w:val="406970CE"/>
    <w:rsid w:val="40842F0A"/>
    <w:rsid w:val="408E3D89"/>
    <w:rsid w:val="4090365D"/>
    <w:rsid w:val="40BA4B7E"/>
    <w:rsid w:val="40D30C94"/>
    <w:rsid w:val="40D439D6"/>
    <w:rsid w:val="40E63BC5"/>
    <w:rsid w:val="412B29A8"/>
    <w:rsid w:val="413D1A37"/>
    <w:rsid w:val="41442400"/>
    <w:rsid w:val="41461F1A"/>
    <w:rsid w:val="41525EBB"/>
    <w:rsid w:val="41764A2B"/>
    <w:rsid w:val="419E624E"/>
    <w:rsid w:val="41A76EB0"/>
    <w:rsid w:val="41D8350E"/>
    <w:rsid w:val="41EC0D67"/>
    <w:rsid w:val="426426E1"/>
    <w:rsid w:val="426E5FEC"/>
    <w:rsid w:val="429A07C3"/>
    <w:rsid w:val="42BE0955"/>
    <w:rsid w:val="42D921E0"/>
    <w:rsid w:val="43035753"/>
    <w:rsid w:val="431F680D"/>
    <w:rsid w:val="434A3F97"/>
    <w:rsid w:val="436F233C"/>
    <w:rsid w:val="441D7456"/>
    <w:rsid w:val="444066D4"/>
    <w:rsid w:val="446B0669"/>
    <w:rsid w:val="447A4D50"/>
    <w:rsid w:val="448E7DF1"/>
    <w:rsid w:val="44B57B36"/>
    <w:rsid w:val="44BF6C07"/>
    <w:rsid w:val="44FE459A"/>
    <w:rsid w:val="450B16DB"/>
    <w:rsid w:val="4516341F"/>
    <w:rsid w:val="454B4DFF"/>
    <w:rsid w:val="454C55F1"/>
    <w:rsid w:val="455F7B5C"/>
    <w:rsid w:val="45667082"/>
    <w:rsid w:val="458138DD"/>
    <w:rsid w:val="45A75961"/>
    <w:rsid w:val="45F26630"/>
    <w:rsid w:val="46004114"/>
    <w:rsid w:val="463131AB"/>
    <w:rsid w:val="46345C9D"/>
    <w:rsid w:val="466960D4"/>
    <w:rsid w:val="466B6545"/>
    <w:rsid w:val="468A3E08"/>
    <w:rsid w:val="469D2CCA"/>
    <w:rsid w:val="46D63D94"/>
    <w:rsid w:val="46EE732F"/>
    <w:rsid w:val="47022DDB"/>
    <w:rsid w:val="47121270"/>
    <w:rsid w:val="4717222D"/>
    <w:rsid w:val="47234CFB"/>
    <w:rsid w:val="47285F3F"/>
    <w:rsid w:val="47370CD6"/>
    <w:rsid w:val="47746B34"/>
    <w:rsid w:val="47AA6B90"/>
    <w:rsid w:val="47AC4D33"/>
    <w:rsid w:val="47E037C5"/>
    <w:rsid w:val="47F70466"/>
    <w:rsid w:val="48052B82"/>
    <w:rsid w:val="48102E25"/>
    <w:rsid w:val="4812457C"/>
    <w:rsid w:val="48214F16"/>
    <w:rsid w:val="482C23F3"/>
    <w:rsid w:val="482F7BFF"/>
    <w:rsid w:val="483B2A48"/>
    <w:rsid w:val="489D100D"/>
    <w:rsid w:val="48DB4BFB"/>
    <w:rsid w:val="494A344A"/>
    <w:rsid w:val="49520049"/>
    <w:rsid w:val="49522B6D"/>
    <w:rsid w:val="49544F98"/>
    <w:rsid w:val="496025F6"/>
    <w:rsid w:val="49A87C69"/>
    <w:rsid w:val="4A1277D9"/>
    <w:rsid w:val="4A2A68D0"/>
    <w:rsid w:val="4A527BD5"/>
    <w:rsid w:val="4A7531D6"/>
    <w:rsid w:val="4A867BE5"/>
    <w:rsid w:val="4A8D15A5"/>
    <w:rsid w:val="4A9E7627"/>
    <w:rsid w:val="4B057D75"/>
    <w:rsid w:val="4B165404"/>
    <w:rsid w:val="4B1D01E3"/>
    <w:rsid w:val="4B341CE6"/>
    <w:rsid w:val="4B38326F"/>
    <w:rsid w:val="4B3F6DC9"/>
    <w:rsid w:val="4BA23901"/>
    <w:rsid w:val="4BB226CF"/>
    <w:rsid w:val="4BC90725"/>
    <w:rsid w:val="4BD765E4"/>
    <w:rsid w:val="4C3C5B7B"/>
    <w:rsid w:val="4CAF749A"/>
    <w:rsid w:val="4CC76658"/>
    <w:rsid w:val="4CDF6259"/>
    <w:rsid w:val="4CE24CB6"/>
    <w:rsid w:val="4D162575"/>
    <w:rsid w:val="4D29462F"/>
    <w:rsid w:val="4D337AB8"/>
    <w:rsid w:val="4D3E17F5"/>
    <w:rsid w:val="4D4E28D6"/>
    <w:rsid w:val="4D6D36A4"/>
    <w:rsid w:val="4D891815"/>
    <w:rsid w:val="4DC83227"/>
    <w:rsid w:val="4DD347B4"/>
    <w:rsid w:val="4DEF40B9"/>
    <w:rsid w:val="4E7168CB"/>
    <w:rsid w:val="4E8A706E"/>
    <w:rsid w:val="4F0B26AA"/>
    <w:rsid w:val="4F3F2E1E"/>
    <w:rsid w:val="4F505DEA"/>
    <w:rsid w:val="4F732300"/>
    <w:rsid w:val="4F932C84"/>
    <w:rsid w:val="4F9C50E5"/>
    <w:rsid w:val="4FAC4FDD"/>
    <w:rsid w:val="4FDA433C"/>
    <w:rsid w:val="4FEB1C3C"/>
    <w:rsid w:val="4FF30377"/>
    <w:rsid w:val="50030775"/>
    <w:rsid w:val="503B403F"/>
    <w:rsid w:val="506F3094"/>
    <w:rsid w:val="50795EBC"/>
    <w:rsid w:val="50B11AF9"/>
    <w:rsid w:val="50D4180D"/>
    <w:rsid w:val="50D91050"/>
    <w:rsid w:val="50E1774A"/>
    <w:rsid w:val="50EB4750"/>
    <w:rsid w:val="50F223AC"/>
    <w:rsid w:val="5124794A"/>
    <w:rsid w:val="512C4CD3"/>
    <w:rsid w:val="51385D77"/>
    <w:rsid w:val="517C4B19"/>
    <w:rsid w:val="517E3E5E"/>
    <w:rsid w:val="51D83FB9"/>
    <w:rsid w:val="52020133"/>
    <w:rsid w:val="523F4EE3"/>
    <w:rsid w:val="52541382"/>
    <w:rsid w:val="5272689E"/>
    <w:rsid w:val="52BF051D"/>
    <w:rsid w:val="52FC5658"/>
    <w:rsid w:val="531D5A98"/>
    <w:rsid w:val="534327B1"/>
    <w:rsid w:val="535B35DE"/>
    <w:rsid w:val="53D31D87"/>
    <w:rsid w:val="53DA3854"/>
    <w:rsid w:val="541067D7"/>
    <w:rsid w:val="54694499"/>
    <w:rsid w:val="549332C4"/>
    <w:rsid w:val="54B34C03"/>
    <w:rsid w:val="54DD3215"/>
    <w:rsid w:val="550448B0"/>
    <w:rsid w:val="550B5550"/>
    <w:rsid w:val="553828BD"/>
    <w:rsid w:val="55496A0F"/>
    <w:rsid w:val="55BA1450"/>
    <w:rsid w:val="55C027DF"/>
    <w:rsid w:val="55F41EB4"/>
    <w:rsid w:val="561D378D"/>
    <w:rsid w:val="56363C1B"/>
    <w:rsid w:val="564B02FA"/>
    <w:rsid w:val="565C12BF"/>
    <w:rsid w:val="567D313C"/>
    <w:rsid w:val="570454D5"/>
    <w:rsid w:val="574A2841"/>
    <w:rsid w:val="57631674"/>
    <w:rsid w:val="57896598"/>
    <w:rsid w:val="57AB2DF2"/>
    <w:rsid w:val="57B65C47"/>
    <w:rsid w:val="57C813FC"/>
    <w:rsid w:val="57C816E7"/>
    <w:rsid w:val="57EA58F1"/>
    <w:rsid w:val="57ED1672"/>
    <w:rsid w:val="57EE47D9"/>
    <w:rsid w:val="58070251"/>
    <w:rsid w:val="58730342"/>
    <w:rsid w:val="58747956"/>
    <w:rsid w:val="587D6765"/>
    <w:rsid w:val="587E54A5"/>
    <w:rsid w:val="58FB441B"/>
    <w:rsid w:val="5900038B"/>
    <w:rsid w:val="593B5C71"/>
    <w:rsid w:val="594A3C46"/>
    <w:rsid w:val="5952179F"/>
    <w:rsid w:val="595461AF"/>
    <w:rsid w:val="596010F1"/>
    <w:rsid w:val="59631FEE"/>
    <w:rsid w:val="596439B2"/>
    <w:rsid w:val="597A43B9"/>
    <w:rsid w:val="59A13921"/>
    <w:rsid w:val="59AD1771"/>
    <w:rsid w:val="59F06CC2"/>
    <w:rsid w:val="5A055466"/>
    <w:rsid w:val="5A13192B"/>
    <w:rsid w:val="5A5B0A00"/>
    <w:rsid w:val="5A63421E"/>
    <w:rsid w:val="5A821E11"/>
    <w:rsid w:val="5AC470B7"/>
    <w:rsid w:val="5AC71F19"/>
    <w:rsid w:val="5ACA62B5"/>
    <w:rsid w:val="5AD45511"/>
    <w:rsid w:val="5ADB38CB"/>
    <w:rsid w:val="5AE95636"/>
    <w:rsid w:val="5AF04D43"/>
    <w:rsid w:val="5AF23025"/>
    <w:rsid w:val="5B062A42"/>
    <w:rsid w:val="5B2353A2"/>
    <w:rsid w:val="5B314A5A"/>
    <w:rsid w:val="5B4E48DD"/>
    <w:rsid w:val="5B4F263B"/>
    <w:rsid w:val="5B8F3186"/>
    <w:rsid w:val="5BA31793"/>
    <w:rsid w:val="5BB12BF2"/>
    <w:rsid w:val="5BF9175D"/>
    <w:rsid w:val="5C006A47"/>
    <w:rsid w:val="5C470FA3"/>
    <w:rsid w:val="5C4A4BB0"/>
    <w:rsid w:val="5C4D246E"/>
    <w:rsid w:val="5C8A4190"/>
    <w:rsid w:val="5CB50403"/>
    <w:rsid w:val="5CB87248"/>
    <w:rsid w:val="5D1272B3"/>
    <w:rsid w:val="5D2850E5"/>
    <w:rsid w:val="5D437F7D"/>
    <w:rsid w:val="5D5850AB"/>
    <w:rsid w:val="5D8B6B1F"/>
    <w:rsid w:val="5D963C63"/>
    <w:rsid w:val="5DE11544"/>
    <w:rsid w:val="5E105508"/>
    <w:rsid w:val="5E1F5DFE"/>
    <w:rsid w:val="5ED6097D"/>
    <w:rsid w:val="5EE36949"/>
    <w:rsid w:val="5EF123E7"/>
    <w:rsid w:val="5EF15762"/>
    <w:rsid w:val="5F36042E"/>
    <w:rsid w:val="5F4C6694"/>
    <w:rsid w:val="5F531FCE"/>
    <w:rsid w:val="5F536535"/>
    <w:rsid w:val="5F5E109E"/>
    <w:rsid w:val="5F6540D0"/>
    <w:rsid w:val="5F814D8D"/>
    <w:rsid w:val="5F9349F3"/>
    <w:rsid w:val="5FA65E4B"/>
    <w:rsid w:val="5FB32A6C"/>
    <w:rsid w:val="5FD10A67"/>
    <w:rsid w:val="5FD44EBD"/>
    <w:rsid w:val="603911C4"/>
    <w:rsid w:val="604A43A0"/>
    <w:rsid w:val="60681DE6"/>
    <w:rsid w:val="60AE3C5C"/>
    <w:rsid w:val="61265654"/>
    <w:rsid w:val="6147188F"/>
    <w:rsid w:val="61747F7F"/>
    <w:rsid w:val="617F52FC"/>
    <w:rsid w:val="61812E22"/>
    <w:rsid w:val="618E6D3B"/>
    <w:rsid w:val="61CC56D8"/>
    <w:rsid w:val="61F21FBB"/>
    <w:rsid w:val="621C011D"/>
    <w:rsid w:val="622B7232"/>
    <w:rsid w:val="62332AEA"/>
    <w:rsid w:val="62373E29"/>
    <w:rsid w:val="624D4504"/>
    <w:rsid w:val="628E67D5"/>
    <w:rsid w:val="62CF2FBC"/>
    <w:rsid w:val="62DD49EA"/>
    <w:rsid w:val="631E2B3E"/>
    <w:rsid w:val="6331362E"/>
    <w:rsid w:val="633E6E7E"/>
    <w:rsid w:val="63471E49"/>
    <w:rsid w:val="63925DCB"/>
    <w:rsid w:val="63A4104A"/>
    <w:rsid w:val="63DA3640"/>
    <w:rsid w:val="63FA72E8"/>
    <w:rsid w:val="63FC41B5"/>
    <w:rsid w:val="64260D50"/>
    <w:rsid w:val="6478540D"/>
    <w:rsid w:val="64CE166F"/>
    <w:rsid w:val="64E64BB9"/>
    <w:rsid w:val="652E506F"/>
    <w:rsid w:val="65501489"/>
    <w:rsid w:val="65764C68"/>
    <w:rsid w:val="657A02B4"/>
    <w:rsid w:val="659A6BA8"/>
    <w:rsid w:val="65AF1064"/>
    <w:rsid w:val="65CC5CFA"/>
    <w:rsid w:val="65F41B5F"/>
    <w:rsid w:val="660364FC"/>
    <w:rsid w:val="661070A1"/>
    <w:rsid w:val="664D3C1B"/>
    <w:rsid w:val="673426E5"/>
    <w:rsid w:val="673C134E"/>
    <w:rsid w:val="67621CBB"/>
    <w:rsid w:val="676C0174"/>
    <w:rsid w:val="677E1BB2"/>
    <w:rsid w:val="679413D5"/>
    <w:rsid w:val="67A12167"/>
    <w:rsid w:val="67CE461F"/>
    <w:rsid w:val="67E90BBA"/>
    <w:rsid w:val="68442DFB"/>
    <w:rsid w:val="687A6B13"/>
    <w:rsid w:val="68BC5088"/>
    <w:rsid w:val="68BE2BAE"/>
    <w:rsid w:val="69046B0D"/>
    <w:rsid w:val="69057C39"/>
    <w:rsid w:val="69366FB6"/>
    <w:rsid w:val="69475668"/>
    <w:rsid w:val="695D4175"/>
    <w:rsid w:val="696A4AE4"/>
    <w:rsid w:val="69706409"/>
    <w:rsid w:val="69714D18"/>
    <w:rsid w:val="69845BA5"/>
    <w:rsid w:val="69931D97"/>
    <w:rsid w:val="69BA15C7"/>
    <w:rsid w:val="6A357B03"/>
    <w:rsid w:val="6A3C1223"/>
    <w:rsid w:val="6A622B92"/>
    <w:rsid w:val="6A6634FD"/>
    <w:rsid w:val="6A6D6639"/>
    <w:rsid w:val="6A6E77C4"/>
    <w:rsid w:val="6A86594D"/>
    <w:rsid w:val="6AA61B4B"/>
    <w:rsid w:val="6AE02E8A"/>
    <w:rsid w:val="6AEA1A38"/>
    <w:rsid w:val="6B472799"/>
    <w:rsid w:val="6B480229"/>
    <w:rsid w:val="6B484C3E"/>
    <w:rsid w:val="6BA77061"/>
    <w:rsid w:val="6BD12C1C"/>
    <w:rsid w:val="6BDB1979"/>
    <w:rsid w:val="6BE84243"/>
    <w:rsid w:val="6BEC7A32"/>
    <w:rsid w:val="6BF377E9"/>
    <w:rsid w:val="6C1D5E3D"/>
    <w:rsid w:val="6C276E42"/>
    <w:rsid w:val="6C384A25"/>
    <w:rsid w:val="6C3F1435"/>
    <w:rsid w:val="6C4F0AAB"/>
    <w:rsid w:val="6C58731C"/>
    <w:rsid w:val="6CA068D4"/>
    <w:rsid w:val="6CA744DE"/>
    <w:rsid w:val="6CB024E5"/>
    <w:rsid w:val="6CB630F5"/>
    <w:rsid w:val="6CC30197"/>
    <w:rsid w:val="6CDA0891"/>
    <w:rsid w:val="6CE82EAD"/>
    <w:rsid w:val="6CF21078"/>
    <w:rsid w:val="6D070820"/>
    <w:rsid w:val="6D0B0FEC"/>
    <w:rsid w:val="6D140385"/>
    <w:rsid w:val="6D3D10EF"/>
    <w:rsid w:val="6D567859"/>
    <w:rsid w:val="6D886E76"/>
    <w:rsid w:val="6DA21ABD"/>
    <w:rsid w:val="6DA97D78"/>
    <w:rsid w:val="6DC36570"/>
    <w:rsid w:val="6DC634D1"/>
    <w:rsid w:val="6DDE7F68"/>
    <w:rsid w:val="6DEC3D19"/>
    <w:rsid w:val="6DF85D28"/>
    <w:rsid w:val="6EAE16EA"/>
    <w:rsid w:val="6EBC7B8F"/>
    <w:rsid w:val="6F7C517B"/>
    <w:rsid w:val="6FC52A74"/>
    <w:rsid w:val="6FE81D8D"/>
    <w:rsid w:val="6FFC7F82"/>
    <w:rsid w:val="704240C4"/>
    <w:rsid w:val="704F058F"/>
    <w:rsid w:val="70755745"/>
    <w:rsid w:val="70CB230C"/>
    <w:rsid w:val="70D94705"/>
    <w:rsid w:val="70FA6B7B"/>
    <w:rsid w:val="70FE448F"/>
    <w:rsid w:val="710A4C45"/>
    <w:rsid w:val="71381023"/>
    <w:rsid w:val="71A32941"/>
    <w:rsid w:val="71B022EE"/>
    <w:rsid w:val="71C5287D"/>
    <w:rsid w:val="72184E0E"/>
    <w:rsid w:val="72184E79"/>
    <w:rsid w:val="7231619E"/>
    <w:rsid w:val="726447C6"/>
    <w:rsid w:val="72C2329A"/>
    <w:rsid w:val="72D509D3"/>
    <w:rsid w:val="72DC5216"/>
    <w:rsid w:val="72DC7494"/>
    <w:rsid w:val="72DF3E4C"/>
    <w:rsid w:val="7357013F"/>
    <w:rsid w:val="73B9644B"/>
    <w:rsid w:val="73D239B1"/>
    <w:rsid w:val="73DE7507"/>
    <w:rsid w:val="7407627D"/>
    <w:rsid w:val="742529DB"/>
    <w:rsid w:val="7476108D"/>
    <w:rsid w:val="7494602B"/>
    <w:rsid w:val="749A6048"/>
    <w:rsid w:val="74B65081"/>
    <w:rsid w:val="75614247"/>
    <w:rsid w:val="75842A89"/>
    <w:rsid w:val="75977BBB"/>
    <w:rsid w:val="75B4336E"/>
    <w:rsid w:val="75E20A21"/>
    <w:rsid w:val="75EC2C69"/>
    <w:rsid w:val="761B56DF"/>
    <w:rsid w:val="762A53DF"/>
    <w:rsid w:val="7634625D"/>
    <w:rsid w:val="764D37C3"/>
    <w:rsid w:val="76515A45"/>
    <w:rsid w:val="76530C47"/>
    <w:rsid w:val="76645971"/>
    <w:rsid w:val="768F7938"/>
    <w:rsid w:val="76D07E61"/>
    <w:rsid w:val="76E13C50"/>
    <w:rsid w:val="76E83563"/>
    <w:rsid w:val="76F66F20"/>
    <w:rsid w:val="76F94EB0"/>
    <w:rsid w:val="771266B0"/>
    <w:rsid w:val="77A80CB1"/>
    <w:rsid w:val="77B749F4"/>
    <w:rsid w:val="77B85EE8"/>
    <w:rsid w:val="77C33D3D"/>
    <w:rsid w:val="781C51FB"/>
    <w:rsid w:val="782D565A"/>
    <w:rsid w:val="78796056"/>
    <w:rsid w:val="788A6608"/>
    <w:rsid w:val="78977DD6"/>
    <w:rsid w:val="78D930EC"/>
    <w:rsid w:val="78DD0E2E"/>
    <w:rsid w:val="790C2D62"/>
    <w:rsid w:val="792E168A"/>
    <w:rsid w:val="797F3361"/>
    <w:rsid w:val="79BA6503"/>
    <w:rsid w:val="79CF798A"/>
    <w:rsid w:val="79D7762B"/>
    <w:rsid w:val="7A505630"/>
    <w:rsid w:val="7A665F33"/>
    <w:rsid w:val="7A7441C6"/>
    <w:rsid w:val="7A820FE2"/>
    <w:rsid w:val="7A861051"/>
    <w:rsid w:val="7A9C5C09"/>
    <w:rsid w:val="7AB61937"/>
    <w:rsid w:val="7AC57DCC"/>
    <w:rsid w:val="7AD95625"/>
    <w:rsid w:val="7AF03942"/>
    <w:rsid w:val="7B0C0F79"/>
    <w:rsid w:val="7B130B37"/>
    <w:rsid w:val="7B1936C4"/>
    <w:rsid w:val="7B242D44"/>
    <w:rsid w:val="7B58707B"/>
    <w:rsid w:val="7B971768"/>
    <w:rsid w:val="7B9A6B62"/>
    <w:rsid w:val="7BCD097D"/>
    <w:rsid w:val="7BD45209"/>
    <w:rsid w:val="7C2E374F"/>
    <w:rsid w:val="7C63164A"/>
    <w:rsid w:val="7C6B49A3"/>
    <w:rsid w:val="7C933BEE"/>
    <w:rsid w:val="7CCD740C"/>
    <w:rsid w:val="7CCE274E"/>
    <w:rsid w:val="7CDB7B03"/>
    <w:rsid w:val="7CF66946"/>
    <w:rsid w:val="7D390712"/>
    <w:rsid w:val="7D3A2102"/>
    <w:rsid w:val="7D456FA2"/>
    <w:rsid w:val="7D4D43F3"/>
    <w:rsid w:val="7D5F4F94"/>
    <w:rsid w:val="7DAE7CF4"/>
    <w:rsid w:val="7DD547CA"/>
    <w:rsid w:val="7DF82266"/>
    <w:rsid w:val="7E1370A0"/>
    <w:rsid w:val="7E16443C"/>
    <w:rsid w:val="7E2E6163"/>
    <w:rsid w:val="7E434750"/>
    <w:rsid w:val="7E701182"/>
    <w:rsid w:val="7E786F03"/>
    <w:rsid w:val="7E825B96"/>
    <w:rsid w:val="7EAF4D12"/>
    <w:rsid w:val="7EBB39C0"/>
    <w:rsid w:val="7EFB200E"/>
    <w:rsid w:val="7F054BD0"/>
    <w:rsid w:val="7F0C6276"/>
    <w:rsid w:val="7F2B127E"/>
    <w:rsid w:val="7F5D6825"/>
    <w:rsid w:val="7F9F0E2D"/>
    <w:rsid w:val="7FBB179D"/>
    <w:rsid w:val="7FCA19E0"/>
    <w:rsid w:val="7FDD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380"/>
    </w:p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10"/>
    <w:pPr>
      <w:spacing w:before="240" w:after="60"/>
      <w:jc w:val="center"/>
      <w:outlineLvl w:val="0"/>
    </w:pPr>
    <w:rPr>
      <w:rFonts w:ascii="Arial" w:hAnsi="Arial"/>
      <w:b/>
      <w:sz w:val="32"/>
    </w:rPr>
  </w:style>
  <w:style w:type="paragraph" w:styleId="10">
    <w:name w:val="Body Text First Indent 2"/>
    <w:basedOn w:val="5"/>
    <w:next w:val="1"/>
    <w:unhideWhenUsed/>
    <w:qFormat/>
    <w:uiPriority w:val="99"/>
    <w:pPr>
      <w:spacing w:after="120"/>
      <w:ind w:left="420" w:leftChars="200" w:firstLine="420" w:firstLineChars="200"/>
    </w:pPr>
    <w:rPr>
      <w:b w:val="0"/>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qFormat/>
    <w:uiPriority w:val="0"/>
    <w:rPr>
      <w:color w:val="444444"/>
      <w:u w:val="none"/>
    </w:rPr>
  </w:style>
  <w:style w:type="character" w:styleId="16">
    <w:name w:val="Emphasis"/>
    <w:basedOn w:val="13"/>
    <w:qFormat/>
    <w:uiPriority w:val="0"/>
    <w:rPr>
      <w:rFonts w:hint="eastAsia" w:ascii="微软雅黑" w:hAnsi="微软雅黑" w:eastAsia="微软雅黑" w:cs="微软雅黑"/>
    </w:rPr>
  </w:style>
  <w:style w:type="character" w:styleId="17">
    <w:name w:val="Hyperlink"/>
    <w:basedOn w:val="13"/>
    <w:qFormat/>
    <w:uiPriority w:val="0"/>
    <w:rPr>
      <w:color w:val="444444"/>
      <w:u w:val="none"/>
    </w:rPr>
  </w:style>
  <w:style w:type="paragraph" w:customStyle="1" w:styleId="18">
    <w:name w:val="Default"/>
    <w:basedOn w:val="19"/>
    <w:next w:val="2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首行缩进两字）"/>
    <w:basedOn w:val="1"/>
    <w:qFormat/>
    <w:uiPriority w:val="0"/>
    <w:rPr>
      <w:szCs w:val="21"/>
    </w:rPr>
  </w:style>
  <w:style w:type="paragraph" w:customStyle="1" w:styleId="20">
    <w:name w:val="正文1"/>
    <w:basedOn w:val="1"/>
    <w:qFormat/>
    <w:uiPriority w:val="0"/>
    <w:pPr>
      <w:adjustRightInd w:val="0"/>
      <w:spacing w:line="360" w:lineRule="atLeast"/>
      <w:jc w:val="left"/>
    </w:pPr>
    <w:rPr>
      <w:rFonts w:ascii="宋体"/>
      <w:kern w:val="0"/>
      <w:sz w:val="24"/>
    </w:rPr>
  </w:style>
  <w:style w:type="paragraph" w:customStyle="1" w:styleId="21">
    <w:name w:val="纯文本1"/>
    <w:basedOn w:val="1"/>
    <w:qFormat/>
    <w:uiPriority w:val="0"/>
    <w:pPr>
      <w:textAlignment w:val="baseline"/>
    </w:pPr>
    <w:rPr>
      <w:rFonts w:hAnsi="Courier New" w:cs="Times New Roman"/>
    </w:rPr>
  </w:style>
  <w:style w:type="paragraph" w:customStyle="1" w:styleId="22">
    <w:name w:val="样式1"/>
    <w:basedOn w:val="1"/>
    <w:qFormat/>
    <w:uiPriority w:val="0"/>
    <w:rPr>
      <w:b/>
      <w:color w:val="538135"/>
      <w:sz w:val="28"/>
    </w:rPr>
  </w:style>
  <w:style w:type="character" w:customStyle="1" w:styleId="23">
    <w:name w:val="enter"/>
    <w:basedOn w:val="13"/>
    <w:qFormat/>
    <w:uiPriority w:val="0"/>
  </w:style>
  <w:style w:type="character" w:customStyle="1" w:styleId="24">
    <w:name w:val="realname"/>
    <w:basedOn w:val="13"/>
    <w:qFormat/>
    <w:uiPriority w:val="0"/>
  </w:style>
  <w:style w:type="character" w:customStyle="1" w:styleId="25">
    <w:name w:val="realname1"/>
    <w:basedOn w:val="13"/>
    <w:qFormat/>
    <w:uiPriority w:val="0"/>
  </w:style>
  <w:style w:type="character" w:customStyle="1" w:styleId="26">
    <w:name w:val="bwvip"/>
    <w:basedOn w:val="13"/>
    <w:qFormat/>
    <w:uiPriority w:val="0"/>
  </w:style>
  <w:style w:type="character" w:customStyle="1" w:styleId="27">
    <w:name w:val="vip"/>
    <w:basedOn w:val="13"/>
    <w:qFormat/>
    <w:uiPriority w:val="0"/>
  </w:style>
  <w:style w:type="character" w:customStyle="1" w:styleId="28">
    <w:name w:val="book"/>
    <w:basedOn w:val="13"/>
    <w:qFormat/>
    <w:uiPriority w:val="0"/>
  </w:style>
  <w:style w:type="character" w:customStyle="1" w:styleId="29">
    <w:name w:val="enter1"/>
    <w:basedOn w:val="13"/>
    <w:qFormat/>
    <w:uiPriority w:val="0"/>
  </w:style>
  <w:style w:type="paragraph" w:customStyle="1" w:styleId="30">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1">
    <w:name w:val="font31"/>
    <w:basedOn w:val="13"/>
    <w:qFormat/>
    <w:uiPriority w:val="0"/>
    <w:rPr>
      <w:rFonts w:hint="default" w:ascii="等线" w:hAnsi="等线" w:eastAsia="等线" w:cs="等线"/>
      <w:color w:val="000000"/>
      <w:sz w:val="24"/>
      <w:szCs w:val="24"/>
      <w:u w:val="none"/>
    </w:rPr>
  </w:style>
  <w:style w:type="character" w:customStyle="1" w:styleId="32">
    <w:name w:val="font61"/>
    <w:basedOn w:val="13"/>
    <w:qFormat/>
    <w:uiPriority w:val="0"/>
    <w:rPr>
      <w:rFonts w:hint="eastAsia" w:ascii="宋体" w:hAnsi="宋体" w:eastAsia="宋体" w:cs="宋体"/>
      <w:color w:val="000000"/>
      <w:sz w:val="21"/>
      <w:szCs w:val="21"/>
      <w:u w:val="none"/>
    </w:rPr>
  </w:style>
  <w:style w:type="character" w:customStyle="1" w:styleId="33">
    <w:name w:val="font51"/>
    <w:basedOn w:val="13"/>
    <w:qFormat/>
    <w:uiPriority w:val="0"/>
    <w:rPr>
      <w:rFonts w:hint="eastAsia" w:ascii="宋体" w:hAnsi="宋体" w:eastAsia="宋体" w:cs="宋体"/>
      <w:color w:val="000000"/>
      <w:sz w:val="20"/>
      <w:szCs w:val="20"/>
      <w:u w:val="none"/>
    </w:rPr>
  </w:style>
  <w:style w:type="character" w:customStyle="1" w:styleId="34">
    <w:name w:val="font81"/>
    <w:basedOn w:val="13"/>
    <w:qFormat/>
    <w:uiPriority w:val="0"/>
    <w:rPr>
      <w:rFonts w:hint="default" w:ascii="Times New Roman" w:hAnsi="Times New Roman" w:cs="Times New Roman"/>
      <w:color w:val="000000"/>
      <w:sz w:val="21"/>
      <w:szCs w:val="21"/>
      <w:u w:val="none"/>
    </w:rPr>
  </w:style>
  <w:style w:type="paragraph" w:customStyle="1" w:styleId="35">
    <w:name w:val="Normal_9"/>
    <w:qFormat/>
    <w:uiPriority w:val="0"/>
    <w:pPr>
      <w:spacing w:before="120" w:after="240"/>
      <w:jc w:val="both"/>
    </w:pPr>
    <w:rPr>
      <w:rFonts w:ascii="Calibri" w:hAnsi="Calibri" w:eastAsia="Calibri" w:cs="Times New Roman"/>
      <w:sz w:val="22"/>
      <w:szCs w:val="22"/>
      <w:lang w:val="en-US" w:eastAsia="en-US" w:bidi="ar-SA"/>
    </w:rPr>
  </w:style>
  <w:style w:type="paragraph" w:styleId="36">
    <w:name w:val="List Paragraph"/>
    <w:basedOn w:val="1"/>
    <w:qFormat/>
    <w:uiPriority w:val="34"/>
    <w:pPr>
      <w:ind w:firstLine="420" w:firstLineChars="200"/>
    </w:pPr>
  </w:style>
  <w:style w:type="paragraph" w:customStyle="1" w:styleId="37">
    <w:name w:val="Table Paragraph"/>
    <w:basedOn w:val="1"/>
    <w:qFormat/>
    <w:uiPriority w:val="1"/>
    <w:rPr>
      <w:rFonts w:ascii="宋体" w:hAnsi="宋体" w:eastAsia="宋体" w:cs="宋体"/>
    </w:rPr>
  </w:style>
  <w:style w:type="paragraph" w:customStyle="1" w:styleId="38">
    <w:name w:val="正文 A"/>
    <w:basedOn w:val="1"/>
    <w:qFormat/>
    <w:uiPriority w:val="0"/>
    <w:rPr>
      <w:rFonts w:eastAsia="Arial Unicode MS" w:cs="Arial Unicode MS"/>
      <w:color w:val="000000"/>
      <w:szCs w:val="21"/>
    </w:rPr>
  </w:style>
  <w:style w:type="table" w:customStyle="1" w:styleId="39">
    <w:name w:val="Table Normal_0"/>
    <w:semiHidden/>
    <w:unhideWhenUsed/>
    <w:qFormat/>
    <w:uiPriority w:val="0"/>
    <w:tblPr>
      <w:tblCellMar>
        <w:top w:w="0" w:type="dxa"/>
        <w:left w:w="0" w:type="dxa"/>
        <w:bottom w:w="0" w:type="dxa"/>
        <w:right w:w="0" w:type="dxa"/>
      </w:tblCellMar>
    </w:tblPr>
  </w:style>
  <w:style w:type="character" w:customStyle="1" w:styleId="40">
    <w:name w:val="标题 1 Char"/>
    <w:link w:val="2"/>
    <w:qFormat/>
    <w:uiPriority w:val="0"/>
    <w:rPr>
      <w:rFonts w:ascii="微软雅黑" w:hAnsi="微软雅黑" w:eastAsia="微软雅黑" w:cs="微软雅黑"/>
      <w:b/>
      <w:kern w:val="44"/>
      <w:sz w:val="48"/>
      <w:szCs w:val="48"/>
      <w:lang w:val="en-US" w:eastAsia="zh-CN" w:bidi="ar"/>
    </w:rPr>
  </w:style>
  <w:style w:type="paragraph" w:customStyle="1" w:styleId="4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customShpInfo spid="_x0000_s4101"/>
    <customShpInfo spid="_x0000_s4102"/>
    <customShpInfo spid="_x0000_s4103"/>
    <customShpInfo spid="_x0000_s4104"/>
    <customShpInfo spid="_x0000_s4105"/>
    <customShpInfo spid="_x0000_s4097"/>
    <customShpInfo spid="_x0000_s4098"/>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3717</Words>
  <Characters>4212</Characters>
  <Lines>0</Lines>
  <Paragraphs>0</Paragraphs>
  <TotalTime>45</TotalTime>
  <ScaleCrop>false</ScaleCrop>
  <LinksUpToDate>false</LinksUpToDate>
  <CharactersWithSpaces>4357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彭素华</cp:lastModifiedBy>
  <cp:lastPrinted>2021-03-30T08:55:00Z</cp:lastPrinted>
  <dcterms:modified xsi:type="dcterms:W3CDTF">2025-06-30T09:00:50Z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A868938AF1004E09B6DF4F6558E0FB14_13</vt:lpwstr>
  </property>
  <property fmtid="{D5CDD505-2E9C-101B-9397-08002B2CF9AE}" pid="3" name="KSOProductBuildVer">
    <vt:lpwstr>2052-12.1.0.21541</vt:lpwstr>
  </property>
  <property fmtid="{D5CDD505-2E9C-101B-9397-08002B2CF9AE}" pid="4" name="EagleCloud">
    <vt:lpwstr>61676334b4e8422151e43967553014381f5e06876ebe2bbce66cedec39aecaac7d38f4a188ee032ed1e8ff2b0bf1df31404d5096c1f32150c0dd5b8d8a5b4c7d7981cb6029295712c817adac33a3f2d4b0cabb2a49ea1dc0f6fefd90646216cad4345b59d1cada21190c019e082c0e5437787c87066fd0c65d93167e1161fa9</vt:lpwstr>
  </property>
  <property fmtid="{D5CDD505-2E9C-101B-9397-08002B2CF9AE}" pid="5" name="EagleCloud1">
    <vt:lpwstr>62668db91c1b440c9592c29399dc6bbbff59bcbab3b7a4ccd221b2bfb3d87112f7f072c2fe95102c4b2380415f2ac57da4c8ee267b8c253f0612ef003f4dc131fbed285a0187f09bfe44a8f70e128cbfb0dc8aaa42089648d63fcde9e2638abfd7ceb22f5704e7c1f2ad75253bb975beb7cdb364b4915021746e6845aca8e20</vt:lpwstr>
  </property>
  <property fmtid="{D5CDD505-2E9C-101B-9397-08002B2CF9AE}" pid="6" name="EagleCloud2">
    <vt:lpwstr>053e0b059fe66a41c4509345e63de103ff2860784b4576510ac78db7719693d33b8fbd8df37601740f0f3b9b9ab666edd13bff1ea64433a0aed6f01ce50651eb1e9bd5f3db45e7ea7648ee3265a777dd7dcd31af71183f1b085b984eb60576a69cb3eef103443bb28d5bd46e3321af3fb1c6f0813c9c72ae59de3b40fc0f595</vt:lpwstr>
  </property>
  <property fmtid="{D5CDD505-2E9C-101B-9397-08002B2CF9AE}" pid="7" name="EagleCloud3">
    <vt:lpwstr>cdbff496e19c8255bbefcb52988338d79991b097c9363cf0371c1a997258ee5200b3c7d68e170e78bf5d9ffd134a614ff57985f0870483518018d08771bc77262eb6558508ca2654ceb8b8c485f4808d38406b8ee17842299c30508ffebbab9b4a750f6cd6f4dfc6b280efecd07218b70bfca69ac9bf0fde4cc1c20889f548d</vt:lpwstr>
  </property>
  <property fmtid="{D5CDD505-2E9C-101B-9397-08002B2CF9AE}" pid="8" name="EagleCloud4">
    <vt:lpwstr>69387c5665744c95bc84c6b9d887516312c5af0f549a9b6381518f1c8b2dec970e009bd5f3db45e7ea7648ee3265a777dd7dcd31af71183f1b085b984eb60576a69cb3eef103443bb28d5bd46e3321af3fb191f234b590988e07134cf577297343d2b05bf8e9b9ac4af381644ca3f58529df60036c85ad3877b65eb7c4d80cd</vt:lpwstr>
  </property>
  <property fmtid="{D5CDD505-2E9C-101B-9397-08002B2CF9AE}" pid="9" name="EagleCloud5">
    <vt:lpwstr>04379361f0e34a11f4372681b06fc9a8812176d23cca156b30cf7e8be61c75dc84c1f45cf47a227a5061e0b7b1c83b30efc2c7353f50216aa0a5c7bccfd4449ca01fcaa392fc9087b8651f9676691039edca55bba44d85cc48e278eba9a29fe169d20477e36d2b58bbec5f40d55465963cddb2084a8c69d57c3f640ed5d51c7</vt:lpwstr>
  </property>
  <property fmtid="{D5CDD505-2E9C-101B-9397-08002B2CF9AE}" pid="10" name="EagleCloud6">
    <vt:lpwstr>b3fb0d1b94746bf0c43daf039033d97131b9f7561a353bc1e5ae3eace3c5cc4bc744d539eb6d281cc5a548ddebdaeca0f9328af79e23446a3418e4cb1e768bc466297f3f6c4878431f93f91116b2ddba8b712248824964d7e7d6e48b7e1d01b13bf451ef86049016191b2ad20b14b24501c1eaf48fbbccd2b82bf69b6fc3619</vt:lpwstr>
  </property>
  <property fmtid="{D5CDD505-2E9C-101B-9397-08002B2CF9AE}" pid="11" name="EagleCloud7">
    <vt:lpwstr>1fa70678651a655f6786d404c16662a8e119b35aa392fc9087b8651f9676691039edca5def129b4eb30a0884320a8d59ce46db0080ad439b3870296863115ebb51c3071621cebc3bf00e95ced970517c452425a9798245c2caaad1249fb17d62b3c3b858b1933359b6ff4794e181ba3750d2861b665ee4850031fbacea7acb5</vt:lpwstr>
  </property>
  <property fmtid="{D5CDD505-2E9C-101B-9397-08002B2CF9AE}" pid="12" name="EagleCloud8">
    <vt:lpwstr>61b594b18ec67f9be35a85c3e9c5308d2ff40fd022ed5ce8b41a41fa43121d3499cade047e73486c32a9c354cd74f7cdd58c62a8b4f039fb356b9e8b13585060a09de2a5810457fe953972d69ad43f930f7af0e1a8e72a0649415d91c29bdad354808b1d15f142872c0f2aec96a6aab709864f29d43f14ac96a2725b7c29d0d</vt:lpwstr>
  </property>
  <property fmtid="{D5CDD505-2E9C-101B-9397-08002B2CF9AE}" pid="13" name="EagleCloud9">
    <vt:lpwstr>7507cda4f057dd8a302dabec674b378a4e51751f8304cc752a5cb6908265acca5e758355fb121e228e2e2954c59ddc558bd1e57805c7b92476498848e0c772cc49eac00dcbe6df5293ce7a17c7e28b9b2e478133b8665e4ff7f66875a5a811f442be7cb5370d0ed574fb7beef64046a595afc30bf95f44dafac40385de174f1</vt:lpwstr>
  </property>
  <property fmtid="{D5CDD505-2E9C-101B-9397-08002B2CF9AE}" pid="14" name="EagleCloud10">
    <vt:lpwstr>830bf9c326887ba0de249357aff2058cdae3640380444e67178a3f2ad05dc76c17fab5dcb24517872830f0332fd3a0417adcd5a29e36583a4a712b08484091527c8865bea393c5021547fa401058cfbd4d1d23c5bf7e9bc1503a0ff6f11b7d2bcf79c5820171424543e9d258b222545b60dcc3600911315cb36db89d1c74815</vt:lpwstr>
  </property>
  <property fmtid="{D5CDD505-2E9C-101B-9397-08002B2CF9AE}" pid="15" name="EagleCloud11">
    <vt:lpwstr>7f094f2f71e5993df7114cad40818add6c70ae2a466b8f4be2378fb7f1bbb01711d854540bb43de410c0557d68e266d139b6f1b0c654f1ad4fa8afe3ecd3b47d93e85a976da3bcd062f874be3fc9c67b75a2ea86b691e07724b7b430f6e66d5a0f0e52d309b317ca91f2d04373e13265128c1ee5926f7f4e99e930901432b8f</vt:lpwstr>
  </property>
  <property fmtid="{D5CDD505-2E9C-101B-9397-08002B2CF9AE}" pid="16" name="EagleCloud12">
    <vt:lpwstr>e8143e53976cf60cc91b16779059f9d3caa8328599d25f801c4943d7633625eee23cccae779c98878e2ae89404b07502b2d593fcc28bd7f7bdf311ee16c394c96362b284584b5686a813d357931eb1f93ecab8b9b633f024f11228a8ea8f2605a8b242defbeeb571b47aefb024c021f5e4967ad2eda3324df2b834811a2c4af</vt:lpwstr>
  </property>
  <property fmtid="{D5CDD505-2E9C-101B-9397-08002B2CF9AE}" pid="17" name="EagleCloud13">
    <vt:lpwstr>dc0931e9fd0669339d696a92742bd3b83de67368056f78fcefe7590a59375cbe5f26bed979a0d9bbbc4b3d5cfe978dd3100e95ed6a9d34826304c34ae0e65a9543c0d73b74ef01f37cfcd5e30519b7007802de8ca99ab9091d17cdeb6f499921dc5326eb53a8a19d193ea8c4d428205546a2b9ad27ccf3c4f7e730215f77bd9</vt:lpwstr>
  </property>
  <property fmtid="{D5CDD505-2E9C-101B-9397-08002B2CF9AE}" pid="18" name="EagleCloud14">
    <vt:lpwstr>8cc7bc4ae2434f98878e2ae89404b07502b2d593fcc28bd7f7bdf311ee16c394c96362b284584b5686a813d357931eb1f93ecab8b9b633d900711f2893dae84ebadef9aa7f81c991e251ceae08138b42ff6157c29fc57d9c59c3f57690f828cd0a8edddfcbf5976b1cae8fbd5c2840052df7bebf90d9be8bfb24aa93b0ab36d</vt:lpwstr>
  </property>
  <property fmtid="{D5CDD505-2E9C-101B-9397-08002B2CF9AE}" pid="19" name="EagleCloud15">
    <vt:lpwstr>70d88d7432a2afa0fe83b6ff531ceba37820154ab8186993fa0c0971a2b6fe8c172acca2d6fcf96bbe0aa24a8e0e078a0174576fbca145bf1ea0271a73ed18c534fb0e5956905eeb819b6b3091e4f4f79fc7ec66c9bd886f5281dc8f675977d677b741be45bdd7640f26ecf3cae9bad94948d6a80df364c317d06a137441878</vt:lpwstr>
  </property>
  <property fmtid="{D5CDD505-2E9C-101B-9397-08002B2CF9AE}" pid="20" name="EagleCloud16">
    <vt:lpwstr>d5deeca70ae5ae09c5b80d00d75282aa982ae2a3ec6b2c37dcd73a1c586bc734fde5791fa48f2e30</vt:lpwstr>
  </property>
  <property fmtid="{D5CDD505-2E9C-101B-9397-08002B2CF9AE}" pid="21" name="KSOTemplateDocerSaveRecord">
    <vt:lpwstr>eyJoZGlkIjoiZjYyMWZmNmFlOWZiMTE0ZGFiYzNmMTVkMDM3YTcyNTgiLCJ1c2VySWQiOiIzNTM4NDQyNDYifQ==</vt:lpwstr>
  </property>
</Properties>
</file>